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98" w:rsidRDefault="00DD0698">
      <w:pPr>
        <w:widowControl/>
        <w:jc w:val="left"/>
        <w:rPr>
          <w:rFonts w:ascii="黑体" w:eastAsia="黑体"/>
        </w:rPr>
      </w:pPr>
    </w:p>
    <w:p w:rsidR="00DD0698" w:rsidRDefault="00DD0698">
      <w:pPr>
        <w:widowControl/>
        <w:jc w:val="left"/>
        <w:rPr>
          <w:rFonts w:ascii="黑体" w:eastAsia="黑体"/>
        </w:rPr>
      </w:pPr>
    </w:p>
    <w:p w:rsidR="00DD0698" w:rsidRDefault="00DD0698">
      <w:pPr>
        <w:widowControl/>
        <w:jc w:val="left"/>
        <w:rPr>
          <w:rFonts w:ascii="黑体" w:eastAsia="黑体"/>
        </w:rPr>
      </w:pPr>
    </w:p>
    <w:p w:rsidR="00DD0698" w:rsidRDefault="00DD0698">
      <w:pPr>
        <w:widowControl/>
        <w:jc w:val="left"/>
        <w:rPr>
          <w:rFonts w:ascii="黑体" w:eastAsia="黑体"/>
        </w:rPr>
      </w:pPr>
    </w:p>
    <w:p w:rsidR="00DD0698" w:rsidRDefault="00DD0698">
      <w:pPr>
        <w:widowControl/>
        <w:jc w:val="left"/>
        <w:rPr>
          <w:rFonts w:ascii="黑体" w:eastAsia="黑体"/>
        </w:rPr>
      </w:pPr>
    </w:p>
    <w:p w:rsidR="00DD0698" w:rsidRDefault="00DD0698" w:rsidP="00DD0698">
      <w:pPr>
        <w:widowControl/>
        <w:jc w:val="center"/>
        <w:rPr>
          <w:rFonts w:ascii="Times New Roman" w:eastAsia="华文中宋" w:hAnsi="Times New Roman"/>
          <w:b/>
          <w:sz w:val="36"/>
          <w:szCs w:val="36"/>
        </w:rPr>
      </w:pPr>
    </w:p>
    <w:p w:rsidR="00DD0698" w:rsidRDefault="00DD0698" w:rsidP="00DD0698">
      <w:pPr>
        <w:widowControl/>
        <w:jc w:val="center"/>
        <w:rPr>
          <w:rFonts w:ascii="Times New Roman" w:eastAsia="华文中宋" w:hAnsi="Times New Roman"/>
          <w:b/>
          <w:sz w:val="36"/>
          <w:szCs w:val="36"/>
        </w:rPr>
      </w:pPr>
    </w:p>
    <w:p w:rsidR="002805BB" w:rsidRDefault="00B60522" w:rsidP="00DD0698">
      <w:pPr>
        <w:widowControl/>
        <w:jc w:val="center"/>
        <w:rPr>
          <w:rFonts w:ascii="华文中宋" w:eastAsia="华文中宋" w:hAnsi="华文中宋"/>
          <w:b/>
          <w:sz w:val="72"/>
          <w:szCs w:val="72"/>
        </w:rPr>
      </w:pPr>
      <w:r w:rsidRPr="002805BB">
        <w:rPr>
          <w:rFonts w:ascii="华文中宋" w:eastAsia="华文中宋" w:hAnsi="华文中宋" w:hint="eastAsia"/>
          <w:b/>
          <w:sz w:val="72"/>
          <w:szCs w:val="72"/>
        </w:rPr>
        <w:t>中国</w:t>
      </w:r>
      <w:r w:rsidR="00DD0698" w:rsidRPr="002805BB">
        <w:rPr>
          <w:rFonts w:ascii="华文中宋" w:eastAsia="华文中宋" w:hAnsi="华文中宋" w:hint="eastAsia"/>
          <w:b/>
          <w:sz w:val="72"/>
          <w:szCs w:val="72"/>
        </w:rPr>
        <w:t>城镇排水与污水处理</w:t>
      </w:r>
    </w:p>
    <w:p w:rsidR="00DD0698" w:rsidRDefault="00154899" w:rsidP="00DD0698">
      <w:pPr>
        <w:widowControl/>
        <w:jc w:val="center"/>
        <w:rPr>
          <w:rFonts w:ascii="Times New Roman" w:eastAsia="华文中宋" w:hAnsi="Times New Roman"/>
          <w:b/>
          <w:sz w:val="52"/>
          <w:szCs w:val="52"/>
        </w:rPr>
      </w:pPr>
      <w:r w:rsidRPr="002805BB">
        <w:rPr>
          <w:rFonts w:ascii="华文中宋" w:eastAsia="华文中宋" w:hAnsi="华文中宋" w:hint="eastAsia"/>
          <w:b/>
          <w:sz w:val="72"/>
          <w:szCs w:val="72"/>
        </w:rPr>
        <w:t>状况</w:t>
      </w:r>
      <w:r w:rsidR="00DD0698" w:rsidRPr="002805BB">
        <w:rPr>
          <w:rFonts w:ascii="华文中宋" w:eastAsia="华文中宋" w:hAnsi="华文中宋" w:hint="eastAsia"/>
          <w:b/>
          <w:sz w:val="72"/>
          <w:szCs w:val="72"/>
        </w:rPr>
        <w:t>公报</w:t>
      </w:r>
    </w:p>
    <w:p w:rsidR="00CB0A38" w:rsidRPr="0075566F" w:rsidRDefault="008548C1" w:rsidP="0075566F">
      <w:pPr>
        <w:jc w:val="center"/>
        <w:rPr>
          <w:rFonts w:ascii="Times New Roman" w:eastAsia="华文中宋" w:hAnsi="Times New Roman"/>
          <w:sz w:val="48"/>
          <w:szCs w:val="48"/>
        </w:rPr>
      </w:pPr>
      <w:r w:rsidRPr="0075566F">
        <w:rPr>
          <w:rFonts w:ascii="Times New Roman" w:eastAsia="华文中宋" w:hAnsi="Times New Roman" w:hint="eastAsia"/>
          <w:sz w:val="48"/>
          <w:szCs w:val="48"/>
        </w:rPr>
        <w:t>2006-2010</w:t>
      </w:r>
    </w:p>
    <w:p w:rsidR="00DD0698" w:rsidRPr="0075566F" w:rsidRDefault="00DD0698" w:rsidP="0075566F">
      <w:pPr>
        <w:jc w:val="center"/>
        <w:rPr>
          <w:rFonts w:ascii="Times New Roman" w:eastAsia="华文中宋" w:hAnsi="Times New Roman"/>
          <w:sz w:val="48"/>
          <w:szCs w:val="48"/>
        </w:rPr>
      </w:pPr>
    </w:p>
    <w:p w:rsidR="00DD0698" w:rsidRDefault="00DD0698" w:rsidP="00DD0698">
      <w:pPr>
        <w:widowControl/>
        <w:jc w:val="center"/>
        <w:rPr>
          <w:rFonts w:ascii="宋体" w:hAnsi="宋体"/>
          <w:b/>
          <w:sz w:val="36"/>
          <w:szCs w:val="36"/>
        </w:rPr>
      </w:pPr>
    </w:p>
    <w:p w:rsidR="00DD0698" w:rsidRDefault="00DD0698" w:rsidP="00DD0698">
      <w:pPr>
        <w:widowControl/>
        <w:jc w:val="center"/>
        <w:rPr>
          <w:rFonts w:ascii="宋体" w:hAnsi="宋体"/>
          <w:b/>
          <w:sz w:val="36"/>
          <w:szCs w:val="36"/>
        </w:rPr>
      </w:pPr>
    </w:p>
    <w:p w:rsidR="00DD0698" w:rsidRDefault="00DD0698" w:rsidP="00DD0698">
      <w:pPr>
        <w:widowControl/>
        <w:jc w:val="center"/>
        <w:rPr>
          <w:rFonts w:ascii="宋体" w:hAnsi="宋体"/>
          <w:b/>
          <w:sz w:val="36"/>
          <w:szCs w:val="36"/>
        </w:rPr>
      </w:pPr>
    </w:p>
    <w:p w:rsidR="00DD0698" w:rsidRDefault="00DD0698" w:rsidP="00DD0698">
      <w:pPr>
        <w:widowControl/>
        <w:jc w:val="center"/>
        <w:rPr>
          <w:rFonts w:ascii="宋体" w:hAnsi="宋体"/>
          <w:b/>
          <w:sz w:val="36"/>
          <w:szCs w:val="36"/>
        </w:rPr>
      </w:pPr>
    </w:p>
    <w:p w:rsidR="00DD0698" w:rsidRDefault="00DD0698" w:rsidP="00DD0698">
      <w:pPr>
        <w:widowControl/>
        <w:jc w:val="center"/>
        <w:rPr>
          <w:rFonts w:ascii="宋体" w:hAnsi="宋体"/>
          <w:b/>
          <w:sz w:val="36"/>
          <w:szCs w:val="36"/>
        </w:rPr>
      </w:pPr>
    </w:p>
    <w:p w:rsidR="00C54A29" w:rsidRDefault="00C54A29" w:rsidP="00DD0698">
      <w:pPr>
        <w:widowControl/>
        <w:jc w:val="center"/>
        <w:rPr>
          <w:rFonts w:ascii="宋体" w:hAnsi="宋体"/>
          <w:b/>
          <w:sz w:val="36"/>
          <w:szCs w:val="36"/>
        </w:rPr>
      </w:pPr>
    </w:p>
    <w:p w:rsidR="00DD0698" w:rsidRDefault="00DD0698" w:rsidP="00DD0698">
      <w:pPr>
        <w:widowControl/>
        <w:jc w:val="center"/>
        <w:rPr>
          <w:rFonts w:ascii="宋体" w:hAnsi="宋体"/>
          <w:b/>
          <w:sz w:val="36"/>
          <w:szCs w:val="36"/>
        </w:rPr>
      </w:pPr>
    </w:p>
    <w:p w:rsidR="00DD0698" w:rsidRDefault="00DD0698" w:rsidP="00DD0698">
      <w:pPr>
        <w:widowControl/>
        <w:jc w:val="center"/>
        <w:rPr>
          <w:rFonts w:ascii="宋体" w:hAnsi="宋体"/>
          <w:b/>
          <w:sz w:val="36"/>
          <w:szCs w:val="36"/>
        </w:rPr>
      </w:pPr>
    </w:p>
    <w:p w:rsidR="00DD0698" w:rsidRPr="0075566F" w:rsidRDefault="00C142E3" w:rsidP="0075566F">
      <w:pPr>
        <w:jc w:val="center"/>
        <w:rPr>
          <w:rFonts w:ascii="黑体" w:eastAsia="黑体" w:hAnsiTheme="minorEastAsia"/>
          <w:sz w:val="44"/>
          <w:szCs w:val="44"/>
        </w:rPr>
      </w:pPr>
      <w:r w:rsidRPr="0075566F">
        <w:rPr>
          <w:rFonts w:ascii="黑体" w:eastAsia="黑体" w:hAnsiTheme="minorEastAsia" w:hint="eastAsia"/>
          <w:sz w:val="44"/>
          <w:szCs w:val="44"/>
        </w:rPr>
        <w:t>住房和城乡建设部</w:t>
      </w:r>
    </w:p>
    <w:p w:rsidR="00DD0698" w:rsidRPr="0075566F" w:rsidRDefault="00AC79C8" w:rsidP="0075566F">
      <w:pPr>
        <w:jc w:val="center"/>
        <w:rPr>
          <w:rFonts w:ascii="黑体" w:eastAsia="黑体" w:hAnsiTheme="minorEastAsia"/>
          <w:sz w:val="36"/>
          <w:szCs w:val="36"/>
        </w:rPr>
      </w:pPr>
      <w:r w:rsidRPr="0075566F">
        <w:rPr>
          <w:rFonts w:ascii="黑体" w:eastAsia="黑体" w:hAnsiTheme="minorEastAsia" w:hint="eastAsia"/>
          <w:sz w:val="36"/>
          <w:szCs w:val="36"/>
        </w:rPr>
        <w:t>二〇一二年</w:t>
      </w:r>
    </w:p>
    <w:p w:rsidR="00DD0698" w:rsidRDefault="00DD0698">
      <w:pPr>
        <w:widowControl/>
        <w:jc w:val="left"/>
        <w:rPr>
          <w:rFonts w:ascii="黑体" w:eastAsia="黑体"/>
        </w:rPr>
      </w:pPr>
    </w:p>
    <w:p w:rsidR="00DD0698" w:rsidRDefault="00DD0698">
      <w:pPr>
        <w:widowControl/>
        <w:jc w:val="left"/>
        <w:rPr>
          <w:rFonts w:ascii="黑体" w:eastAsia="黑体"/>
        </w:rPr>
        <w:sectPr w:rsidR="00DD0698" w:rsidSect="00DD0698">
          <w:headerReference w:type="even" r:id="rId8"/>
          <w:headerReference w:type="default" r:id="rId9"/>
          <w:footerReference w:type="even" r:id="rId10"/>
          <w:footerReference w:type="default" r:id="rId11"/>
          <w:headerReference w:type="first" r:id="rId12"/>
          <w:footerReference w:type="first" r:id="rId13"/>
          <w:pgSz w:w="11906" w:h="16838"/>
          <w:pgMar w:top="1701" w:right="1531" w:bottom="1418" w:left="1531" w:header="851" w:footer="992" w:gutter="0"/>
          <w:pgNumType w:fmt="upperRoman"/>
          <w:cols w:space="425"/>
          <w:titlePg/>
          <w:docGrid w:type="lines" w:linePitch="312"/>
        </w:sectPr>
      </w:pPr>
    </w:p>
    <w:p w:rsidR="00501235" w:rsidRPr="00120875" w:rsidRDefault="00501235" w:rsidP="00501235">
      <w:pPr>
        <w:pStyle w:val="10"/>
        <w:rPr>
          <w:rFonts w:ascii="黑体" w:eastAsia="黑体"/>
        </w:rPr>
      </w:pPr>
      <w:r w:rsidRPr="00120875">
        <w:rPr>
          <w:rFonts w:ascii="黑体" w:eastAsia="黑体" w:hint="eastAsia"/>
        </w:rPr>
        <w:lastRenderedPageBreak/>
        <w:t xml:space="preserve">目  </w:t>
      </w:r>
      <w:r w:rsidR="00522084">
        <w:rPr>
          <w:rFonts w:ascii="黑体" w:eastAsia="黑体" w:hint="eastAsia"/>
        </w:rPr>
        <w:t xml:space="preserve">  </w:t>
      </w:r>
      <w:r w:rsidRPr="00120875">
        <w:rPr>
          <w:rFonts w:ascii="黑体" w:eastAsia="黑体" w:hint="eastAsia"/>
        </w:rPr>
        <w:t>录</w:t>
      </w:r>
    </w:p>
    <w:p w:rsidR="00135642" w:rsidRPr="00135642" w:rsidRDefault="009542B9" w:rsidP="00135642">
      <w:pPr>
        <w:pStyle w:val="10"/>
        <w:spacing w:line="500" w:lineRule="exact"/>
        <w:rPr>
          <w:rFonts w:ascii="Times New Roman" w:eastAsiaTheme="minorEastAsia" w:hAnsi="Times New Roman"/>
          <w:noProof/>
          <w:sz w:val="28"/>
          <w:szCs w:val="28"/>
        </w:rPr>
      </w:pPr>
      <w:r w:rsidRPr="00135642">
        <w:rPr>
          <w:rFonts w:ascii="Times New Roman" w:hAnsi="Times New Roman"/>
          <w:b/>
          <w:sz w:val="28"/>
          <w:szCs w:val="28"/>
        </w:rPr>
        <w:fldChar w:fldCharType="begin"/>
      </w:r>
      <w:r w:rsidR="00E10BA2" w:rsidRPr="00135642">
        <w:rPr>
          <w:rFonts w:ascii="Times New Roman" w:hAnsi="Times New Roman"/>
          <w:b/>
          <w:sz w:val="28"/>
          <w:szCs w:val="28"/>
        </w:rPr>
        <w:instrText xml:space="preserve"> TOC \o "1-2" \h \z \u </w:instrText>
      </w:r>
      <w:r w:rsidRPr="00135642">
        <w:rPr>
          <w:rFonts w:ascii="Times New Roman" w:hAnsi="Times New Roman"/>
          <w:b/>
          <w:sz w:val="28"/>
          <w:szCs w:val="28"/>
        </w:rPr>
        <w:fldChar w:fldCharType="separate"/>
      </w:r>
      <w:hyperlink w:anchor="_Toc323288606" w:history="1">
        <w:r w:rsidR="00135642" w:rsidRPr="00135642">
          <w:rPr>
            <w:rStyle w:val="ad"/>
            <w:rFonts w:ascii="Times New Roman"/>
            <w:noProof/>
            <w:sz w:val="28"/>
            <w:szCs w:val="28"/>
          </w:rPr>
          <w:t>一、概述</w:t>
        </w:r>
        <w:r w:rsidR="00135642" w:rsidRPr="00135642">
          <w:rPr>
            <w:rFonts w:ascii="Times New Roman" w:hAnsi="Times New Roman"/>
            <w:noProof/>
            <w:webHidden/>
            <w:sz w:val="28"/>
            <w:szCs w:val="28"/>
          </w:rPr>
          <w:tab/>
        </w:r>
        <w:r w:rsidRPr="00135642">
          <w:rPr>
            <w:rFonts w:ascii="Times New Roman" w:hAnsi="Times New Roman"/>
            <w:noProof/>
            <w:webHidden/>
            <w:sz w:val="28"/>
            <w:szCs w:val="28"/>
          </w:rPr>
          <w:fldChar w:fldCharType="begin"/>
        </w:r>
        <w:r w:rsidR="00135642" w:rsidRPr="00135642">
          <w:rPr>
            <w:rFonts w:ascii="Times New Roman" w:hAnsi="Times New Roman"/>
            <w:noProof/>
            <w:webHidden/>
            <w:sz w:val="28"/>
            <w:szCs w:val="28"/>
          </w:rPr>
          <w:instrText xml:space="preserve"> PAGEREF _Toc323288606 \h </w:instrText>
        </w:r>
        <w:r w:rsidRPr="00135642">
          <w:rPr>
            <w:rFonts w:ascii="Times New Roman" w:hAnsi="Times New Roman"/>
            <w:noProof/>
            <w:webHidden/>
            <w:sz w:val="28"/>
            <w:szCs w:val="28"/>
          </w:rPr>
        </w:r>
        <w:r w:rsidRPr="00135642">
          <w:rPr>
            <w:rFonts w:ascii="Times New Roman" w:hAnsi="Times New Roman"/>
            <w:noProof/>
            <w:webHidden/>
            <w:sz w:val="28"/>
            <w:szCs w:val="28"/>
          </w:rPr>
          <w:fldChar w:fldCharType="separate"/>
        </w:r>
        <w:r w:rsidR="00A4058D">
          <w:rPr>
            <w:rFonts w:ascii="Times New Roman" w:hAnsi="Times New Roman"/>
            <w:noProof/>
            <w:webHidden/>
            <w:sz w:val="28"/>
            <w:szCs w:val="28"/>
          </w:rPr>
          <w:t>1</w:t>
        </w:r>
        <w:r w:rsidRPr="00135642">
          <w:rPr>
            <w:rFonts w:ascii="Times New Roman" w:hAnsi="Times New Roman"/>
            <w:noProof/>
            <w:webHidden/>
            <w:sz w:val="28"/>
            <w:szCs w:val="28"/>
          </w:rPr>
          <w:fldChar w:fldCharType="end"/>
        </w:r>
      </w:hyperlink>
    </w:p>
    <w:p w:rsidR="00135642" w:rsidRPr="00135642" w:rsidRDefault="009542B9" w:rsidP="00135642">
      <w:pPr>
        <w:pStyle w:val="10"/>
        <w:spacing w:line="500" w:lineRule="exact"/>
        <w:rPr>
          <w:rFonts w:ascii="Times New Roman" w:eastAsiaTheme="minorEastAsia" w:hAnsi="Times New Roman"/>
          <w:noProof/>
          <w:sz w:val="28"/>
          <w:szCs w:val="28"/>
        </w:rPr>
      </w:pPr>
      <w:hyperlink w:anchor="_Toc323288607" w:history="1">
        <w:r w:rsidR="00135642" w:rsidRPr="00135642">
          <w:rPr>
            <w:rStyle w:val="ad"/>
            <w:rFonts w:ascii="Times New Roman"/>
            <w:noProof/>
            <w:sz w:val="28"/>
            <w:szCs w:val="28"/>
          </w:rPr>
          <w:t>二、城镇污水处理设施建设发展情况</w:t>
        </w:r>
        <w:r w:rsidR="00135642" w:rsidRPr="00135642">
          <w:rPr>
            <w:rFonts w:ascii="Times New Roman" w:hAnsi="Times New Roman"/>
            <w:noProof/>
            <w:webHidden/>
            <w:sz w:val="28"/>
            <w:szCs w:val="28"/>
          </w:rPr>
          <w:tab/>
        </w:r>
        <w:r w:rsidRPr="00135642">
          <w:rPr>
            <w:rFonts w:ascii="Times New Roman" w:hAnsi="Times New Roman"/>
            <w:noProof/>
            <w:webHidden/>
            <w:sz w:val="28"/>
            <w:szCs w:val="28"/>
          </w:rPr>
          <w:fldChar w:fldCharType="begin"/>
        </w:r>
        <w:r w:rsidR="00135642" w:rsidRPr="00135642">
          <w:rPr>
            <w:rFonts w:ascii="Times New Roman" w:hAnsi="Times New Roman"/>
            <w:noProof/>
            <w:webHidden/>
            <w:sz w:val="28"/>
            <w:szCs w:val="28"/>
          </w:rPr>
          <w:instrText xml:space="preserve"> PAGEREF _Toc323288607 \h </w:instrText>
        </w:r>
        <w:r w:rsidRPr="00135642">
          <w:rPr>
            <w:rFonts w:ascii="Times New Roman" w:hAnsi="Times New Roman"/>
            <w:noProof/>
            <w:webHidden/>
            <w:sz w:val="28"/>
            <w:szCs w:val="28"/>
          </w:rPr>
        </w:r>
        <w:r w:rsidRPr="00135642">
          <w:rPr>
            <w:rFonts w:ascii="Times New Roman" w:hAnsi="Times New Roman"/>
            <w:noProof/>
            <w:webHidden/>
            <w:sz w:val="28"/>
            <w:szCs w:val="28"/>
          </w:rPr>
          <w:fldChar w:fldCharType="separate"/>
        </w:r>
        <w:r w:rsidR="00A4058D">
          <w:rPr>
            <w:rFonts w:ascii="Times New Roman" w:hAnsi="Times New Roman"/>
            <w:noProof/>
            <w:webHidden/>
            <w:sz w:val="28"/>
            <w:szCs w:val="28"/>
          </w:rPr>
          <w:t>1</w:t>
        </w:r>
        <w:r w:rsidRPr="00135642">
          <w:rPr>
            <w:rFonts w:ascii="Times New Roman" w:hAnsi="Times New Roman"/>
            <w:noProof/>
            <w:webHidden/>
            <w:sz w:val="28"/>
            <w:szCs w:val="28"/>
          </w:rPr>
          <w:fldChar w:fldCharType="end"/>
        </w:r>
      </w:hyperlink>
    </w:p>
    <w:p w:rsidR="00135642" w:rsidRPr="00135642" w:rsidRDefault="009542B9" w:rsidP="00135642">
      <w:pPr>
        <w:pStyle w:val="20"/>
        <w:tabs>
          <w:tab w:val="right" w:leader="dot" w:pos="8834"/>
        </w:tabs>
        <w:spacing w:line="500" w:lineRule="exact"/>
        <w:rPr>
          <w:rFonts w:ascii="Times New Roman" w:eastAsiaTheme="minorEastAsia" w:hAnsi="Times New Roman"/>
          <w:noProof/>
          <w:sz w:val="28"/>
          <w:szCs w:val="28"/>
        </w:rPr>
      </w:pPr>
      <w:hyperlink w:anchor="_Toc323288608" w:history="1">
        <w:r w:rsidR="00135642" w:rsidRPr="00135642">
          <w:rPr>
            <w:rStyle w:val="ad"/>
            <w:rFonts w:ascii="Times New Roman" w:hAnsi="Times New Roman"/>
            <w:noProof/>
            <w:sz w:val="28"/>
            <w:szCs w:val="28"/>
          </w:rPr>
          <w:t>1.</w:t>
        </w:r>
        <w:r w:rsidR="00135642" w:rsidRPr="00135642">
          <w:rPr>
            <w:rStyle w:val="ad"/>
            <w:rFonts w:ascii="Times New Roman"/>
            <w:noProof/>
            <w:sz w:val="28"/>
            <w:szCs w:val="28"/>
          </w:rPr>
          <w:t>城镇污水处理设施建设取得跨越式发展</w:t>
        </w:r>
        <w:r w:rsidR="00135642" w:rsidRPr="00135642">
          <w:rPr>
            <w:rFonts w:ascii="Times New Roman" w:hAnsi="Times New Roman"/>
            <w:noProof/>
            <w:webHidden/>
            <w:sz w:val="28"/>
            <w:szCs w:val="28"/>
          </w:rPr>
          <w:tab/>
        </w:r>
        <w:r w:rsidRPr="00135642">
          <w:rPr>
            <w:rFonts w:ascii="Times New Roman" w:hAnsi="Times New Roman"/>
            <w:noProof/>
            <w:webHidden/>
            <w:sz w:val="28"/>
            <w:szCs w:val="28"/>
          </w:rPr>
          <w:fldChar w:fldCharType="begin"/>
        </w:r>
        <w:r w:rsidR="00135642" w:rsidRPr="00135642">
          <w:rPr>
            <w:rFonts w:ascii="Times New Roman" w:hAnsi="Times New Roman"/>
            <w:noProof/>
            <w:webHidden/>
            <w:sz w:val="28"/>
            <w:szCs w:val="28"/>
          </w:rPr>
          <w:instrText xml:space="preserve"> PAGEREF _Toc323288608 \h </w:instrText>
        </w:r>
        <w:r w:rsidRPr="00135642">
          <w:rPr>
            <w:rFonts w:ascii="Times New Roman" w:hAnsi="Times New Roman"/>
            <w:noProof/>
            <w:webHidden/>
            <w:sz w:val="28"/>
            <w:szCs w:val="28"/>
          </w:rPr>
        </w:r>
        <w:r w:rsidRPr="00135642">
          <w:rPr>
            <w:rFonts w:ascii="Times New Roman" w:hAnsi="Times New Roman"/>
            <w:noProof/>
            <w:webHidden/>
            <w:sz w:val="28"/>
            <w:szCs w:val="28"/>
          </w:rPr>
          <w:fldChar w:fldCharType="separate"/>
        </w:r>
        <w:r w:rsidR="00A4058D">
          <w:rPr>
            <w:rFonts w:ascii="Times New Roman" w:hAnsi="Times New Roman"/>
            <w:noProof/>
            <w:webHidden/>
            <w:sz w:val="28"/>
            <w:szCs w:val="28"/>
          </w:rPr>
          <w:t>1</w:t>
        </w:r>
        <w:r w:rsidRPr="00135642">
          <w:rPr>
            <w:rFonts w:ascii="Times New Roman" w:hAnsi="Times New Roman"/>
            <w:noProof/>
            <w:webHidden/>
            <w:sz w:val="28"/>
            <w:szCs w:val="28"/>
          </w:rPr>
          <w:fldChar w:fldCharType="end"/>
        </w:r>
      </w:hyperlink>
    </w:p>
    <w:p w:rsidR="00135642" w:rsidRPr="00135642" w:rsidRDefault="009542B9" w:rsidP="00135642">
      <w:pPr>
        <w:pStyle w:val="20"/>
        <w:tabs>
          <w:tab w:val="right" w:leader="dot" w:pos="8834"/>
        </w:tabs>
        <w:spacing w:line="500" w:lineRule="exact"/>
        <w:rPr>
          <w:rFonts w:ascii="Times New Roman" w:eastAsiaTheme="minorEastAsia" w:hAnsi="Times New Roman"/>
          <w:noProof/>
          <w:sz w:val="28"/>
          <w:szCs w:val="28"/>
        </w:rPr>
      </w:pPr>
      <w:hyperlink w:anchor="_Toc323288609" w:history="1">
        <w:r w:rsidR="00135642" w:rsidRPr="00135642">
          <w:rPr>
            <w:rStyle w:val="ad"/>
            <w:rFonts w:ascii="Times New Roman" w:hAnsi="Times New Roman"/>
            <w:noProof/>
            <w:sz w:val="28"/>
            <w:szCs w:val="28"/>
          </w:rPr>
          <w:t>2.</w:t>
        </w:r>
        <w:r w:rsidR="00135642" w:rsidRPr="00135642">
          <w:rPr>
            <w:rStyle w:val="ad"/>
            <w:rFonts w:ascii="Times New Roman"/>
            <w:noProof/>
            <w:sz w:val="28"/>
            <w:szCs w:val="28"/>
          </w:rPr>
          <w:t>排水与污水管网建设长度</w:t>
        </w:r>
        <w:r w:rsidR="001A2BAA">
          <w:rPr>
            <w:rStyle w:val="ad"/>
            <w:rFonts w:ascii="Times New Roman" w:hint="eastAsia"/>
            <w:noProof/>
            <w:sz w:val="28"/>
            <w:szCs w:val="28"/>
          </w:rPr>
          <w:t>增长迅速</w:t>
        </w:r>
        <w:r w:rsidR="00135642" w:rsidRPr="00135642">
          <w:rPr>
            <w:rFonts w:ascii="Times New Roman" w:hAnsi="Times New Roman"/>
            <w:noProof/>
            <w:webHidden/>
            <w:sz w:val="28"/>
            <w:szCs w:val="28"/>
          </w:rPr>
          <w:tab/>
        </w:r>
        <w:r w:rsidRPr="00135642">
          <w:rPr>
            <w:rFonts w:ascii="Times New Roman" w:hAnsi="Times New Roman"/>
            <w:noProof/>
            <w:webHidden/>
            <w:sz w:val="28"/>
            <w:szCs w:val="28"/>
          </w:rPr>
          <w:fldChar w:fldCharType="begin"/>
        </w:r>
        <w:r w:rsidR="00135642" w:rsidRPr="00135642">
          <w:rPr>
            <w:rFonts w:ascii="Times New Roman" w:hAnsi="Times New Roman"/>
            <w:noProof/>
            <w:webHidden/>
            <w:sz w:val="28"/>
            <w:szCs w:val="28"/>
          </w:rPr>
          <w:instrText xml:space="preserve"> PAGEREF _Toc323288609 \h </w:instrText>
        </w:r>
        <w:r w:rsidRPr="00135642">
          <w:rPr>
            <w:rFonts w:ascii="Times New Roman" w:hAnsi="Times New Roman"/>
            <w:noProof/>
            <w:webHidden/>
            <w:sz w:val="28"/>
            <w:szCs w:val="28"/>
          </w:rPr>
        </w:r>
        <w:r w:rsidRPr="00135642">
          <w:rPr>
            <w:rFonts w:ascii="Times New Roman" w:hAnsi="Times New Roman"/>
            <w:noProof/>
            <w:webHidden/>
            <w:sz w:val="28"/>
            <w:szCs w:val="28"/>
          </w:rPr>
          <w:fldChar w:fldCharType="separate"/>
        </w:r>
        <w:r w:rsidR="00A4058D">
          <w:rPr>
            <w:rFonts w:ascii="Times New Roman" w:hAnsi="Times New Roman"/>
            <w:noProof/>
            <w:webHidden/>
            <w:sz w:val="28"/>
            <w:szCs w:val="28"/>
          </w:rPr>
          <w:t>3</w:t>
        </w:r>
        <w:r w:rsidRPr="00135642">
          <w:rPr>
            <w:rFonts w:ascii="Times New Roman" w:hAnsi="Times New Roman"/>
            <w:noProof/>
            <w:webHidden/>
            <w:sz w:val="28"/>
            <w:szCs w:val="28"/>
          </w:rPr>
          <w:fldChar w:fldCharType="end"/>
        </w:r>
      </w:hyperlink>
    </w:p>
    <w:p w:rsidR="00135642" w:rsidRPr="00135642" w:rsidRDefault="009542B9" w:rsidP="00135642">
      <w:pPr>
        <w:pStyle w:val="20"/>
        <w:tabs>
          <w:tab w:val="right" w:leader="dot" w:pos="8834"/>
        </w:tabs>
        <w:spacing w:line="500" w:lineRule="exact"/>
        <w:rPr>
          <w:rFonts w:ascii="Times New Roman" w:eastAsiaTheme="minorEastAsia" w:hAnsi="Times New Roman"/>
          <w:noProof/>
          <w:sz w:val="28"/>
          <w:szCs w:val="28"/>
        </w:rPr>
      </w:pPr>
      <w:hyperlink w:anchor="_Toc323288610" w:history="1">
        <w:r w:rsidR="00135642" w:rsidRPr="00135642">
          <w:rPr>
            <w:rStyle w:val="ad"/>
            <w:rFonts w:ascii="Times New Roman" w:hAnsi="Times New Roman"/>
            <w:noProof/>
            <w:sz w:val="28"/>
            <w:szCs w:val="28"/>
          </w:rPr>
          <w:t>3</w:t>
        </w:r>
        <w:r w:rsidR="00135642" w:rsidRPr="00135642">
          <w:rPr>
            <w:rStyle w:val="ad"/>
            <w:rFonts w:ascii="Times New Roman"/>
            <w:noProof/>
            <w:sz w:val="28"/>
            <w:szCs w:val="28"/>
          </w:rPr>
          <w:t>城镇污水再生利用设施有了一定发展</w:t>
        </w:r>
        <w:r w:rsidR="00135642" w:rsidRPr="00135642">
          <w:rPr>
            <w:rFonts w:ascii="Times New Roman" w:hAnsi="Times New Roman"/>
            <w:noProof/>
            <w:webHidden/>
            <w:sz w:val="28"/>
            <w:szCs w:val="28"/>
          </w:rPr>
          <w:tab/>
        </w:r>
        <w:r w:rsidRPr="00135642">
          <w:rPr>
            <w:rFonts w:ascii="Times New Roman" w:hAnsi="Times New Roman"/>
            <w:noProof/>
            <w:webHidden/>
            <w:sz w:val="28"/>
            <w:szCs w:val="28"/>
          </w:rPr>
          <w:fldChar w:fldCharType="begin"/>
        </w:r>
        <w:r w:rsidR="00135642" w:rsidRPr="00135642">
          <w:rPr>
            <w:rFonts w:ascii="Times New Roman" w:hAnsi="Times New Roman"/>
            <w:noProof/>
            <w:webHidden/>
            <w:sz w:val="28"/>
            <w:szCs w:val="28"/>
          </w:rPr>
          <w:instrText xml:space="preserve"> PAGEREF _Toc323288610 \h </w:instrText>
        </w:r>
        <w:r w:rsidRPr="00135642">
          <w:rPr>
            <w:rFonts w:ascii="Times New Roman" w:hAnsi="Times New Roman"/>
            <w:noProof/>
            <w:webHidden/>
            <w:sz w:val="28"/>
            <w:szCs w:val="28"/>
          </w:rPr>
        </w:r>
        <w:r w:rsidRPr="00135642">
          <w:rPr>
            <w:rFonts w:ascii="Times New Roman" w:hAnsi="Times New Roman"/>
            <w:noProof/>
            <w:webHidden/>
            <w:sz w:val="28"/>
            <w:szCs w:val="28"/>
          </w:rPr>
          <w:fldChar w:fldCharType="separate"/>
        </w:r>
        <w:r w:rsidR="00A4058D">
          <w:rPr>
            <w:rFonts w:ascii="Times New Roman" w:hAnsi="Times New Roman"/>
            <w:noProof/>
            <w:webHidden/>
            <w:sz w:val="28"/>
            <w:szCs w:val="28"/>
          </w:rPr>
          <w:t>4</w:t>
        </w:r>
        <w:r w:rsidRPr="00135642">
          <w:rPr>
            <w:rFonts w:ascii="Times New Roman" w:hAnsi="Times New Roman"/>
            <w:noProof/>
            <w:webHidden/>
            <w:sz w:val="28"/>
            <w:szCs w:val="28"/>
          </w:rPr>
          <w:fldChar w:fldCharType="end"/>
        </w:r>
      </w:hyperlink>
    </w:p>
    <w:p w:rsidR="00135642" w:rsidRPr="00135642" w:rsidRDefault="009542B9" w:rsidP="00135642">
      <w:pPr>
        <w:pStyle w:val="10"/>
        <w:spacing w:line="500" w:lineRule="exact"/>
        <w:rPr>
          <w:rFonts w:ascii="Times New Roman" w:eastAsiaTheme="minorEastAsia" w:hAnsi="Times New Roman"/>
          <w:noProof/>
          <w:sz w:val="28"/>
          <w:szCs w:val="28"/>
        </w:rPr>
      </w:pPr>
      <w:hyperlink w:anchor="_Toc323288611" w:history="1">
        <w:r w:rsidR="00135642" w:rsidRPr="00135642">
          <w:rPr>
            <w:rStyle w:val="ad"/>
            <w:rFonts w:ascii="Times New Roman"/>
            <w:noProof/>
            <w:sz w:val="28"/>
            <w:szCs w:val="28"/>
          </w:rPr>
          <w:t>三、城镇污水处理设施运行情况</w:t>
        </w:r>
        <w:r w:rsidR="00135642" w:rsidRPr="00135642">
          <w:rPr>
            <w:rFonts w:ascii="Times New Roman" w:hAnsi="Times New Roman"/>
            <w:noProof/>
            <w:webHidden/>
            <w:sz w:val="28"/>
            <w:szCs w:val="28"/>
          </w:rPr>
          <w:tab/>
        </w:r>
        <w:r w:rsidRPr="00135642">
          <w:rPr>
            <w:rFonts w:ascii="Times New Roman" w:hAnsi="Times New Roman"/>
            <w:noProof/>
            <w:webHidden/>
            <w:sz w:val="28"/>
            <w:szCs w:val="28"/>
          </w:rPr>
          <w:fldChar w:fldCharType="begin"/>
        </w:r>
        <w:r w:rsidR="00135642" w:rsidRPr="00135642">
          <w:rPr>
            <w:rFonts w:ascii="Times New Roman" w:hAnsi="Times New Roman"/>
            <w:noProof/>
            <w:webHidden/>
            <w:sz w:val="28"/>
            <w:szCs w:val="28"/>
          </w:rPr>
          <w:instrText xml:space="preserve"> PAGEREF _Toc323288611 \h </w:instrText>
        </w:r>
        <w:r w:rsidRPr="00135642">
          <w:rPr>
            <w:rFonts w:ascii="Times New Roman" w:hAnsi="Times New Roman"/>
            <w:noProof/>
            <w:webHidden/>
            <w:sz w:val="28"/>
            <w:szCs w:val="28"/>
          </w:rPr>
        </w:r>
        <w:r w:rsidRPr="00135642">
          <w:rPr>
            <w:rFonts w:ascii="Times New Roman" w:hAnsi="Times New Roman"/>
            <w:noProof/>
            <w:webHidden/>
            <w:sz w:val="28"/>
            <w:szCs w:val="28"/>
          </w:rPr>
          <w:fldChar w:fldCharType="separate"/>
        </w:r>
        <w:r w:rsidR="00A4058D">
          <w:rPr>
            <w:rFonts w:ascii="Times New Roman" w:hAnsi="Times New Roman"/>
            <w:noProof/>
            <w:webHidden/>
            <w:sz w:val="28"/>
            <w:szCs w:val="28"/>
          </w:rPr>
          <w:t>5</w:t>
        </w:r>
        <w:r w:rsidRPr="00135642">
          <w:rPr>
            <w:rFonts w:ascii="Times New Roman" w:hAnsi="Times New Roman"/>
            <w:noProof/>
            <w:webHidden/>
            <w:sz w:val="28"/>
            <w:szCs w:val="28"/>
          </w:rPr>
          <w:fldChar w:fldCharType="end"/>
        </w:r>
      </w:hyperlink>
    </w:p>
    <w:p w:rsidR="00135642" w:rsidRPr="00135642" w:rsidRDefault="009542B9" w:rsidP="00135642">
      <w:pPr>
        <w:pStyle w:val="20"/>
        <w:tabs>
          <w:tab w:val="right" w:leader="dot" w:pos="8834"/>
        </w:tabs>
        <w:spacing w:line="500" w:lineRule="exact"/>
        <w:rPr>
          <w:rFonts w:ascii="Times New Roman" w:eastAsiaTheme="minorEastAsia" w:hAnsi="Times New Roman"/>
          <w:noProof/>
          <w:sz w:val="28"/>
          <w:szCs w:val="28"/>
        </w:rPr>
      </w:pPr>
      <w:hyperlink w:anchor="_Toc323288612" w:history="1">
        <w:r w:rsidR="00135642" w:rsidRPr="00135642">
          <w:rPr>
            <w:rStyle w:val="ad"/>
            <w:rFonts w:ascii="Times New Roman" w:hAnsi="Times New Roman"/>
            <w:noProof/>
            <w:sz w:val="28"/>
            <w:szCs w:val="28"/>
          </w:rPr>
          <w:t>1.</w:t>
        </w:r>
        <w:r w:rsidR="00135642" w:rsidRPr="00135642">
          <w:rPr>
            <w:rStyle w:val="ad"/>
            <w:rFonts w:ascii="Times New Roman" w:hAnsi="宋体"/>
            <w:noProof/>
            <w:sz w:val="28"/>
            <w:szCs w:val="28"/>
          </w:rPr>
          <w:t>污水处理设施利用率稳步提升</w:t>
        </w:r>
        <w:r w:rsidR="00135642" w:rsidRPr="00135642">
          <w:rPr>
            <w:rFonts w:ascii="Times New Roman" w:hAnsi="Times New Roman"/>
            <w:noProof/>
            <w:webHidden/>
            <w:sz w:val="28"/>
            <w:szCs w:val="28"/>
          </w:rPr>
          <w:tab/>
        </w:r>
        <w:r w:rsidRPr="00135642">
          <w:rPr>
            <w:rFonts w:ascii="Times New Roman" w:hAnsi="Times New Roman"/>
            <w:noProof/>
            <w:webHidden/>
            <w:sz w:val="28"/>
            <w:szCs w:val="28"/>
          </w:rPr>
          <w:fldChar w:fldCharType="begin"/>
        </w:r>
        <w:r w:rsidR="00135642" w:rsidRPr="00135642">
          <w:rPr>
            <w:rFonts w:ascii="Times New Roman" w:hAnsi="Times New Roman"/>
            <w:noProof/>
            <w:webHidden/>
            <w:sz w:val="28"/>
            <w:szCs w:val="28"/>
          </w:rPr>
          <w:instrText xml:space="preserve"> PAGEREF _Toc323288612 \h </w:instrText>
        </w:r>
        <w:r w:rsidRPr="00135642">
          <w:rPr>
            <w:rFonts w:ascii="Times New Roman" w:hAnsi="Times New Roman"/>
            <w:noProof/>
            <w:webHidden/>
            <w:sz w:val="28"/>
            <w:szCs w:val="28"/>
          </w:rPr>
        </w:r>
        <w:r w:rsidRPr="00135642">
          <w:rPr>
            <w:rFonts w:ascii="Times New Roman" w:hAnsi="Times New Roman"/>
            <w:noProof/>
            <w:webHidden/>
            <w:sz w:val="28"/>
            <w:szCs w:val="28"/>
          </w:rPr>
          <w:fldChar w:fldCharType="separate"/>
        </w:r>
        <w:r w:rsidR="00A4058D">
          <w:rPr>
            <w:rFonts w:ascii="Times New Roman" w:hAnsi="Times New Roman"/>
            <w:noProof/>
            <w:webHidden/>
            <w:sz w:val="28"/>
            <w:szCs w:val="28"/>
          </w:rPr>
          <w:t>5</w:t>
        </w:r>
        <w:r w:rsidRPr="00135642">
          <w:rPr>
            <w:rFonts w:ascii="Times New Roman" w:hAnsi="Times New Roman"/>
            <w:noProof/>
            <w:webHidden/>
            <w:sz w:val="28"/>
            <w:szCs w:val="28"/>
          </w:rPr>
          <w:fldChar w:fldCharType="end"/>
        </w:r>
      </w:hyperlink>
    </w:p>
    <w:p w:rsidR="00135642" w:rsidRPr="00135642" w:rsidRDefault="009542B9" w:rsidP="00135642">
      <w:pPr>
        <w:pStyle w:val="20"/>
        <w:tabs>
          <w:tab w:val="right" w:leader="dot" w:pos="8834"/>
        </w:tabs>
        <w:spacing w:line="500" w:lineRule="exact"/>
        <w:rPr>
          <w:rFonts w:ascii="Times New Roman" w:eastAsiaTheme="minorEastAsia" w:hAnsi="Times New Roman"/>
          <w:noProof/>
          <w:sz w:val="28"/>
          <w:szCs w:val="28"/>
        </w:rPr>
      </w:pPr>
      <w:hyperlink w:anchor="_Toc323288613" w:history="1">
        <w:r w:rsidR="00135642" w:rsidRPr="00135642">
          <w:rPr>
            <w:rStyle w:val="ad"/>
            <w:rFonts w:ascii="Times New Roman" w:hAnsi="Times New Roman"/>
            <w:noProof/>
            <w:sz w:val="28"/>
            <w:szCs w:val="28"/>
          </w:rPr>
          <w:t>2.</w:t>
        </w:r>
        <w:r w:rsidR="00135642" w:rsidRPr="00135642">
          <w:rPr>
            <w:rStyle w:val="ad"/>
            <w:rFonts w:ascii="Times New Roman" w:hAnsi="宋体"/>
            <w:noProof/>
            <w:sz w:val="28"/>
            <w:szCs w:val="28"/>
          </w:rPr>
          <w:t>城镇污水处理率显著提高</w:t>
        </w:r>
        <w:r w:rsidR="00135642" w:rsidRPr="00135642">
          <w:rPr>
            <w:rFonts w:ascii="Times New Roman" w:hAnsi="Times New Roman"/>
            <w:noProof/>
            <w:webHidden/>
            <w:sz w:val="28"/>
            <w:szCs w:val="28"/>
          </w:rPr>
          <w:tab/>
        </w:r>
        <w:r w:rsidRPr="00135642">
          <w:rPr>
            <w:rFonts w:ascii="Times New Roman" w:hAnsi="Times New Roman"/>
            <w:noProof/>
            <w:webHidden/>
            <w:sz w:val="28"/>
            <w:szCs w:val="28"/>
          </w:rPr>
          <w:fldChar w:fldCharType="begin"/>
        </w:r>
        <w:r w:rsidR="00135642" w:rsidRPr="00135642">
          <w:rPr>
            <w:rFonts w:ascii="Times New Roman" w:hAnsi="Times New Roman"/>
            <w:noProof/>
            <w:webHidden/>
            <w:sz w:val="28"/>
            <w:szCs w:val="28"/>
          </w:rPr>
          <w:instrText xml:space="preserve"> PAGEREF _Toc323288613 \h </w:instrText>
        </w:r>
        <w:r w:rsidRPr="00135642">
          <w:rPr>
            <w:rFonts w:ascii="Times New Roman" w:hAnsi="Times New Roman"/>
            <w:noProof/>
            <w:webHidden/>
            <w:sz w:val="28"/>
            <w:szCs w:val="28"/>
          </w:rPr>
        </w:r>
        <w:r w:rsidRPr="00135642">
          <w:rPr>
            <w:rFonts w:ascii="Times New Roman" w:hAnsi="Times New Roman"/>
            <w:noProof/>
            <w:webHidden/>
            <w:sz w:val="28"/>
            <w:szCs w:val="28"/>
          </w:rPr>
          <w:fldChar w:fldCharType="separate"/>
        </w:r>
        <w:r w:rsidR="00A4058D">
          <w:rPr>
            <w:rFonts w:ascii="Times New Roman" w:hAnsi="Times New Roman"/>
            <w:noProof/>
            <w:webHidden/>
            <w:sz w:val="28"/>
            <w:szCs w:val="28"/>
          </w:rPr>
          <w:t>5</w:t>
        </w:r>
        <w:r w:rsidRPr="00135642">
          <w:rPr>
            <w:rFonts w:ascii="Times New Roman" w:hAnsi="Times New Roman"/>
            <w:noProof/>
            <w:webHidden/>
            <w:sz w:val="28"/>
            <w:szCs w:val="28"/>
          </w:rPr>
          <w:fldChar w:fldCharType="end"/>
        </w:r>
      </w:hyperlink>
    </w:p>
    <w:p w:rsidR="00135642" w:rsidRPr="00135642" w:rsidRDefault="009542B9" w:rsidP="00135642">
      <w:pPr>
        <w:pStyle w:val="20"/>
        <w:tabs>
          <w:tab w:val="right" w:leader="dot" w:pos="8834"/>
        </w:tabs>
        <w:spacing w:line="500" w:lineRule="exact"/>
        <w:rPr>
          <w:rFonts w:ascii="Times New Roman" w:eastAsiaTheme="minorEastAsia" w:hAnsi="Times New Roman"/>
          <w:noProof/>
          <w:sz w:val="28"/>
          <w:szCs w:val="28"/>
        </w:rPr>
      </w:pPr>
      <w:hyperlink w:anchor="_Toc323288614" w:history="1">
        <w:r w:rsidR="00135642" w:rsidRPr="00135642">
          <w:rPr>
            <w:rStyle w:val="ad"/>
            <w:rFonts w:ascii="Times New Roman" w:hAnsi="Times New Roman"/>
            <w:noProof/>
            <w:sz w:val="28"/>
            <w:szCs w:val="28"/>
          </w:rPr>
          <w:t>3.</w:t>
        </w:r>
        <w:r w:rsidR="00135642" w:rsidRPr="00135642">
          <w:rPr>
            <w:rStyle w:val="ad"/>
            <w:rFonts w:ascii="Times New Roman" w:hAnsi="宋体"/>
            <w:noProof/>
            <w:sz w:val="28"/>
            <w:szCs w:val="28"/>
          </w:rPr>
          <w:t>城镇减排贡献突出</w:t>
        </w:r>
        <w:r w:rsidR="00135642" w:rsidRPr="00135642">
          <w:rPr>
            <w:rFonts w:ascii="Times New Roman" w:hAnsi="Times New Roman"/>
            <w:noProof/>
            <w:webHidden/>
            <w:sz w:val="28"/>
            <w:szCs w:val="28"/>
          </w:rPr>
          <w:tab/>
        </w:r>
        <w:r w:rsidRPr="00135642">
          <w:rPr>
            <w:rFonts w:ascii="Times New Roman" w:hAnsi="Times New Roman"/>
            <w:noProof/>
            <w:webHidden/>
            <w:sz w:val="28"/>
            <w:szCs w:val="28"/>
          </w:rPr>
          <w:fldChar w:fldCharType="begin"/>
        </w:r>
        <w:r w:rsidR="00135642" w:rsidRPr="00135642">
          <w:rPr>
            <w:rFonts w:ascii="Times New Roman" w:hAnsi="Times New Roman"/>
            <w:noProof/>
            <w:webHidden/>
            <w:sz w:val="28"/>
            <w:szCs w:val="28"/>
          </w:rPr>
          <w:instrText xml:space="preserve"> PAGEREF _Toc323288614 \h </w:instrText>
        </w:r>
        <w:r w:rsidRPr="00135642">
          <w:rPr>
            <w:rFonts w:ascii="Times New Roman" w:hAnsi="Times New Roman"/>
            <w:noProof/>
            <w:webHidden/>
            <w:sz w:val="28"/>
            <w:szCs w:val="28"/>
          </w:rPr>
        </w:r>
        <w:r w:rsidRPr="00135642">
          <w:rPr>
            <w:rFonts w:ascii="Times New Roman" w:hAnsi="Times New Roman"/>
            <w:noProof/>
            <w:webHidden/>
            <w:sz w:val="28"/>
            <w:szCs w:val="28"/>
          </w:rPr>
          <w:fldChar w:fldCharType="separate"/>
        </w:r>
        <w:r w:rsidR="00A4058D">
          <w:rPr>
            <w:rFonts w:ascii="Times New Roman" w:hAnsi="Times New Roman"/>
            <w:noProof/>
            <w:webHidden/>
            <w:sz w:val="28"/>
            <w:szCs w:val="28"/>
          </w:rPr>
          <w:t>8</w:t>
        </w:r>
        <w:r w:rsidRPr="00135642">
          <w:rPr>
            <w:rFonts w:ascii="Times New Roman" w:hAnsi="Times New Roman"/>
            <w:noProof/>
            <w:webHidden/>
            <w:sz w:val="28"/>
            <w:szCs w:val="28"/>
          </w:rPr>
          <w:fldChar w:fldCharType="end"/>
        </w:r>
      </w:hyperlink>
    </w:p>
    <w:p w:rsidR="00135642" w:rsidRPr="00135642" w:rsidRDefault="009542B9" w:rsidP="00135642">
      <w:pPr>
        <w:pStyle w:val="20"/>
        <w:tabs>
          <w:tab w:val="right" w:leader="dot" w:pos="8834"/>
        </w:tabs>
        <w:spacing w:line="500" w:lineRule="exact"/>
        <w:rPr>
          <w:rFonts w:ascii="Times New Roman" w:eastAsiaTheme="minorEastAsia" w:hAnsi="Times New Roman"/>
          <w:noProof/>
          <w:sz w:val="28"/>
          <w:szCs w:val="28"/>
        </w:rPr>
      </w:pPr>
      <w:hyperlink w:anchor="_Toc323288615" w:history="1">
        <w:r w:rsidR="00135642" w:rsidRPr="00135642">
          <w:rPr>
            <w:rStyle w:val="ad"/>
            <w:rFonts w:ascii="Times New Roman" w:hAnsi="Times New Roman"/>
            <w:noProof/>
            <w:sz w:val="28"/>
            <w:szCs w:val="28"/>
          </w:rPr>
          <w:t>4.</w:t>
        </w:r>
        <w:r w:rsidR="00135642" w:rsidRPr="00135642">
          <w:rPr>
            <w:rStyle w:val="ad"/>
            <w:rFonts w:ascii="Times New Roman" w:hAnsi="宋体"/>
            <w:noProof/>
            <w:sz w:val="28"/>
            <w:szCs w:val="28"/>
          </w:rPr>
          <w:t>污水再生利用得到推广</w:t>
        </w:r>
        <w:r w:rsidR="00135642" w:rsidRPr="00135642">
          <w:rPr>
            <w:rFonts w:ascii="Times New Roman" w:hAnsi="Times New Roman"/>
            <w:noProof/>
            <w:webHidden/>
            <w:sz w:val="28"/>
            <w:szCs w:val="28"/>
          </w:rPr>
          <w:tab/>
        </w:r>
        <w:r w:rsidRPr="00135642">
          <w:rPr>
            <w:rFonts w:ascii="Times New Roman" w:hAnsi="Times New Roman"/>
            <w:noProof/>
            <w:webHidden/>
            <w:sz w:val="28"/>
            <w:szCs w:val="28"/>
          </w:rPr>
          <w:fldChar w:fldCharType="begin"/>
        </w:r>
        <w:r w:rsidR="00135642" w:rsidRPr="00135642">
          <w:rPr>
            <w:rFonts w:ascii="Times New Roman" w:hAnsi="Times New Roman"/>
            <w:noProof/>
            <w:webHidden/>
            <w:sz w:val="28"/>
            <w:szCs w:val="28"/>
          </w:rPr>
          <w:instrText xml:space="preserve"> PAGEREF _Toc323288615 \h </w:instrText>
        </w:r>
        <w:r w:rsidRPr="00135642">
          <w:rPr>
            <w:rFonts w:ascii="Times New Roman" w:hAnsi="Times New Roman"/>
            <w:noProof/>
            <w:webHidden/>
            <w:sz w:val="28"/>
            <w:szCs w:val="28"/>
          </w:rPr>
        </w:r>
        <w:r w:rsidRPr="00135642">
          <w:rPr>
            <w:rFonts w:ascii="Times New Roman" w:hAnsi="Times New Roman"/>
            <w:noProof/>
            <w:webHidden/>
            <w:sz w:val="28"/>
            <w:szCs w:val="28"/>
          </w:rPr>
          <w:fldChar w:fldCharType="separate"/>
        </w:r>
        <w:r w:rsidR="00A4058D">
          <w:rPr>
            <w:rFonts w:ascii="Times New Roman" w:hAnsi="Times New Roman"/>
            <w:noProof/>
            <w:webHidden/>
            <w:sz w:val="28"/>
            <w:szCs w:val="28"/>
          </w:rPr>
          <w:t>9</w:t>
        </w:r>
        <w:r w:rsidRPr="00135642">
          <w:rPr>
            <w:rFonts w:ascii="Times New Roman" w:hAnsi="Times New Roman"/>
            <w:noProof/>
            <w:webHidden/>
            <w:sz w:val="28"/>
            <w:szCs w:val="28"/>
          </w:rPr>
          <w:fldChar w:fldCharType="end"/>
        </w:r>
      </w:hyperlink>
    </w:p>
    <w:p w:rsidR="00135642" w:rsidRPr="00135642" w:rsidRDefault="009542B9" w:rsidP="00135642">
      <w:pPr>
        <w:pStyle w:val="20"/>
        <w:tabs>
          <w:tab w:val="right" w:leader="dot" w:pos="8834"/>
        </w:tabs>
        <w:spacing w:line="500" w:lineRule="exact"/>
        <w:rPr>
          <w:rFonts w:ascii="Times New Roman" w:eastAsiaTheme="minorEastAsia" w:hAnsi="Times New Roman"/>
          <w:noProof/>
          <w:sz w:val="28"/>
          <w:szCs w:val="28"/>
        </w:rPr>
      </w:pPr>
      <w:hyperlink w:anchor="_Toc323288616" w:history="1">
        <w:r w:rsidR="00135642" w:rsidRPr="00135642">
          <w:rPr>
            <w:rStyle w:val="ad"/>
            <w:rFonts w:ascii="Times New Roman" w:hAnsi="Times New Roman"/>
            <w:noProof/>
            <w:sz w:val="28"/>
            <w:szCs w:val="28"/>
          </w:rPr>
          <w:t>5.</w:t>
        </w:r>
        <w:r w:rsidR="00135642" w:rsidRPr="00135642">
          <w:rPr>
            <w:rStyle w:val="ad"/>
            <w:rFonts w:ascii="Times New Roman" w:hAnsi="宋体"/>
            <w:noProof/>
            <w:sz w:val="28"/>
            <w:szCs w:val="28"/>
          </w:rPr>
          <w:t>污泥处理处置稳步提高</w:t>
        </w:r>
        <w:r w:rsidR="00135642" w:rsidRPr="00135642">
          <w:rPr>
            <w:rFonts w:ascii="Times New Roman" w:hAnsi="Times New Roman"/>
            <w:noProof/>
            <w:webHidden/>
            <w:sz w:val="28"/>
            <w:szCs w:val="28"/>
          </w:rPr>
          <w:tab/>
        </w:r>
        <w:r w:rsidRPr="00135642">
          <w:rPr>
            <w:rFonts w:ascii="Times New Roman" w:hAnsi="Times New Roman"/>
            <w:noProof/>
            <w:webHidden/>
            <w:sz w:val="28"/>
            <w:szCs w:val="28"/>
          </w:rPr>
          <w:fldChar w:fldCharType="begin"/>
        </w:r>
        <w:r w:rsidR="00135642" w:rsidRPr="00135642">
          <w:rPr>
            <w:rFonts w:ascii="Times New Roman" w:hAnsi="Times New Roman"/>
            <w:noProof/>
            <w:webHidden/>
            <w:sz w:val="28"/>
            <w:szCs w:val="28"/>
          </w:rPr>
          <w:instrText xml:space="preserve"> PAGEREF _Toc323288616 \h </w:instrText>
        </w:r>
        <w:r w:rsidRPr="00135642">
          <w:rPr>
            <w:rFonts w:ascii="Times New Roman" w:hAnsi="Times New Roman"/>
            <w:noProof/>
            <w:webHidden/>
            <w:sz w:val="28"/>
            <w:szCs w:val="28"/>
          </w:rPr>
        </w:r>
        <w:r w:rsidRPr="00135642">
          <w:rPr>
            <w:rFonts w:ascii="Times New Roman" w:hAnsi="Times New Roman"/>
            <w:noProof/>
            <w:webHidden/>
            <w:sz w:val="28"/>
            <w:szCs w:val="28"/>
          </w:rPr>
          <w:fldChar w:fldCharType="separate"/>
        </w:r>
        <w:r w:rsidR="00A4058D">
          <w:rPr>
            <w:rFonts w:ascii="Times New Roman" w:hAnsi="Times New Roman"/>
            <w:noProof/>
            <w:webHidden/>
            <w:sz w:val="28"/>
            <w:szCs w:val="28"/>
          </w:rPr>
          <w:t>10</w:t>
        </w:r>
        <w:r w:rsidRPr="00135642">
          <w:rPr>
            <w:rFonts w:ascii="Times New Roman" w:hAnsi="Times New Roman"/>
            <w:noProof/>
            <w:webHidden/>
            <w:sz w:val="28"/>
            <w:szCs w:val="28"/>
          </w:rPr>
          <w:fldChar w:fldCharType="end"/>
        </w:r>
      </w:hyperlink>
    </w:p>
    <w:p w:rsidR="00135642" w:rsidRPr="00135642" w:rsidRDefault="009542B9" w:rsidP="00135642">
      <w:pPr>
        <w:pStyle w:val="10"/>
        <w:spacing w:line="500" w:lineRule="exact"/>
        <w:rPr>
          <w:rFonts w:ascii="Times New Roman" w:eastAsiaTheme="minorEastAsia" w:hAnsi="Times New Roman"/>
          <w:noProof/>
          <w:sz w:val="28"/>
          <w:szCs w:val="28"/>
        </w:rPr>
      </w:pPr>
      <w:hyperlink w:anchor="_Toc323288617" w:history="1">
        <w:r w:rsidR="00135642" w:rsidRPr="00135642">
          <w:rPr>
            <w:rStyle w:val="ad"/>
            <w:rFonts w:ascii="Times New Roman"/>
            <w:noProof/>
            <w:sz w:val="28"/>
            <w:szCs w:val="28"/>
            <w:lang w:val="zh-CN"/>
          </w:rPr>
          <w:t>四、城镇排水与污水处理技术水平</w:t>
        </w:r>
        <w:r w:rsidR="00135642" w:rsidRPr="00135642">
          <w:rPr>
            <w:rFonts w:ascii="Times New Roman" w:hAnsi="Times New Roman"/>
            <w:noProof/>
            <w:webHidden/>
            <w:sz w:val="28"/>
            <w:szCs w:val="28"/>
          </w:rPr>
          <w:tab/>
        </w:r>
        <w:r w:rsidRPr="00135642">
          <w:rPr>
            <w:rFonts w:ascii="Times New Roman" w:hAnsi="Times New Roman"/>
            <w:noProof/>
            <w:webHidden/>
            <w:sz w:val="28"/>
            <w:szCs w:val="28"/>
          </w:rPr>
          <w:fldChar w:fldCharType="begin"/>
        </w:r>
        <w:r w:rsidR="00135642" w:rsidRPr="00135642">
          <w:rPr>
            <w:rFonts w:ascii="Times New Roman" w:hAnsi="Times New Roman"/>
            <w:noProof/>
            <w:webHidden/>
            <w:sz w:val="28"/>
            <w:szCs w:val="28"/>
          </w:rPr>
          <w:instrText xml:space="preserve"> PAGEREF _Toc323288617 \h </w:instrText>
        </w:r>
        <w:r w:rsidRPr="00135642">
          <w:rPr>
            <w:rFonts w:ascii="Times New Roman" w:hAnsi="Times New Roman"/>
            <w:noProof/>
            <w:webHidden/>
            <w:sz w:val="28"/>
            <w:szCs w:val="28"/>
          </w:rPr>
        </w:r>
        <w:r w:rsidRPr="00135642">
          <w:rPr>
            <w:rFonts w:ascii="Times New Roman" w:hAnsi="Times New Roman"/>
            <w:noProof/>
            <w:webHidden/>
            <w:sz w:val="28"/>
            <w:szCs w:val="28"/>
          </w:rPr>
          <w:fldChar w:fldCharType="separate"/>
        </w:r>
        <w:r w:rsidR="00A4058D">
          <w:rPr>
            <w:rFonts w:ascii="Times New Roman" w:hAnsi="Times New Roman"/>
            <w:noProof/>
            <w:webHidden/>
            <w:sz w:val="28"/>
            <w:szCs w:val="28"/>
          </w:rPr>
          <w:t>11</w:t>
        </w:r>
        <w:r w:rsidRPr="00135642">
          <w:rPr>
            <w:rFonts w:ascii="Times New Roman" w:hAnsi="Times New Roman"/>
            <w:noProof/>
            <w:webHidden/>
            <w:sz w:val="28"/>
            <w:szCs w:val="28"/>
          </w:rPr>
          <w:fldChar w:fldCharType="end"/>
        </w:r>
      </w:hyperlink>
    </w:p>
    <w:p w:rsidR="00135642" w:rsidRPr="00135642" w:rsidRDefault="009542B9" w:rsidP="00135642">
      <w:pPr>
        <w:pStyle w:val="20"/>
        <w:tabs>
          <w:tab w:val="right" w:leader="dot" w:pos="8834"/>
        </w:tabs>
        <w:spacing w:line="500" w:lineRule="exact"/>
        <w:rPr>
          <w:rFonts w:ascii="Times New Roman" w:eastAsiaTheme="minorEastAsia" w:hAnsi="Times New Roman"/>
          <w:noProof/>
          <w:sz w:val="28"/>
          <w:szCs w:val="28"/>
        </w:rPr>
      </w:pPr>
      <w:hyperlink w:anchor="_Toc323288618" w:history="1">
        <w:r w:rsidR="00135642" w:rsidRPr="00135642">
          <w:rPr>
            <w:rStyle w:val="ad"/>
            <w:rFonts w:ascii="Times New Roman" w:hAnsi="Times New Roman"/>
            <w:noProof/>
            <w:sz w:val="28"/>
            <w:szCs w:val="28"/>
          </w:rPr>
          <w:t>1.</w:t>
        </w:r>
        <w:r w:rsidR="00135642" w:rsidRPr="00135642">
          <w:rPr>
            <w:rStyle w:val="ad"/>
            <w:rFonts w:ascii="Times New Roman" w:hAnsi="宋体"/>
            <w:noProof/>
            <w:sz w:val="28"/>
            <w:szCs w:val="28"/>
            <w:lang w:val="zh-CN"/>
          </w:rPr>
          <w:t>城镇污水处理及再生利用技术紧密跟随社会发展需求</w:t>
        </w:r>
        <w:r w:rsidR="00135642" w:rsidRPr="00135642">
          <w:rPr>
            <w:rFonts w:ascii="Times New Roman" w:hAnsi="Times New Roman"/>
            <w:noProof/>
            <w:webHidden/>
            <w:sz w:val="28"/>
            <w:szCs w:val="28"/>
          </w:rPr>
          <w:tab/>
        </w:r>
        <w:r w:rsidRPr="00135642">
          <w:rPr>
            <w:rFonts w:ascii="Times New Roman" w:hAnsi="Times New Roman"/>
            <w:noProof/>
            <w:webHidden/>
            <w:sz w:val="28"/>
            <w:szCs w:val="28"/>
          </w:rPr>
          <w:fldChar w:fldCharType="begin"/>
        </w:r>
        <w:r w:rsidR="00135642" w:rsidRPr="00135642">
          <w:rPr>
            <w:rFonts w:ascii="Times New Roman" w:hAnsi="Times New Roman"/>
            <w:noProof/>
            <w:webHidden/>
            <w:sz w:val="28"/>
            <w:szCs w:val="28"/>
          </w:rPr>
          <w:instrText xml:space="preserve"> PAGEREF _Toc323288618 \h </w:instrText>
        </w:r>
        <w:r w:rsidRPr="00135642">
          <w:rPr>
            <w:rFonts w:ascii="Times New Roman" w:hAnsi="Times New Roman"/>
            <w:noProof/>
            <w:webHidden/>
            <w:sz w:val="28"/>
            <w:szCs w:val="28"/>
          </w:rPr>
        </w:r>
        <w:r w:rsidRPr="00135642">
          <w:rPr>
            <w:rFonts w:ascii="Times New Roman" w:hAnsi="Times New Roman"/>
            <w:noProof/>
            <w:webHidden/>
            <w:sz w:val="28"/>
            <w:szCs w:val="28"/>
          </w:rPr>
          <w:fldChar w:fldCharType="separate"/>
        </w:r>
        <w:r w:rsidR="00A4058D">
          <w:rPr>
            <w:rFonts w:ascii="Times New Roman" w:hAnsi="Times New Roman"/>
            <w:noProof/>
            <w:webHidden/>
            <w:sz w:val="28"/>
            <w:szCs w:val="28"/>
          </w:rPr>
          <w:t>11</w:t>
        </w:r>
        <w:r w:rsidRPr="00135642">
          <w:rPr>
            <w:rFonts w:ascii="Times New Roman" w:hAnsi="Times New Roman"/>
            <w:noProof/>
            <w:webHidden/>
            <w:sz w:val="28"/>
            <w:szCs w:val="28"/>
          </w:rPr>
          <w:fldChar w:fldCharType="end"/>
        </w:r>
      </w:hyperlink>
    </w:p>
    <w:p w:rsidR="00135642" w:rsidRPr="00135642" w:rsidRDefault="009542B9" w:rsidP="00135642">
      <w:pPr>
        <w:pStyle w:val="20"/>
        <w:tabs>
          <w:tab w:val="right" w:leader="dot" w:pos="8834"/>
        </w:tabs>
        <w:spacing w:line="500" w:lineRule="exact"/>
        <w:rPr>
          <w:rFonts w:ascii="Times New Roman" w:eastAsiaTheme="minorEastAsia" w:hAnsi="Times New Roman"/>
          <w:noProof/>
          <w:sz w:val="28"/>
          <w:szCs w:val="28"/>
        </w:rPr>
      </w:pPr>
      <w:hyperlink w:anchor="_Toc323288619" w:history="1">
        <w:r w:rsidR="00135642" w:rsidRPr="00135642">
          <w:rPr>
            <w:rStyle w:val="ad"/>
            <w:rFonts w:ascii="Times New Roman" w:hAnsi="Times New Roman"/>
            <w:noProof/>
            <w:sz w:val="28"/>
            <w:szCs w:val="28"/>
          </w:rPr>
          <w:t>2.</w:t>
        </w:r>
        <w:r w:rsidR="00135642" w:rsidRPr="00135642">
          <w:rPr>
            <w:rStyle w:val="ad"/>
            <w:rFonts w:ascii="Times New Roman" w:hAnsi="宋体"/>
            <w:noProof/>
            <w:sz w:val="28"/>
            <w:szCs w:val="28"/>
            <w:lang w:val="zh-CN"/>
          </w:rPr>
          <w:t>确立</w:t>
        </w:r>
        <w:r w:rsidR="00135642" w:rsidRPr="00135642">
          <w:rPr>
            <w:rStyle w:val="ad"/>
            <w:rFonts w:ascii="Times New Roman" w:hAnsi="Times New Roman"/>
            <w:noProof/>
            <w:sz w:val="28"/>
            <w:szCs w:val="28"/>
            <w:lang w:val="zh-CN"/>
          </w:rPr>
          <w:t>“</w:t>
        </w:r>
        <w:r w:rsidR="00135642" w:rsidRPr="00135642">
          <w:rPr>
            <w:rStyle w:val="ad"/>
            <w:rFonts w:ascii="Times New Roman" w:hAnsi="宋体"/>
            <w:noProof/>
            <w:sz w:val="28"/>
            <w:szCs w:val="28"/>
            <w:lang w:val="zh-CN"/>
          </w:rPr>
          <w:t>无害化、资源化、节能低碳</w:t>
        </w:r>
        <w:r w:rsidR="00135642" w:rsidRPr="00135642">
          <w:rPr>
            <w:rStyle w:val="ad"/>
            <w:rFonts w:ascii="Times New Roman" w:hAnsi="Times New Roman"/>
            <w:noProof/>
            <w:sz w:val="28"/>
            <w:szCs w:val="28"/>
            <w:lang w:val="zh-CN"/>
          </w:rPr>
          <w:t>”</w:t>
        </w:r>
        <w:r w:rsidR="00135642" w:rsidRPr="00135642">
          <w:rPr>
            <w:rStyle w:val="ad"/>
            <w:rFonts w:ascii="Times New Roman" w:hAnsi="宋体"/>
            <w:noProof/>
            <w:sz w:val="28"/>
            <w:szCs w:val="28"/>
            <w:lang w:val="zh-CN"/>
          </w:rPr>
          <w:t>的污泥处理处置技术路线</w:t>
        </w:r>
        <w:r w:rsidR="00135642" w:rsidRPr="00135642">
          <w:rPr>
            <w:rFonts w:ascii="Times New Roman" w:hAnsi="Times New Roman"/>
            <w:noProof/>
            <w:webHidden/>
            <w:sz w:val="28"/>
            <w:szCs w:val="28"/>
          </w:rPr>
          <w:tab/>
        </w:r>
        <w:r w:rsidRPr="00135642">
          <w:rPr>
            <w:rFonts w:ascii="Times New Roman" w:hAnsi="Times New Roman"/>
            <w:noProof/>
            <w:webHidden/>
            <w:sz w:val="28"/>
            <w:szCs w:val="28"/>
          </w:rPr>
          <w:fldChar w:fldCharType="begin"/>
        </w:r>
        <w:r w:rsidR="00135642" w:rsidRPr="00135642">
          <w:rPr>
            <w:rFonts w:ascii="Times New Roman" w:hAnsi="Times New Roman"/>
            <w:noProof/>
            <w:webHidden/>
            <w:sz w:val="28"/>
            <w:szCs w:val="28"/>
          </w:rPr>
          <w:instrText xml:space="preserve"> PAGEREF _Toc323288619 \h </w:instrText>
        </w:r>
        <w:r w:rsidRPr="00135642">
          <w:rPr>
            <w:rFonts w:ascii="Times New Roman" w:hAnsi="Times New Roman"/>
            <w:noProof/>
            <w:webHidden/>
            <w:sz w:val="28"/>
            <w:szCs w:val="28"/>
          </w:rPr>
        </w:r>
        <w:r w:rsidRPr="00135642">
          <w:rPr>
            <w:rFonts w:ascii="Times New Roman" w:hAnsi="Times New Roman"/>
            <w:noProof/>
            <w:webHidden/>
            <w:sz w:val="28"/>
            <w:szCs w:val="28"/>
          </w:rPr>
          <w:fldChar w:fldCharType="separate"/>
        </w:r>
        <w:r w:rsidR="00A4058D">
          <w:rPr>
            <w:rFonts w:ascii="Times New Roman" w:hAnsi="Times New Roman"/>
            <w:noProof/>
            <w:webHidden/>
            <w:sz w:val="28"/>
            <w:szCs w:val="28"/>
          </w:rPr>
          <w:t>12</w:t>
        </w:r>
        <w:r w:rsidRPr="00135642">
          <w:rPr>
            <w:rFonts w:ascii="Times New Roman" w:hAnsi="Times New Roman"/>
            <w:noProof/>
            <w:webHidden/>
            <w:sz w:val="28"/>
            <w:szCs w:val="28"/>
          </w:rPr>
          <w:fldChar w:fldCharType="end"/>
        </w:r>
      </w:hyperlink>
    </w:p>
    <w:p w:rsidR="00135642" w:rsidRPr="00135642" w:rsidRDefault="009542B9" w:rsidP="00135642">
      <w:pPr>
        <w:pStyle w:val="20"/>
        <w:tabs>
          <w:tab w:val="right" w:leader="dot" w:pos="8834"/>
        </w:tabs>
        <w:spacing w:line="500" w:lineRule="exact"/>
        <w:rPr>
          <w:rFonts w:ascii="Times New Roman" w:eastAsiaTheme="minorEastAsia" w:hAnsi="Times New Roman"/>
          <w:noProof/>
          <w:sz w:val="28"/>
          <w:szCs w:val="28"/>
        </w:rPr>
      </w:pPr>
      <w:hyperlink w:anchor="_Toc323288620" w:history="1">
        <w:r w:rsidR="00135642" w:rsidRPr="00135642">
          <w:rPr>
            <w:rStyle w:val="ad"/>
            <w:rFonts w:ascii="Times New Roman" w:hAnsi="Times New Roman"/>
            <w:noProof/>
            <w:sz w:val="28"/>
            <w:szCs w:val="28"/>
          </w:rPr>
          <w:t>3.</w:t>
        </w:r>
        <w:r w:rsidR="00135642" w:rsidRPr="00135642">
          <w:rPr>
            <w:rStyle w:val="ad"/>
            <w:rFonts w:ascii="Times New Roman" w:hAnsi="宋体"/>
            <w:noProof/>
            <w:sz w:val="28"/>
            <w:szCs w:val="28"/>
            <w:lang w:val="zh-CN"/>
          </w:rPr>
          <w:t>城镇排水管道材料及管网维护管理技术不断更新</w:t>
        </w:r>
        <w:r w:rsidR="00135642" w:rsidRPr="00135642">
          <w:rPr>
            <w:rFonts w:ascii="Times New Roman" w:hAnsi="Times New Roman"/>
            <w:noProof/>
            <w:webHidden/>
            <w:sz w:val="28"/>
            <w:szCs w:val="28"/>
          </w:rPr>
          <w:tab/>
        </w:r>
        <w:r w:rsidRPr="00135642">
          <w:rPr>
            <w:rFonts w:ascii="Times New Roman" w:hAnsi="Times New Roman"/>
            <w:noProof/>
            <w:webHidden/>
            <w:sz w:val="28"/>
            <w:szCs w:val="28"/>
          </w:rPr>
          <w:fldChar w:fldCharType="begin"/>
        </w:r>
        <w:r w:rsidR="00135642" w:rsidRPr="00135642">
          <w:rPr>
            <w:rFonts w:ascii="Times New Roman" w:hAnsi="Times New Roman"/>
            <w:noProof/>
            <w:webHidden/>
            <w:sz w:val="28"/>
            <w:szCs w:val="28"/>
          </w:rPr>
          <w:instrText xml:space="preserve"> PAGEREF _Toc323288620 \h </w:instrText>
        </w:r>
        <w:r w:rsidRPr="00135642">
          <w:rPr>
            <w:rFonts w:ascii="Times New Roman" w:hAnsi="Times New Roman"/>
            <w:noProof/>
            <w:webHidden/>
            <w:sz w:val="28"/>
            <w:szCs w:val="28"/>
          </w:rPr>
        </w:r>
        <w:r w:rsidRPr="00135642">
          <w:rPr>
            <w:rFonts w:ascii="Times New Roman" w:hAnsi="Times New Roman"/>
            <w:noProof/>
            <w:webHidden/>
            <w:sz w:val="28"/>
            <w:szCs w:val="28"/>
          </w:rPr>
          <w:fldChar w:fldCharType="separate"/>
        </w:r>
        <w:r w:rsidR="00A4058D">
          <w:rPr>
            <w:rFonts w:ascii="Times New Roman" w:hAnsi="Times New Roman"/>
            <w:noProof/>
            <w:webHidden/>
            <w:sz w:val="28"/>
            <w:szCs w:val="28"/>
          </w:rPr>
          <w:t>13</w:t>
        </w:r>
        <w:r w:rsidRPr="00135642">
          <w:rPr>
            <w:rFonts w:ascii="Times New Roman" w:hAnsi="Times New Roman"/>
            <w:noProof/>
            <w:webHidden/>
            <w:sz w:val="28"/>
            <w:szCs w:val="28"/>
          </w:rPr>
          <w:fldChar w:fldCharType="end"/>
        </w:r>
      </w:hyperlink>
    </w:p>
    <w:p w:rsidR="00135642" w:rsidRPr="00135642" w:rsidRDefault="009542B9" w:rsidP="00135642">
      <w:pPr>
        <w:pStyle w:val="10"/>
        <w:spacing w:line="500" w:lineRule="exact"/>
        <w:rPr>
          <w:rFonts w:ascii="Times New Roman" w:eastAsiaTheme="minorEastAsia" w:hAnsi="Times New Roman"/>
          <w:noProof/>
          <w:sz w:val="28"/>
          <w:szCs w:val="28"/>
        </w:rPr>
      </w:pPr>
      <w:hyperlink w:anchor="_Toc323288621" w:history="1">
        <w:r w:rsidR="00135642" w:rsidRPr="00135642">
          <w:rPr>
            <w:rStyle w:val="ad"/>
            <w:rFonts w:ascii="Times New Roman"/>
            <w:noProof/>
            <w:sz w:val="28"/>
            <w:szCs w:val="28"/>
          </w:rPr>
          <w:t>五、促进城镇污水处理行业发展的主要措施</w:t>
        </w:r>
        <w:r w:rsidR="00135642" w:rsidRPr="00135642">
          <w:rPr>
            <w:rFonts w:ascii="Times New Roman" w:hAnsi="Times New Roman"/>
            <w:noProof/>
            <w:webHidden/>
            <w:sz w:val="28"/>
            <w:szCs w:val="28"/>
          </w:rPr>
          <w:tab/>
        </w:r>
        <w:r w:rsidRPr="00135642">
          <w:rPr>
            <w:rFonts w:ascii="Times New Roman" w:hAnsi="Times New Roman"/>
            <w:noProof/>
            <w:webHidden/>
            <w:sz w:val="28"/>
            <w:szCs w:val="28"/>
          </w:rPr>
          <w:fldChar w:fldCharType="begin"/>
        </w:r>
        <w:r w:rsidR="00135642" w:rsidRPr="00135642">
          <w:rPr>
            <w:rFonts w:ascii="Times New Roman" w:hAnsi="Times New Roman"/>
            <w:noProof/>
            <w:webHidden/>
            <w:sz w:val="28"/>
            <w:szCs w:val="28"/>
          </w:rPr>
          <w:instrText xml:space="preserve"> PAGEREF _Toc323288621 \h </w:instrText>
        </w:r>
        <w:r w:rsidRPr="00135642">
          <w:rPr>
            <w:rFonts w:ascii="Times New Roman" w:hAnsi="Times New Roman"/>
            <w:noProof/>
            <w:webHidden/>
            <w:sz w:val="28"/>
            <w:szCs w:val="28"/>
          </w:rPr>
        </w:r>
        <w:r w:rsidRPr="00135642">
          <w:rPr>
            <w:rFonts w:ascii="Times New Roman" w:hAnsi="Times New Roman"/>
            <w:noProof/>
            <w:webHidden/>
            <w:sz w:val="28"/>
            <w:szCs w:val="28"/>
          </w:rPr>
          <w:fldChar w:fldCharType="separate"/>
        </w:r>
        <w:r w:rsidR="00A4058D">
          <w:rPr>
            <w:rFonts w:ascii="Times New Roman" w:hAnsi="Times New Roman"/>
            <w:noProof/>
            <w:webHidden/>
            <w:sz w:val="28"/>
            <w:szCs w:val="28"/>
          </w:rPr>
          <w:t>13</w:t>
        </w:r>
        <w:r w:rsidRPr="00135642">
          <w:rPr>
            <w:rFonts w:ascii="Times New Roman" w:hAnsi="Times New Roman"/>
            <w:noProof/>
            <w:webHidden/>
            <w:sz w:val="28"/>
            <w:szCs w:val="28"/>
          </w:rPr>
          <w:fldChar w:fldCharType="end"/>
        </w:r>
      </w:hyperlink>
    </w:p>
    <w:p w:rsidR="00135642" w:rsidRPr="00135642" w:rsidRDefault="009542B9" w:rsidP="00135642">
      <w:pPr>
        <w:pStyle w:val="20"/>
        <w:tabs>
          <w:tab w:val="right" w:leader="dot" w:pos="8834"/>
        </w:tabs>
        <w:spacing w:line="500" w:lineRule="exact"/>
        <w:rPr>
          <w:rFonts w:ascii="Times New Roman" w:eastAsiaTheme="minorEastAsia" w:hAnsi="Times New Roman"/>
          <w:noProof/>
          <w:sz w:val="28"/>
          <w:szCs w:val="28"/>
        </w:rPr>
      </w:pPr>
      <w:hyperlink w:anchor="_Toc323288622" w:history="1">
        <w:r w:rsidR="00135642" w:rsidRPr="00135642">
          <w:rPr>
            <w:rStyle w:val="ad"/>
            <w:rFonts w:ascii="Times New Roman" w:hAnsi="Times New Roman"/>
            <w:noProof/>
            <w:sz w:val="28"/>
            <w:szCs w:val="28"/>
          </w:rPr>
          <w:t>1.</w:t>
        </w:r>
        <w:r w:rsidR="00135642" w:rsidRPr="00135642">
          <w:rPr>
            <w:rStyle w:val="ad"/>
            <w:rFonts w:ascii="Times New Roman" w:hAnsi="宋体"/>
            <w:noProof/>
            <w:sz w:val="28"/>
            <w:szCs w:val="28"/>
          </w:rPr>
          <w:t>完善法律法规</w:t>
        </w:r>
        <w:r w:rsidR="00135642" w:rsidRPr="00135642">
          <w:rPr>
            <w:rFonts w:ascii="Times New Roman" w:hAnsi="Times New Roman"/>
            <w:noProof/>
            <w:webHidden/>
            <w:sz w:val="28"/>
            <w:szCs w:val="28"/>
          </w:rPr>
          <w:tab/>
        </w:r>
        <w:r w:rsidRPr="00135642">
          <w:rPr>
            <w:rFonts w:ascii="Times New Roman" w:hAnsi="Times New Roman"/>
            <w:noProof/>
            <w:webHidden/>
            <w:sz w:val="28"/>
            <w:szCs w:val="28"/>
          </w:rPr>
          <w:fldChar w:fldCharType="begin"/>
        </w:r>
        <w:r w:rsidR="00135642" w:rsidRPr="00135642">
          <w:rPr>
            <w:rFonts w:ascii="Times New Roman" w:hAnsi="Times New Roman"/>
            <w:noProof/>
            <w:webHidden/>
            <w:sz w:val="28"/>
            <w:szCs w:val="28"/>
          </w:rPr>
          <w:instrText xml:space="preserve"> PAGEREF _Toc323288622 \h </w:instrText>
        </w:r>
        <w:r w:rsidRPr="00135642">
          <w:rPr>
            <w:rFonts w:ascii="Times New Roman" w:hAnsi="Times New Roman"/>
            <w:noProof/>
            <w:webHidden/>
            <w:sz w:val="28"/>
            <w:szCs w:val="28"/>
          </w:rPr>
        </w:r>
        <w:r w:rsidRPr="00135642">
          <w:rPr>
            <w:rFonts w:ascii="Times New Roman" w:hAnsi="Times New Roman"/>
            <w:noProof/>
            <w:webHidden/>
            <w:sz w:val="28"/>
            <w:szCs w:val="28"/>
          </w:rPr>
          <w:fldChar w:fldCharType="separate"/>
        </w:r>
        <w:r w:rsidR="00A4058D">
          <w:rPr>
            <w:rFonts w:ascii="Times New Roman" w:hAnsi="Times New Roman"/>
            <w:noProof/>
            <w:webHidden/>
            <w:sz w:val="28"/>
            <w:szCs w:val="28"/>
          </w:rPr>
          <w:t>13</w:t>
        </w:r>
        <w:r w:rsidRPr="00135642">
          <w:rPr>
            <w:rFonts w:ascii="Times New Roman" w:hAnsi="Times New Roman"/>
            <w:noProof/>
            <w:webHidden/>
            <w:sz w:val="28"/>
            <w:szCs w:val="28"/>
          </w:rPr>
          <w:fldChar w:fldCharType="end"/>
        </w:r>
      </w:hyperlink>
    </w:p>
    <w:p w:rsidR="00135642" w:rsidRPr="00135642" w:rsidRDefault="009542B9" w:rsidP="00135642">
      <w:pPr>
        <w:pStyle w:val="20"/>
        <w:tabs>
          <w:tab w:val="right" w:leader="dot" w:pos="8834"/>
        </w:tabs>
        <w:spacing w:line="500" w:lineRule="exact"/>
        <w:rPr>
          <w:rFonts w:ascii="Times New Roman" w:eastAsiaTheme="minorEastAsia" w:hAnsi="Times New Roman"/>
          <w:noProof/>
          <w:sz w:val="28"/>
          <w:szCs w:val="28"/>
        </w:rPr>
      </w:pPr>
      <w:hyperlink w:anchor="_Toc323288623" w:history="1">
        <w:r w:rsidR="00135642" w:rsidRPr="00135642">
          <w:rPr>
            <w:rStyle w:val="ad"/>
            <w:rFonts w:ascii="Times New Roman" w:hAnsi="Times New Roman"/>
            <w:noProof/>
            <w:sz w:val="28"/>
            <w:szCs w:val="28"/>
          </w:rPr>
          <w:t>2.</w:t>
        </w:r>
        <w:r w:rsidR="00135642" w:rsidRPr="00135642">
          <w:rPr>
            <w:rStyle w:val="ad"/>
            <w:rFonts w:ascii="Times New Roman" w:hAnsi="宋体"/>
            <w:noProof/>
            <w:sz w:val="28"/>
            <w:szCs w:val="28"/>
          </w:rPr>
          <w:t>健全标准体系</w:t>
        </w:r>
        <w:r w:rsidR="00135642" w:rsidRPr="00135642">
          <w:rPr>
            <w:rFonts w:ascii="Times New Roman" w:hAnsi="Times New Roman"/>
            <w:noProof/>
            <w:webHidden/>
            <w:sz w:val="28"/>
            <w:szCs w:val="28"/>
          </w:rPr>
          <w:tab/>
        </w:r>
        <w:r w:rsidRPr="00135642">
          <w:rPr>
            <w:rFonts w:ascii="Times New Roman" w:hAnsi="Times New Roman"/>
            <w:noProof/>
            <w:webHidden/>
            <w:sz w:val="28"/>
            <w:szCs w:val="28"/>
          </w:rPr>
          <w:fldChar w:fldCharType="begin"/>
        </w:r>
        <w:r w:rsidR="00135642" w:rsidRPr="00135642">
          <w:rPr>
            <w:rFonts w:ascii="Times New Roman" w:hAnsi="Times New Roman"/>
            <w:noProof/>
            <w:webHidden/>
            <w:sz w:val="28"/>
            <w:szCs w:val="28"/>
          </w:rPr>
          <w:instrText xml:space="preserve"> PAGEREF _Toc323288623 \h </w:instrText>
        </w:r>
        <w:r w:rsidRPr="00135642">
          <w:rPr>
            <w:rFonts w:ascii="Times New Roman" w:hAnsi="Times New Roman"/>
            <w:noProof/>
            <w:webHidden/>
            <w:sz w:val="28"/>
            <w:szCs w:val="28"/>
          </w:rPr>
        </w:r>
        <w:r w:rsidRPr="00135642">
          <w:rPr>
            <w:rFonts w:ascii="Times New Roman" w:hAnsi="Times New Roman"/>
            <w:noProof/>
            <w:webHidden/>
            <w:sz w:val="28"/>
            <w:szCs w:val="28"/>
          </w:rPr>
          <w:fldChar w:fldCharType="separate"/>
        </w:r>
        <w:r w:rsidR="00A4058D">
          <w:rPr>
            <w:rFonts w:ascii="Times New Roman" w:hAnsi="Times New Roman"/>
            <w:noProof/>
            <w:webHidden/>
            <w:sz w:val="28"/>
            <w:szCs w:val="28"/>
          </w:rPr>
          <w:t>14</w:t>
        </w:r>
        <w:r w:rsidRPr="00135642">
          <w:rPr>
            <w:rFonts w:ascii="Times New Roman" w:hAnsi="Times New Roman"/>
            <w:noProof/>
            <w:webHidden/>
            <w:sz w:val="28"/>
            <w:szCs w:val="28"/>
          </w:rPr>
          <w:fldChar w:fldCharType="end"/>
        </w:r>
      </w:hyperlink>
    </w:p>
    <w:p w:rsidR="00135642" w:rsidRPr="00135642" w:rsidRDefault="009542B9" w:rsidP="00135642">
      <w:pPr>
        <w:pStyle w:val="20"/>
        <w:tabs>
          <w:tab w:val="right" w:leader="dot" w:pos="8834"/>
        </w:tabs>
        <w:spacing w:line="500" w:lineRule="exact"/>
        <w:rPr>
          <w:rFonts w:ascii="Times New Roman" w:eastAsiaTheme="minorEastAsia" w:hAnsi="Times New Roman"/>
          <w:noProof/>
          <w:sz w:val="28"/>
          <w:szCs w:val="28"/>
        </w:rPr>
      </w:pPr>
      <w:hyperlink w:anchor="_Toc323288624" w:history="1">
        <w:r w:rsidR="00135642" w:rsidRPr="00135642">
          <w:rPr>
            <w:rStyle w:val="ad"/>
            <w:rFonts w:ascii="Times New Roman" w:hAnsi="Times New Roman"/>
            <w:noProof/>
            <w:sz w:val="28"/>
            <w:szCs w:val="28"/>
          </w:rPr>
          <w:t>3.</w:t>
        </w:r>
        <w:r w:rsidR="00135642" w:rsidRPr="00135642">
          <w:rPr>
            <w:rStyle w:val="ad"/>
            <w:rFonts w:ascii="Times New Roman" w:hAnsi="宋体"/>
            <w:noProof/>
            <w:sz w:val="28"/>
            <w:szCs w:val="28"/>
          </w:rPr>
          <w:t>建立政策机制</w:t>
        </w:r>
        <w:r w:rsidR="00135642" w:rsidRPr="00135642">
          <w:rPr>
            <w:rFonts w:ascii="Times New Roman" w:hAnsi="Times New Roman"/>
            <w:noProof/>
            <w:webHidden/>
            <w:sz w:val="28"/>
            <w:szCs w:val="28"/>
          </w:rPr>
          <w:tab/>
        </w:r>
        <w:r w:rsidRPr="00135642">
          <w:rPr>
            <w:rFonts w:ascii="Times New Roman" w:hAnsi="Times New Roman"/>
            <w:noProof/>
            <w:webHidden/>
            <w:sz w:val="28"/>
            <w:szCs w:val="28"/>
          </w:rPr>
          <w:fldChar w:fldCharType="begin"/>
        </w:r>
        <w:r w:rsidR="00135642" w:rsidRPr="00135642">
          <w:rPr>
            <w:rFonts w:ascii="Times New Roman" w:hAnsi="Times New Roman"/>
            <w:noProof/>
            <w:webHidden/>
            <w:sz w:val="28"/>
            <w:szCs w:val="28"/>
          </w:rPr>
          <w:instrText xml:space="preserve"> PAGEREF _Toc323288624 \h </w:instrText>
        </w:r>
        <w:r w:rsidRPr="00135642">
          <w:rPr>
            <w:rFonts w:ascii="Times New Roman" w:hAnsi="Times New Roman"/>
            <w:noProof/>
            <w:webHidden/>
            <w:sz w:val="28"/>
            <w:szCs w:val="28"/>
          </w:rPr>
        </w:r>
        <w:r w:rsidRPr="00135642">
          <w:rPr>
            <w:rFonts w:ascii="Times New Roman" w:hAnsi="Times New Roman"/>
            <w:noProof/>
            <w:webHidden/>
            <w:sz w:val="28"/>
            <w:szCs w:val="28"/>
          </w:rPr>
          <w:fldChar w:fldCharType="separate"/>
        </w:r>
        <w:r w:rsidR="00A4058D">
          <w:rPr>
            <w:rFonts w:ascii="Times New Roman" w:hAnsi="Times New Roman"/>
            <w:noProof/>
            <w:webHidden/>
            <w:sz w:val="28"/>
            <w:szCs w:val="28"/>
          </w:rPr>
          <w:t>14</w:t>
        </w:r>
        <w:r w:rsidRPr="00135642">
          <w:rPr>
            <w:rFonts w:ascii="Times New Roman" w:hAnsi="Times New Roman"/>
            <w:noProof/>
            <w:webHidden/>
            <w:sz w:val="28"/>
            <w:szCs w:val="28"/>
          </w:rPr>
          <w:fldChar w:fldCharType="end"/>
        </w:r>
      </w:hyperlink>
    </w:p>
    <w:p w:rsidR="00135642" w:rsidRPr="00135642" w:rsidRDefault="009542B9" w:rsidP="00135642">
      <w:pPr>
        <w:pStyle w:val="20"/>
        <w:tabs>
          <w:tab w:val="right" w:leader="dot" w:pos="8834"/>
        </w:tabs>
        <w:spacing w:line="500" w:lineRule="exact"/>
        <w:rPr>
          <w:rFonts w:ascii="Times New Roman" w:eastAsiaTheme="minorEastAsia" w:hAnsi="Times New Roman"/>
          <w:noProof/>
          <w:sz w:val="28"/>
          <w:szCs w:val="28"/>
        </w:rPr>
      </w:pPr>
      <w:hyperlink w:anchor="_Toc323288625" w:history="1">
        <w:r w:rsidR="00135642" w:rsidRPr="00135642">
          <w:rPr>
            <w:rStyle w:val="ad"/>
            <w:rFonts w:ascii="Times New Roman" w:hAnsi="Times New Roman"/>
            <w:noProof/>
            <w:sz w:val="28"/>
            <w:szCs w:val="28"/>
          </w:rPr>
          <w:t>4.</w:t>
        </w:r>
        <w:r w:rsidR="00135642" w:rsidRPr="00135642">
          <w:rPr>
            <w:rStyle w:val="ad"/>
            <w:rFonts w:ascii="Times New Roman" w:hAnsi="宋体"/>
            <w:noProof/>
            <w:sz w:val="28"/>
            <w:szCs w:val="28"/>
          </w:rPr>
          <w:t>强化规划引导</w:t>
        </w:r>
        <w:r w:rsidR="00135642" w:rsidRPr="00135642">
          <w:rPr>
            <w:rFonts w:ascii="Times New Roman" w:hAnsi="Times New Roman"/>
            <w:noProof/>
            <w:webHidden/>
            <w:sz w:val="28"/>
            <w:szCs w:val="28"/>
          </w:rPr>
          <w:tab/>
        </w:r>
        <w:r w:rsidRPr="00135642">
          <w:rPr>
            <w:rFonts w:ascii="Times New Roman" w:hAnsi="Times New Roman"/>
            <w:noProof/>
            <w:webHidden/>
            <w:sz w:val="28"/>
            <w:szCs w:val="28"/>
          </w:rPr>
          <w:fldChar w:fldCharType="begin"/>
        </w:r>
        <w:r w:rsidR="00135642" w:rsidRPr="00135642">
          <w:rPr>
            <w:rFonts w:ascii="Times New Roman" w:hAnsi="Times New Roman"/>
            <w:noProof/>
            <w:webHidden/>
            <w:sz w:val="28"/>
            <w:szCs w:val="28"/>
          </w:rPr>
          <w:instrText xml:space="preserve"> PAGEREF _Toc323288625 \h </w:instrText>
        </w:r>
        <w:r w:rsidRPr="00135642">
          <w:rPr>
            <w:rFonts w:ascii="Times New Roman" w:hAnsi="Times New Roman"/>
            <w:noProof/>
            <w:webHidden/>
            <w:sz w:val="28"/>
            <w:szCs w:val="28"/>
          </w:rPr>
        </w:r>
        <w:r w:rsidRPr="00135642">
          <w:rPr>
            <w:rFonts w:ascii="Times New Roman" w:hAnsi="Times New Roman"/>
            <w:noProof/>
            <w:webHidden/>
            <w:sz w:val="28"/>
            <w:szCs w:val="28"/>
          </w:rPr>
          <w:fldChar w:fldCharType="separate"/>
        </w:r>
        <w:r w:rsidR="00A4058D">
          <w:rPr>
            <w:rFonts w:ascii="Times New Roman" w:hAnsi="Times New Roman"/>
            <w:noProof/>
            <w:webHidden/>
            <w:sz w:val="28"/>
            <w:szCs w:val="28"/>
          </w:rPr>
          <w:t>15</w:t>
        </w:r>
        <w:r w:rsidRPr="00135642">
          <w:rPr>
            <w:rFonts w:ascii="Times New Roman" w:hAnsi="Times New Roman"/>
            <w:noProof/>
            <w:webHidden/>
            <w:sz w:val="28"/>
            <w:szCs w:val="28"/>
          </w:rPr>
          <w:fldChar w:fldCharType="end"/>
        </w:r>
      </w:hyperlink>
    </w:p>
    <w:p w:rsidR="00135642" w:rsidRPr="00135642" w:rsidRDefault="009542B9" w:rsidP="00135642">
      <w:pPr>
        <w:pStyle w:val="20"/>
        <w:tabs>
          <w:tab w:val="right" w:leader="dot" w:pos="8834"/>
        </w:tabs>
        <w:spacing w:line="500" w:lineRule="exact"/>
        <w:rPr>
          <w:rFonts w:ascii="Times New Roman" w:eastAsiaTheme="minorEastAsia" w:hAnsi="Times New Roman"/>
          <w:noProof/>
          <w:sz w:val="28"/>
          <w:szCs w:val="28"/>
        </w:rPr>
      </w:pPr>
      <w:hyperlink w:anchor="_Toc323288626" w:history="1">
        <w:r w:rsidR="00135642" w:rsidRPr="00135642">
          <w:rPr>
            <w:rStyle w:val="ad"/>
            <w:rFonts w:ascii="Times New Roman" w:hAnsi="Times New Roman"/>
            <w:noProof/>
            <w:sz w:val="28"/>
            <w:szCs w:val="28"/>
          </w:rPr>
          <w:t>5.</w:t>
        </w:r>
        <w:r w:rsidR="00135642" w:rsidRPr="00135642">
          <w:rPr>
            <w:rStyle w:val="ad"/>
            <w:rFonts w:ascii="Times New Roman" w:hAnsi="宋体"/>
            <w:noProof/>
            <w:sz w:val="28"/>
            <w:szCs w:val="28"/>
          </w:rPr>
          <w:t>加强监管考核</w:t>
        </w:r>
        <w:r w:rsidR="00135642" w:rsidRPr="00135642">
          <w:rPr>
            <w:rFonts w:ascii="Times New Roman" w:hAnsi="Times New Roman"/>
            <w:noProof/>
            <w:webHidden/>
            <w:sz w:val="28"/>
            <w:szCs w:val="28"/>
          </w:rPr>
          <w:tab/>
        </w:r>
        <w:r w:rsidRPr="00135642">
          <w:rPr>
            <w:rFonts w:ascii="Times New Roman" w:hAnsi="Times New Roman"/>
            <w:noProof/>
            <w:webHidden/>
            <w:sz w:val="28"/>
            <w:szCs w:val="28"/>
          </w:rPr>
          <w:fldChar w:fldCharType="begin"/>
        </w:r>
        <w:r w:rsidR="00135642" w:rsidRPr="00135642">
          <w:rPr>
            <w:rFonts w:ascii="Times New Roman" w:hAnsi="Times New Roman"/>
            <w:noProof/>
            <w:webHidden/>
            <w:sz w:val="28"/>
            <w:szCs w:val="28"/>
          </w:rPr>
          <w:instrText xml:space="preserve"> PAGEREF _Toc323288626 \h </w:instrText>
        </w:r>
        <w:r w:rsidRPr="00135642">
          <w:rPr>
            <w:rFonts w:ascii="Times New Roman" w:hAnsi="Times New Roman"/>
            <w:noProof/>
            <w:webHidden/>
            <w:sz w:val="28"/>
            <w:szCs w:val="28"/>
          </w:rPr>
        </w:r>
        <w:r w:rsidRPr="00135642">
          <w:rPr>
            <w:rFonts w:ascii="Times New Roman" w:hAnsi="Times New Roman"/>
            <w:noProof/>
            <w:webHidden/>
            <w:sz w:val="28"/>
            <w:szCs w:val="28"/>
          </w:rPr>
          <w:fldChar w:fldCharType="separate"/>
        </w:r>
        <w:r w:rsidR="00A4058D">
          <w:rPr>
            <w:rFonts w:ascii="Times New Roman" w:hAnsi="Times New Roman"/>
            <w:noProof/>
            <w:webHidden/>
            <w:sz w:val="28"/>
            <w:szCs w:val="28"/>
          </w:rPr>
          <w:t>15</w:t>
        </w:r>
        <w:r w:rsidRPr="00135642">
          <w:rPr>
            <w:rFonts w:ascii="Times New Roman" w:hAnsi="Times New Roman"/>
            <w:noProof/>
            <w:webHidden/>
            <w:sz w:val="28"/>
            <w:szCs w:val="28"/>
          </w:rPr>
          <w:fldChar w:fldCharType="end"/>
        </w:r>
      </w:hyperlink>
    </w:p>
    <w:p w:rsidR="00135642" w:rsidRPr="00135642" w:rsidRDefault="009542B9" w:rsidP="00135642">
      <w:pPr>
        <w:pStyle w:val="20"/>
        <w:tabs>
          <w:tab w:val="right" w:leader="dot" w:pos="8834"/>
        </w:tabs>
        <w:spacing w:line="500" w:lineRule="exact"/>
        <w:rPr>
          <w:rFonts w:ascii="Times New Roman" w:eastAsiaTheme="minorEastAsia" w:hAnsi="Times New Roman"/>
          <w:noProof/>
          <w:sz w:val="28"/>
          <w:szCs w:val="28"/>
        </w:rPr>
      </w:pPr>
      <w:hyperlink w:anchor="_Toc323288627" w:history="1">
        <w:r w:rsidR="00135642" w:rsidRPr="00135642">
          <w:rPr>
            <w:rStyle w:val="ad"/>
            <w:rFonts w:ascii="Times New Roman" w:hAnsi="Times New Roman"/>
            <w:noProof/>
            <w:sz w:val="28"/>
            <w:szCs w:val="28"/>
          </w:rPr>
          <w:t>6.</w:t>
        </w:r>
        <w:r w:rsidR="00135642" w:rsidRPr="00135642">
          <w:rPr>
            <w:rStyle w:val="ad"/>
            <w:rFonts w:ascii="Times New Roman" w:hAnsi="宋体"/>
            <w:noProof/>
            <w:sz w:val="28"/>
            <w:szCs w:val="28"/>
          </w:rPr>
          <w:t>加大科技支撑</w:t>
        </w:r>
        <w:r w:rsidR="00135642" w:rsidRPr="00135642">
          <w:rPr>
            <w:rFonts w:ascii="Times New Roman" w:hAnsi="Times New Roman"/>
            <w:noProof/>
            <w:webHidden/>
            <w:sz w:val="28"/>
            <w:szCs w:val="28"/>
          </w:rPr>
          <w:tab/>
        </w:r>
        <w:r w:rsidRPr="00135642">
          <w:rPr>
            <w:rFonts w:ascii="Times New Roman" w:hAnsi="Times New Roman"/>
            <w:noProof/>
            <w:webHidden/>
            <w:sz w:val="28"/>
            <w:szCs w:val="28"/>
          </w:rPr>
          <w:fldChar w:fldCharType="begin"/>
        </w:r>
        <w:r w:rsidR="00135642" w:rsidRPr="00135642">
          <w:rPr>
            <w:rFonts w:ascii="Times New Roman" w:hAnsi="Times New Roman"/>
            <w:noProof/>
            <w:webHidden/>
            <w:sz w:val="28"/>
            <w:szCs w:val="28"/>
          </w:rPr>
          <w:instrText xml:space="preserve"> PAGEREF _Toc323288627 \h </w:instrText>
        </w:r>
        <w:r w:rsidRPr="00135642">
          <w:rPr>
            <w:rFonts w:ascii="Times New Roman" w:hAnsi="Times New Roman"/>
            <w:noProof/>
            <w:webHidden/>
            <w:sz w:val="28"/>
            <w:szCs w:val="28"/>
          </w:rPr>
        </w:r>
        <w:r w:rsidRPr="00135642">
          <w:rPr>
            <w:rFonts w:ascii="Times New Roman" w:hAnsi="Times New Roman"/>
            <w:noProof/>
            <w:webHidden/>
            <w:sz w:val="28"/>
            <w:szCs w:val="28"/>
          </w:rPr>
          <w:fldChar w:fldCharType="separate"/>
        </w:r>
        <w:r w:rsidR="00A4058D">
          <w:rPr>
            <w:rFonts w:ascii="Times New Roman" w:hAnsi="Times New Roman"/>
            <w:noProof/>
            <w:webHidden/>
            <w:sz w:val="28"/>
            <w:szCs w:val="28"/>
          </w:rPr>
          <w:t>16</w:t>
        </w:r>
        <w:r w:rsidRPr="00135642">
          <w:rPr>
            <w:rFonts w:ascii="Times New Roman" w:hAnsi="Times New Roman"/>
            <w:noProof/>
            <w:webHidden/>
            <w:sz w:val="28"/>
            <w:szCs w:val="28"/>
          </w:rPr>
          <w:fldChar w:fldCharType="end"/>
        </w:r>
      </w:hyperlink>
    </w:p>
    <w:p w:rsidR="00135642" w:rsidRPr="00135642" w:rsidRDefault="009542B9" w:rsidP="00135642">
      <w:pPr>
        <w:pStyle w:val="10"/>
        <w:spacing w:line="500" w:lineRule="exact"/>
        <w:rPr>
          <w:rFonts w:ascii="Times New Roman" w:eastAsiaTheme="minorEastAsia" w:hAnsi="Times New Roman"/>
          <w:noProof/>
          <w:sz w:val="28"/>
          <w:szCs w:val="28"/>
        </w:rPr>
      </w:pPr>
      <w:hyperlink w:anchor="_Toc323288628" w:history="1">
        <w:r w:rsidR="001F74DD">
          <w:rPr>
            <w:rStyle w:val="ad"/>
            <w:rFonts w:ascii="Times New Roman"/>
            <w:noProof/>
            <w:sz w:val="28"/>
            <w:szCs w:val="28"/>
          </w:rPr>
          <w:t>六、</w:t>
        </w:r>
        <w:r w:rsidR="00135642" w:rsidRPr="00135642">
          <w:rPr>
            <w:rStyle w:val="ad"/>
            <w:rFonts w:ascii="Times New Roman"/>
            <w:noProof/>
            <w:sz w:val="28"/>
            <w:szCs w:val="28"/>
          </w:rPr>
          <w:t>城镇污水处理</w:t>
        </w:r>
        <w:r w:rsidR="00135642" w:rsidRPr="00135642">
          <w:rPr>
            <w:rStyle w:val="ad"/>
            <w:rFonts w:ascii="Times New Roman" w:hAnsi="Times New Roman"/>
            <w:noProof/>
            <w:sz w:val="28"/>
            <w:szCs w:val="28"/>
          </w:rPr>
          <w:t>“</w:t>
        </w:r>
        <w:r w:rsidR="00135642" w:rsidRPr="00135642">
          <w:rPr>
            <w:rStyle w:val="ad"/>
            <w:rFonts w:ascii="Times New Roman"/>
            <w:noProof/>
            <w:sz w:val="28"/>
            <w:szCs w:val="28"/>
          </w:rPr>
          <w:t>十二五</w:t>
        </w:r>
        <w:r w:rsidR="00135642" w:rsidRPr="00135642">
          <w:rPr>
            <w:rStyle w:val="ad"/>
            <w:rFonts w:ascii="Times New Roman" w:hAnsi="Times New Roman"/>
            <w:noProof/>
            <w:sz w:val="28"/>
            <w:szCs w:val="28"/>
          </w:rPr>
          <w:t>”</w:t>
        </w:r>
        <w:r w:rsidR="00135642" w:rsidRPr="00135642">
          <w:rPr>
            <w:rStyle w:val="ad"/>
            <w:rFonts w:ascii="Times New Roman"/>
            <w:noProof/>
            <w:sz w:val="28"/>
            <w:szCs w:val="28"/>
          </w:rPr>
          <w:t>发展目标</w:t>
        </w:r>
        <w:r w:rsidR="00135642" w:rsidRPr="00135642">
          <w:rPr>
            <w:rFonts w:ascii="Times New Roman" w:hAnsi="Times New Roman"/>
            <w:noProof/>
            <w:webHidden/>
            <w:sz w:val="28"/>
            <w:szCs w:val="28"/>
          </w:rPr>
          <w:tab/>
        </w:r>
        <w:r w:rsidRPr="00135642">
          <w:rPr>
            <w:rFonts w:ascii="Times New Roman" w:hAnsi="Times New Roman"/>
            <w:noProof/>
            <w:webHidden/>
            <w:sz w:val="28"/>
            <w:szCs w:val="28"/>
          </w:rPr>
          <w:fldChar w:fldCharType="begin"/>
        </w:r>
        <w:r w:rsidR="00135642" w:rsidRPr="00135642">
          <w:rPr>
            <w:rFonts w:ascii="Times New Roman" w:hAnsi="Times New Roman"/>
            <w:noProof/>
            <w:webHidden/>
            <w:sz w:val="28"/>
            <w:szCs w:val="28"/>
          </w:rPr>
          <w:instrText xml:space="preserve"> PAGEREF _Toc323288628 \h </w:instrText>
        </w:r>
        <w:r w:rsidRPr="00135642">
          <w:rPr>
            <w:rFonts w:ascii="Times New Roman" w:hAnsi="Times New Roman"/>
            <w:noProof/>
            <w:webHidden/>
            <w:sz w:val="28"/>
            <w:szCs w:val="28"/>
          </w:rPr>
        </w:r>
        <w:r w:rsidRPr="00135642">
          <w:rPr>
            <w:rFonts w:ascii="Times New Roman" w:hAnsi="Times New Roman"/>
            <w:noProof/>
            <w:webHidden/>
            <w:sz w:val="28"/>
            <w:szCs w:val="28"/>
          </w:rPr>
          <w:fldChar w:fldCharType="separate"/>
        </w:r>
        <w:r w:rsidR="00A4058D">
          <w:rPr>
            <w:rFonts w:ascii="Times New Roman" w:hAnsi="Times New Roman"/>
            <w:noProof/>
            <w:webHidden/>
            <w:sz w:val="28"/>
            <w:szCs w:val="28"/>
          </w:rPr>
          <w:t>17</w:t>
        </w:r>
        <w:r w:rsidRPr="00135642">
          <w:rPr>
            <w:rFonts w:ascii="Times New Roman" w:hAnsi="Times New Roman"/>
            <w:noProof/>
            <w:webHidden/>
            <w:sz w:val="28"/>
            <w:szCs w:val="28"/>
          </w:rPr>
          <w:fldChar w:fldCharType="end"/>
        </w:r>
      </w:hyperlink>
    </w:p>
    <w:p w:rsidR="00012C2A" w:rsidRDefault="009542B9" w:rsidP="00135642">
      <w:pPr>
        <w:widowControl/>
        <w:spacing w:line="500" w:lineRule="exact"/>
        <w:jc w:val="left"/>
        <w:rPr>
          <w:rFonts w:ascii="Times New Roman" w:eastAsia="华文中宋" w:hAnsi="Times New Roman"/>
          <w:b/>
          <w:sz w:val="24"/>
          <w:szCs w:val="24"/>
        </w:rPr>
        <w:sectPr w:rsidR="00012C2A" w:rsidSect="00DD0698">
          <w:pgSz w:w="11906" w:h="16838"/>
          <w:pgMar w:top="1701" w:right="1531" w:bottom="1418" w:left="1531" w:header="851" w:footer="992" w:gutter="0"/>
          <w:pgNumType w:fmt="upperRoman" w:start="1"/>
          <w:cols w:space="425"/>
          <w:docGrid w:type="lines" w:linePitch="312"/>
        </w:sectPr>
      </w:pPr>
      <w:r w:rsidRPr="00135642">
        <w:rPr>
          <w:rFonts w:ascii="Times New Roman" w:hAnsi="Times New Roman"/>
          <w:b/>
          <w:sz w:val="28"/>
          <w:szCs w:val="28"/>
        </w:rPr>
        <w:fldChar w:fldCharType="end"/>
      </w:r>
    </w:p>
    <w:p w:rsidR="00F5003D" w:rsidRPr="00F5003D" w:rsidRDefault="00F5003D" w:rsidP="00F5003D">
      <w:bookmarkStart w:id="0" w:name="_Toc323288606"/>
    </w:p>
    <w:p w:rsidR="00CA53B8" w:rsidRPr="003260AF" w:rsidRDefault="00CA53B8" w:rsidP="003260AF">
      <w:pPr>
        <w:pStyle w:val="1"/>
        <w:ind w:firstLine="640"/>
      </w:pPr>
      <w:r w:rsidRPr="003260AF">
        <w:rPr>
          <w:rFonts w:hint="eastAsia"/>
        </w:rPr>
        <w:t>一、概述</w:t>
      </w:r>
      <w:bookmarkEnd w:id="0"/>
    </w:p>
    <w:p w:rsidR="001D37AD" w:rsidRDefault="00824717" w:rsidP="0065439D">
      <w:pPr>
        <w:spacing w:line="560" w:lineRule="exact"/>
        <w:ind w:firstLineChars="200" w:firstLine="640"/>
        <w:rPr>
          <w:rFonts w:ascii="Times New Roman" w:eastAsia="黑体" w:hAnsi="Times New Roman"/>
          <w:sz w:val="32"/>
        </w:rPr>
      </w:pPr>
      <w:r w:rsidRPr="00B9078C">
        <w:rPr>
          <w:rFonts w:ascii="宋体" w:hAnsi="宋体"/>
          <w:sz w:val="32"/>
          <w:szCs w:val="32"/>
        </w:rPr>
        <w:t>城镇</w:t>
      </w:r>
      <w:r w:rsidR="00620EED" w:rsidRPr="00B9078C">
        <w:rPr>
          <w:rFonts w:ascii="宋体" w:hAnsi="宋体"/>
          <w:sz w:val="32"/>
          <w:szCs w:val="32"/>
        </w:rPr>
        <w:t>排水与污水处理设施是重要的市政设施</w:t>
      </w:r>
      <w:r w:rsidR="00620EED" w:rsidRPr="00B9078C">
        <w:rPr>
          <w:rFonts w:ascii="宋体" w:hAnsi="宋体" w:hint="eastAsia"/>
          <w:sz w:val="32"/>
          <w:szCs w:val="32"/>
        </w:rPr>
        <w:t>，具有</w:t>
      </w:r>
      <w:r w:rsidR="00BC39CE" w:rsidRPr="00B9078C">
        <w:rPr>
          <w:rFonts w:ascii="宋体" w:hAnsi="宋体" w:hint="eastAsia"/>
          <w:sz w:val="32"/>
          <w:szCs w:val="32"/>
        </w:rPr>
        <w:t>防灾减灾、卫生防疫、</w:t>
      </w:r>
      <w:r w:rsidR="00C64075" w:rsidRPr="00B9078C">
        <w:rPr>
          <w:rFonts w:ascii="宋体" w:hAnsi="宋体" w:hint="eastAsia"/>
          <w:sz w:val="32"/>
          <w:szCs w:val="32"/>
        </w:rPr>
        <w:t>污染防治与城镇减排</w:t>
      </w:r>
      <w:r w:rsidR="00A26DD7" w:rsidRPr="00B9078C">
        <w:rPr>
          <w:rFonts w:ascii="宋体" w:hAnsi="宋体" w:hint="eastAsia"/>
          <w:sz w:val="32"/>
          <w:szCs w:val="32"/>
        </w:rPr>
        <w:t>、资源化</w:t>
      </w:r>
      <w:r w:rsidR="00BC39CE" w:rsidRPr="00B9078C">
        <w:rPr>
          <w:rFonts w:ascii="宋体" w:hAnsi="宋体" w:hint="eastAsia"/>
          <w:sz w:val="32"/>
          <w:szCs w:val="32"/>
        </w:rPr>
        <w:t>利用等</w:t>
      </w:r>
      <w:r w:rsidR="00620EED" w:rsidRPr="00B9078C">
        <w:rPr>
          <w:rFonts w:ascii="宋体" w:hAnsi="宋体" w:hint="eastAsia"/>
          <w:sz w:val="32"/>
          <w:szCs w:val="32"/>
        </w:rPr>
        <w:t>四大基本功能</w:t>
      </w:r>
      <w:r w:rsidRPr="00B9078C">
        <w:rPr>
          <w:rFonts w:ascii="宋体" w:hAnsi="宋体" w:hint="eastAsia"/>
          <w:sz w:val="32"/>
          <w:szCs w:val="32"/>
        </w:rPr>
        <w:t>。</w:t>
      </w:r>
      <w:r w:rsidR="00D548A1">
        <w:rPr>
          <w:rFonts w:ascii="宋体" w:hAnsi="宋体" w:hint="eastAsia"/>
          <w:sz w:val="32"/>
          <w:szCs w:val="32"/>
        </w:rPr>
        <w:t>近年来，</w:t>
      </w:r>
      <w:r w:rsidR="003D2E78" w:rsidRPr="00B9078C">
        <w:rPr>
          <w:rFonts w:ascii="宋体" w:hAnsi="宋体" w:hint="eastAsia"/>
          <w:kern w:val="0"/>
          <w:sz w:val="32"/>
          <w:szCs w:val="32"/>
        </w:rPr>
        <w:t>在“科学发展观”的指引下，</w:t>
      </w:r>
      <w:r w:rsidR="002F3BBC" w:rsidRPr="00B9078C">
        <w:rPr>
          <w:rFonts w:ascii="宋体" w:hAnsi="宋体" w:hint="eastAsia"/>
          <w:kern w:val="0"/>
          <w:sz w:val="32"/>
          <w:szCs w:val="32"/>
        </w:rPr>
        <w:t>我国实施了“节能减排”</w:t>
      </w:r>
      <w:r w:rsidR="002F3BBC" w:rsidRPr="00B9078C">
        <w:rPr>
          <w:rFonts w:ascii="宋体" w:hAnsi="宋体" w:cs="Tahoma" w:hint="eastAsia"/>
          <w:sz w:val="32"/>
          <w:szCs w:val="32"/>
        </w:rPr>
        <w:t>政策，</w:t>
      </w:r>
      <w:r w:rsidR="003D2E78" w:rsidRPr="00B9078C">
        <w:rPr>
          <w:rFonts w:ascii="宋体" w:hAnsi="宋体" w:hint="eastAsia"/>
          <w:kern w:val="0"/>
          <w:sz w:val="32"/>
          <w:szCs w:val="32"/>
        </w:rPr>
        <w:t>中央和地方</w:t>
      </w:r>
      <w:r w:rsidR="00667CFD">
        <w:rPr>
          <w:rFonts w:ascii="宋体" w:hAnsi="宋体" w:hint="eastAsia"/>
          <w:kern w:val="0"/>
          <w:sz w:val="32"/>
          <w:szCs w:val="32"/>
        </w:rPr>
        <w:t>政府</w:t>
      </w:r>
      <w:r w:rsidR="003D2E78" w:rsidRPr="00B9078C">
        <w:rPr>
          <w:rFonts w:ascii="宋体" w:hAnsi="宋体" w:hint="eastAsia"/>
          <w:kern w:val="0"/>
          <w:sz w:val="32"/>
          <w:szCs w:val="32"/>
        </w:rPr>
        <w:t>加大对城镇污水处理设施建设的投资力度，</w:t>
      </w:r>
      <w:r w:rsidR="00BC33BC" w:rsidRPr="00B9078C">
        <w:rPr>
          <w:rFonts w:ascii="宋体" w:hAnsi="宋体" w:hint="eastAsia"/>
          <w:kern w:val="0"/>
          <w:sz w:val="32"/>
          <w:szCs w:val="32"/>
        </w:rPr>
        <w:t>同时</w:t>
      </w:r>
      <w:r w:rsidR="003D2E78" w:rsidRPr="00B9078C">
        <w:rPr>
          <w:rFonts w:ascii="宋体" w:hAnsi="宋体" w:hint="eastAsia"/>
          <w:kern w:val="0"/>
          <w:sz w:val="32"/>
          <w:szCs w:val="32"/>
        </w:rPr>
        <w:t>积极引入市场机制，建立健全政策法规</w:t>
      </w:r>
      <w:r w:rsidR="00423525" w:rsidRPr="00B9078C">
        <w:rPr>
          <w:rFonts w:ascii="宋体" w:hAnsi="宋体" w:hint="eastAsia"/>
          <w:kern w:val="0"/>
          <w:sz w:val="32"/>
          <w:szCs w:val="32"/>
        </w:rPr>
        <w:t>和标准</w:t>
      </w:r>
      <w:r w:rsidR="003B5CE4">
        <w:rPr>
          <w:rFonts w:ascii="宋体" w:hAnsi="宋体" w:hint="eastAsia"/>
          <w:kern w:val="0"/>
          <w:sz w:val="32"/>
          <w:szCs w:val="32"/>
        </w:rPr>
        <w:t>体系，</w:t>
      </w:r>
      <w:r w:rsidR="003D2E78" w:rsidRPr="00B9078C">
        <w:rPr>
          <w:rFonts w:ascii="宋体" w:hAnsi="宋体" w:hint="eastAsia"/>
          <w:kern w:val="0"/>
          <w:sz w:val="32"/>
          <w:szCs w:val="32"/>
        </w:rPr>
        <w:t>城市污水处理取得了令人瞩目的成果</w:t>
      </w:r>
      <w:r w:rsidR="00A951F0" w:rsidRPr="00B9078C">
        <w:rPr>
          <w:rFonts w:ascii="宋体" w:hAnsi="宋体" w:hint="eastAsia"/>
          <w:kern w:val="0"/>
          <w:sz w:val="32"/>
          <w:szCs w:val="32"/>
        </w:rPr>
        <w:t>，</w:t>
      </w:r>
      <w:r w:rsidR="007110B9" w:rsidRPr="00B9078C">
        <w:rPr>
          <w:rFonts w:ascii="宋体" w:hAnsi="宋体" w:cs="Tahoma" w:hint="eastAsia"/>
          <w:sz w:val="32"/>
          <w:szCs w:val="32"/>
        </w:rPr>
        <w:t>扭转了</w:t>
      </w:r>
      <w:r w:rsidR="00844ADD" w:rsidRPr="00B9078C">
        <w:rPr>
          <w:rFonts w:ascii="宋体" w:hAnsi="宋体" w:cs="Tahoma" w:hint="eastAsia"/>
          <w:sz w:val="32"/>
          <w:szCs w:val="32"/>
        </w:rPr>
        <w:t>城镇污水处理</w:t>
      </w:r>
      <w:r w:rsidR="007110B9" w:rsidRPr="00B9078C">
        <w:rPr>
          <w:rFonts w:ascii="宋体" w:hAnsi="宋体" w:cs="Tahoma" w:hint="eastAsia"/>
          <w:sz w:val="32"/>
          <w:szCs w:val="32"/>
        </w:rPr>
        <w:t>设施建设滞后于城市</w:t>
      </w:r>
      <w:r w:rsidR="00E11DEA" w:rsidRPr="00B9078C">
        <w:rPr>
          <w:rFonts w:ascii="宋体" w:hAnsi="宋体" w:cs="Tahoma" w:hint="eastAsia"/>
          <w:sz w:val="32"/>
          <w:szCs w:val="32"/>
        </w:rPr>
        <w:t>化</w:t>
      </w:r>
      <w:r w:rsidR="007110B9" w:rsidRPr="00B9078C">
        <w:rPr>
          <w:rFonts w:ascii="宋体" w:hAnsi="宋体" w:cs="Tahoma" w:hint="eastAsia"/>
          <w:sz w:val="32"/>
          <w:szCs w:val="32"/>
        </w:rPr>
        <w:t>发展的局面</w:t>
      </w:r>
      <w:r w:rsidR="00E76246" w:rsidRPr="00B9078C">
        <w:rPr>
          <w:rFonts w:ascii="宋体" w:hAnsi="宋体" w:cs="Tahoma" w:hint="eastAsia"/>
          <w:sz w:val="32"/>
          <w:szCs w:val="32"/>
        </w:rPr>
        <w:t>。</w:t>
      </w:r>
      <w:r w:rsidR="006B02FD" w:rsidRPr="00B9078C">
        <w:rPr>
          <w:rFonts w:ascii="宋体" w:hAnsi="宋体" w:cs="Tahoma" w:hint="eastAsia"/>
          <w:sz w:val="32"/>
          <w:szCs w:val="32"/>
        </w:rPr>
        <w:t>截至2010年，</w:t>
      </w:r>
      <w:r w:rsidR="003B5CE4">
        <w:rPr>
          <w:rFonts w:ascii="宋体" w:hAnsi="宋体" w:cs="Tahoma" w:hint="eastAsia"/>
          <w:sz w:val="32"/>
          <w:szCs w:val="32"/>
        </w:rPr>
        <w:t>全国</w:t>
      </w:r>
      <w:r w:rsidR="006B02FD" w:rsidRPr="00B9078C">
        <w:rPr>
          <w:rFonts w:ascii="宋体" w:hAnsi="宋体" w:cs="Tahoma" w:hint="eastAsia"/>
          <w:sz w:val="32"/>
          <w:szCs w:val="32"/>
        </w:rPr>
        <w:t>城市、县</w:t>
      </w:r>
      <w:r w:rsidR="003B7BDD" w:rsidRPr="00B9078C">
        <w:rPr>
          <w:rFonts w:ascii="宋体" w:hAnsi="宋体" w:cs="Tahoma" w:hint="eastAsia"/>
          <w:sz w:val="32"/>
          <w:szCs w:val="32"/>
        </w:rPr>
        <w:t>（以下简称城镇）</w:t>
      </w:r>
      <w:r w:rsidR="00F9388B" w:rsidRPr="00B9078C">
        <w:rPr>
          <w:rFonts w:ascii="宋体" w:hAnsi="宋体" w:cs="Tahoma" w:hint="eastAsia"/>
          <w:sz w:val="32"/>
          <w:szCs w:val="32"/>
        </w:rPr>
        <w:t>建成投运</w:t>
      </w:r>
      <w:r w:rsidR="000A1EEC" w:rsidRPr="00B9078C">
        <w:rPr>
          <w:rFonts w:ascii="宋体" w:hAnsi="宋体" w:cs="Tahoma" w:hint="eastAsia"/>
          <w:sz w:val="32"/>
          <w:szCs w:val="32"/>
        </w:rPr>
        <w:t>的城镇</w:t>
      </w:r>
      <w:r w:rsidR="006B02FD" w:rsidRPr="00B9078C">
        <w:rPr>
          <w:rFonts w:ascii="宋体" w:hAnsi="宋体" w:cs="Tahoma" w:hint="eastAsia"/>
          <w:sz w:val="32"/>
          <w:szCs w:val="32"/>
        </w:rPr>
        <w:t>污水</w:t>
      </w:r>
      <w:r w:rsidR="00945027">
        <w:rPr>
          <w:rFonts w:ascii="宋体" w:hAnsi="宋体" w:cs="Tahoma" w:hint="eastAsia"/>
          <w:sz w:val="32"/>
          <w:szCs w:val="32"/>
        </w:rPr>
        <w:t>处理</w:t>
      </w:r>
      <w:r w:rsidR="000A1EEC" w:rsidRPr="00B9078C">
        <w:rPr>
          <w:rFonts w:ascii="宋体" w:hAnsi="宋体" w:cs="Tahoma" w:hint="eastAsia"/>
          <w:sz w:val="32"/>
          <w:szCs w:val="32"/>
        </w:rPr>
        <w:t>厂</w:t>
      </w:r>
      <w:r w:rsidR="006F41DC" w:rsidRPr="00B9078C">
        <w:rPr>
          <w:rFonts w:ascii="宋体" w:hAnsi="宋体" w:cs="Tahoma" w:hint="eastAsia"/>
          <w:sz w:val="32"/>
          <w:szCs w:val="32"/>
        </w:rPr>
        <w:t>日处理</w:t>
      </w:r>
      <w:r w:rsidR="000A1EEC" w:rsidRPr="00B9078C">
        <w:rPr>
          <w:rFonts w:ascii="宋体" w:hAnsi="宋体" w:cs="Tahoma" w:hint="eastAsia"/>
          <w:sz w:val="32"/>
          <w:szCs w:val="32"/>
        </w:rPr>
        <w:t>能力</w:t>
      </w:r>
      <w:r w:rsidR="00681F0E" w:rsidRPr="00B9078C">
        <w:rPr>
          <w:rFonts w:ascii="宋体" w:hAnsi="宋体" w:cs="Tahoma" w:hint="eastAsia"/>
          <w:sz w:val="32"/>
          <w:szCs w:val="32"/>
        </w:rPr>
        <w:t>已</w:t>
      </w:r>
      <w:r w:rsidR="006B02FD" w:rsidRPr="00B9078C">
        <w:rPr>
          <w:rFonts w:ascii="宋体" w:hAnsi="宋体" w:cs="Tahoma" w:hint="eastAsia"/>
          <w:sz w:val="32"/>
          <w:szCs w:val="32"/>
        </w:rPr>
        <w:t>达到1.25亿立方米</w:t>
      </w:r>
      <w:r w:rsidR="00681F0E" w:rsidRPr="00B9078C">
        <w:rPr>
          <w:rFonts w:ascii="宋体" w:hAnsi="宋体" w:cs="Tahoma" w:hint="eastAsia"/>
          <w:sz w:val="32"/>
          <w:szCs w:val="32"/>
        </w:rPr>
        <w:t>；</w:t>
      </w:r>
      <w:r w:rsidR="00032CED" w:rsidRPr="00B9078C">
        <w:rPr>
          <w:rFonts w:ascii="宋体" w:hAnsi="宋体" w:cs="Tahoma" w:hint="eastAsia"/>
          <w:sz w:val="32"/>
          <w:szCs w:val="32"/>
        </w:rPr>
        <w:t>预计到2015年，我国城镇污水处理能力将达到</w:t>
      </w:r>
      <w:r w:rsidR="003C1223" w:rsidRPr="00B9078C">
        <w:rPr>
          <w:rFonts w:ascii="宋体" w:hAnsi="宋体" w:cs="Tahoma" w:hint="eastAsia"/>
          <w:sz w:val="32"/>
          <w:szCs w:val="32"/>
        </w:rPr>
        <w:t>1.7</w:t>
      </w:r>
      <w:r w:rsidR="00032CED" w:rsidRPr="00B9078C">
        <w:rPr>
          <w:rFonts w:ascii="宋体" w:hAnsi="宋体" w:cs="Tahoma" w:hint="eastAsia"/>
          <w:sz w:val="32"/>
          <w:szCs w:val="32"/>
        </w:rPr>
        <w:t>亿立方米/日，</w:t>
      </w:r>
      <w:r w:rsidR="00241AD7" w:rsidRPr="00B9078C">
        <w:rPr>
          <w:rFonts w:ascii="宋体" w:hAnsi="宋体" w:cs="Tahoma" w:hint="eastAsia"/>
          <w:sz w:val="32"/>
          <w:szCs w:val="32"/>
        </w:rPr>
        <w:t>将成为世界上</w:t>
      </w:r>
      <w:r w:rsidR="00B953AA">
        <w:rPr>
          <w:rFonts w:ascii="宋体" w:hAnsi="宋体" w:cs="Tahoma" w:hint="eastAsia"/>
          <w:sz w:val="32"/>
          <w:szCs w:val="32"/>
        </w:rPr>
        <w:t>城镇</w:t>
      </w:r>
      <w:r w:rsidR="00241AD7" w:rsidRPr="00B9078C">
        <w:rPr>
          <w:rFonts w:ascii="宋体" w:hAnsi="宋体" w:cs="Tahoma" w:hint="eastAsia"/>
          <w:sz w:val="32"/>
          <w:szCs w:val="32"/>
        </w:rPr>
        <w:t>污水处理能力最大的国家。</w:t>
      </w:r>
    </w:p>
    <w:p w:rsidR="00677C66" w:rsidRPr="0069140F" w:rsidRDefault="00677C66" w:rsidP="0065439D">
      <w:pPr>
        <w:pStyle w:val="1"/>
        <w:ind w:firstLine="640"/>
      </w:pPr>
      <w:bookmarkStart w:id="1" w:name="_Toc323288607"/>
      <w:r w:rsidRPr="0069140F">
        <w:rPr>
          <w:rFonts w:hint="eastAsia"/>
        </w:rPr>
        <w:t>二、</w:t>
      </w:r>
      <w:r w:rsidR="004B7902" w:rsidRPr="0069140F">
        <w:rPr>
          <w:rFonts w:hint="eastAsia"/>
        </w:rPr>
        <w:t>城镇污水处理</w:t>
      </w:r>
      <w:r w:rsidRPr="0069140F">
        <w:rPr>
          <w:rFonts w:hint="eastAsia"/>
        </w:rPr>
        <w:t>设施建设</w:t>
      </w:r>
      <w:r w:rsidR="003575BD" w:rsidRPr="0069140F">
        <w:rPr>
          <w:rFonts w:hint="eastAsia"/>
        </w:rPr>
        <w:t>发展</w:t>
      </w:r>
      <w:r w:rsidR="001C6FD7">
        <w:rPr>
          <w:rFonts w:hint="eastAsia"/>
        </w:rPr>
        <w:t>情况</w:t>
      </w:r>
      <w:bookmarkEnd w:id="1"/>
    </w:p>
    <w:p w:rsidR="003A6E3B" w:rsidRDefault="003A6E3B" w:rsidP="0065439D">
      <w:pPr>
        <w:pStyle w:val="2"/>
      </w:pPr>
      <w:bookmarkStart w:id="2" w:name="_Toc323288608"/>
      <w:r>
        <w:rPr>
          <w:rFonts w:hint="eastAsia"/>
        </w:rPr>
        <w:t>1.</w:t>
      </w:r>
      <w:r w:rsidR="00784F96" w:rsidRPr="00DC49A8">
        <w:rPr>
          <w:rFonts w:hint="eastAsia"/>
        </w:rPr>
        <w:t>城镇污水处理设施建设取得跨越式发展</w:t>
      </w:r>
      <w:bookmarkEnd w:id="2"/>
    </w:p>
    <w:p w:rsidR="001303C8" w:rsidRPr="001327CE" w:rsidRDefault="00C94B57" w:rsidP="0065439D">
      <w:pPr>
        <w:spacing w:line="560" w:lineRule="exact"/>
        <w:ind w:firstLineChars="200" w:firstLine="640"/>
        <w:rPr>
          <w:rFonts w:ascii="宋体" w:hAnsi="宋体"/>
          <w:sz w:val="32"/>
          <w:szCs w:val="32"/>
        </w:rPr>
      </w:pPr>
      <w:r w:rsidRPr="001327CE">
        <w:rPr>
          <w:rFonts w:ascii="宋体" w:hAnsi="宋体" w:hint="eastAsia"/>
          <w:sz w:val="32"/>
          <w:szCs w:val="32"/>
        </w:rPr>
        <w:t>200</w:t>
      </w:r>
      <w:r w:rsidR="00C4467E">
        <w:rPr>
          <w:rFonts w:ascii="宋体" w:hAnsi="宋体" w:hint="eastAsia"/>
          <w:sz w:val="32"/>
          <w:szCs w:val="32"/>
        </w:rPr>
        <w:t>6</w:t>
      </w:r>
      <w:r w:rsidRPr="001327CE">
        <w:rPr>
          <w:rFonts w:ascii="宋体" w:hAnsi="宋体" w:hint="eastAsia"/>
          <w:sz w:val="32"/>
          <w:szCs w:val="32"/>
        </w:rPr>
        <w:t>年</w:t>
      </w:r>
      <w:r w:rsidR="00092369">
        <w:rPr>
          <w:rFonts w:ascii="宋体" w:hAnsi="宋体" w:hint="eastAsia"/>
          <w:sz w:val="32"/>
          <w:szCs w:val="32"/>
        </w:rPr>
        <w:t>来</w:t>
      </w:r>
      <w:r w:rsidR="0055143A" w:rsidRPr="001327CE">
        <w:rPr>
          <w:rFonts w:ascii="宋体" w:hAnsi="宋体" w:hint="eastAsia"/>
          <w:sz w:val="32"/>
          <w:szCs w:val="32"/>
        </w:rPr>
        <w:t>，城镇污水处理厂的数量和规模迅速提升，</w:t>
      </w:r>
      <w:r w:rsidR="00C24169">
        <w:rPr>
          <w:rFonts w:ascii="宋体" w:hAnsi="宋体" w:hint="eastAsia"/>
          <w:sz w:val="32"/>
          <w:szCs w:val="32"/>
        </w:rPr>
        <w:t>截至</w:t>
      </w:r>
      <w:r w:rsidR="001303C8" w:rsidRPr="001327CE">
        <w:rPr>
          <w:rFonts w:ascii="宋体" w:hAnsi="宋体" w:hint="eastAsia"/>
          <w:sz w:val="32"/>
          <w:szCs w:val="32"/>
        </w:rPr>
        <w:t>2010</w:t>
      </w:r>
      <w:r w:rsidR="00E65498" w:rsidRPr="001327CE">
        <w:rPr>
          <w:rFonts w:ascii="宋体" w:hAnsi="宋体" w:hint="eastAsia"/>
          <w:sz w:val="32"/>
          <w:szCs w:val="32"/>
        </w:rPr>
        <w:t>年</w:t>
      </w:r>
      <w:r w:rsidR="00C24169">
        <w:rPr>
          <w:rFonts w:ascii="宋体" w:hAnsi="宋体" w:hint="eastAsia"/>
          <w:sz w:val="32"/>
          <w:szCs w:val="32"/>
        </w:rPr>
        <w:t>，</w:t>
      </w:r>
      <w:r w:rsidR="001303C8" w:rsidRPr="001327CE">
        <w:rPr>
          <w:rFonts w:ascii="宋体" w:hAnsi="宋体" w:hint="eastAsia"/>
          <w:sz w:val="32"/>
          <w:szCs w:val="32"/>
        </w:rPr>
        <w:t>城镇污水处理厂数量达2496</w:t>
      </w:r>
      <w:r w:rsidR="0055143A" w:rsidRPr="001327CE">
        <w:rPr>
          <w:rFonts w:ascii="宋体" w:hAnsi="宋体" w:hint="eastAsia"/>
          <w:sz w:val="32"/>
          <w:szCs w:val="32"/>
        </w:rPr>
        <w:t>座，提高了</w:t>
      </w:r>
      <w:r w:rsidR="00A3466C">
        <w:rPr>
          <w:rFonts w:ascii="宋体" w:hAnsi="宋体" w:hint="eastAsia"/>
          <w:sz w:val="32"/>
          <w:szCs w:val="32"/>
        </w:rPr>
        <w:t>140%</w:t>
      </w:r>
      <w:r w:rsidR="0055143A" w:rsidRPr="001327CE">
        <w:rPr>
          <w:rFonts w:ascii="宋体" w:hAnsi="宋体" w:hint="eastAsia"/>
          <w:sz w:val="32"/>
          <w:szCs w:val="32"/>
        </w:rPr>
        <w:t>；污水日处理能力达1.25亿立方米，提高了</w:t>
      </w:r>
      <w:r w:rsidR="00A3466C">
        <w:rPr>
          <w:rFonts w:ascii="宋体" w:hAnsi="宋体" w:hint="eastAsia"/>
          <w:sz w:val="32"/>
          <w:szCs w:val="32"/>
        </w:rPr>
        <w:t>80%</w:t>
      </w:r>
      <w:r w:rsidR="004212C0" w:rsidRPr="001327CE">
        <w:rPr>
          <w:rFonts w:ascii="宋体" w:hAnsi="宋体" w:hint="eastAsia"/>
          <w:sz w:val="32"/>
          <w:szCs w:val="32"/>
        </w:rPr>
        <w:t>。</w:t>
      </w:r>
    </w:p>
    <w:p w:rsidR="00F60130" w:rsidRDefault="00C4467E" w:rsidP="00F60130">
      <w:pPr>
        <w:snapToGrid w:val="0"/>
        <w:rPr>
          <w:rFonts w:ascii="Times New Roman" w:eastAsia="仿宋_GB2312" w:hAnsi="Times New Roman"/>
          <w:sz w:val="32"/>
        </w:rPr>
      </w:pPr>
      <w:r w:rsidRPr="00C4467E">
        <w:rPr>
          <w:rFonts w:ascii="Times New Roman" w:eastAsia="仿宋_GB2312" w:hAnsi="Times New Roman"/>
          <w:noProof/>
          <w:sz w:val="32"/>
        </w:rPr>
        <w:lastRenderedPageBreak/>
        <w:drawing>
          <wp:inline distT="0" distB="0" distL="0" distR="0">
            <wp:extent cx="5486400" cy="3410585"/>
            <wp:effectExtent l="0" t="0" r="0" b="0"/>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5F29" w:rsidRDefault="00145F29" w:rsidP="00145F29">
      <w:pPr>
        <w:snapToGrid w:val="0"/>
        <w:jc w:val="center"/>
        <w:rPr>
          <w:rFonts w:ascii="宋体" w:hAnsi="宋体"/>
          <w:sz w:val="28"/>
          <w:szCs w:val="28"/>
        </w:rPr>
      </w:pPr>
      <w:r w:rsidRPr="00934BEC">
        <w:rPr>
          <w:rFonts w:ascii="宋体" w:hAnsi="宋体" w:hint="eastAsia"/>
          <w:sz w:val="28"/>
          <w:szCs w:val="28"/>
        </w:rPr>
        <w:t>图</w:t>
      </w:r>
      <w:r>
        <w:rPr>
          <w:rFonts w:ascii="宋体" w:hAnsi="宋体" w:hint="eastAsia"/>
          <w:sz w:val="28"/>
          <w:szCs w:val="28"/>
        </w:rPr>
        <w:t>1 200</w:t>
      </w:r>
      <w:r w:rsidR="00D80B2E">
        <w:rPr>
          <w:rFonts w:ascii="宋体" w:hAnsi="宋体" w:hint="eastAsia"/>
          <w:sz w:val="28"/>
          <w:szCs w:val="28"/>
        </w:rPr>
        <w:t>6</w:t>
      </w:r>
      <w:r>
        <w:rPr>
          <w:rFonts w:ascii="宋体" w:hAnsi="宋体" w:hint="eastAsia"/>
          <w:sz w:val="28"/>
          <w:szCs w:val="28"/>
        </w:rPr>
        <w:t>-2010年城市污水处理设施增长情况</w:t>
      </w:r>
    </w:p>
    <w:p w:rsidR="00F25003" w:rsidRDefault="00F25003" w:rsidP="00F25003">
      <w:pPr>
        <w:snapToGrid w:val="0"/>
        <w:ind w:leftChars="-202" w:left="2" w:hangingChars="133" w:hanging="426"/>
        <w:jc w:val="center"/>
        <w:rPr>
          <w:rFonts w:ascii="Times New Roman" w:eastAsia="仿宋_GB2312" w:hAnsi="Times New Roman"/>
          <w:sz w:val="32"/>
        </w:rPr>
      </w:pPr>
      <w:r w:rsidRPr="00552B18">
        <w:rPr>
          <w:rFonts w:ascii="Times New Roman" w:eastAsia="仿宋_GB2312" w:hAnsi="Times New Roman"/>
          <w:noProof/>
          <w:sz w:val="32"/>
        </w:rPr>
        <w:drawing>
          <wp:inline distT="0" distB="0" distL="0" distR="0">
            <wp:extent cx="5969479" cy="2829464"/>
            <wp:effectExtent l="0" t="0" r="0" b="0"/>
            <wp:docPr id="4"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25003" w:rsidRPr="00F25003" w:rsidRDefault="00F25003" w:rsidP="0055143A">
      <w:pPr>
        <w:snapToGrid w:val="0"/>
        <w:spacing w:line="560" w:lineRule="exact"/>
        <w:jc w:val="center"/>
        <w:rPr>
          <w:rFonts w:ascii="Times New Roman" w:eastAsia="仿宋_GB2312" w:hAnsi="Times New Roman"/>
          <w:sz w:val="32"/>
        </w:rPr>
      </w:pPr>
      <w:r w:rsidRPr="00934BEC">
        <w:rPr>
          <w:rFonts w:ascii="宋体" w:hAnsi="宋体" w:hint="eastAsia"/>
          <w:sz w:val="28"/>
          <w:szCs w:val="28"/>
        </w:rPr>
        <w:t>图</w:t>
      </w:r>
      <w:r>
        <w:rPr>
          <w:rFonts w:ascii="宋体" w:hAnsi="宋体" w:hint="eastAsia"/>
          <w:sz w:val="28"/>
          <w:szCs w:val="28"/>
        </w:rPr>
        <w:t>2 2010年各省（区、市）城镇污水处理能力</w:t>
      </w:r>
    </w:p>
    <w:p w:rsidR="00230D67" w:rsidRPr="00E70F53" w:rsidRDefault="00D97C50" w:rsidP="00230D67">
      <w:pPr>
        <w:snapToGrid w:val="0"/>
        <w:spacing w:line="560" w:lineRule="exact"/>
        <w:ind w:firstLineChars="200" w:firstLine="640"/>
        <w:rPr>
          <w:rFonts w:ascii="宋体" w:hAnsi="宋体"/>
          <w:sz w:val="32"/>
        </w:rPr>
      </w:pPr>
      <w:r>
        <w:rPr>
          <w:rFonts w:ascii="宋体" w:hAnsi="宋体" w:hint="eastAsia"/>
          <w:sz w:val="32"/>
        </w:rPr>
        <w:t>2006</w:t>
      </w:r>
      <w:r w:rsidR="0048298E" w:rsidRPr="00E70F53">
        <w:rPr>
          <w:rFonts w:ascii="宋体" w:hAnsi="宋体" w:hint="eastAsia"/>
          <w:sz w:val="32"/>
        </w:rPr>
        <w:t>年</w:t>
      </w:r>
      <w:r w:rsidR="006700AA">
        <w:rPr>
          <w:rFonts w:ascii="宋体" w:hAnsi="宋体" w:hint="eastAsia"/>
          <w:sz w:val="32"/>
        </w:rPr>
        <w:t>以</w:t>
      </w:r>
      <w:r w:rsidR="0048298E" w:rsidRPr="00E70F53">
        <w:rPr>
          <w:rFonts w:ascii="宋体" w:hAnsi="宋体" w:hint="eastAsia"/>
          <w:sz w:val="32"/>
        </w:rPr>
        <w:t>来</w:t>
      </w:r>
      <w:r w:rsidR="00023F6E" w:rsidRPr="00E70F53">
        <w:rPr>
          <w:rFonts w:ascii="宋体" w:hAnsi="宋体" w:hint="eastAsia"/>
          <w:sz w:val="32"/>
        </w:rPr>
        <w:t>，</w:t>
      </w:r>
      <w:r w:rsidR="0048298E" w:rsidRPr="00E70F53">
        <w:rPr>
          <w:rFonts w:ascii="宋体" w:hAnsi="宋体" w:hint="eastAsia"/>
          <w:sz w:val="32"/>
        </w:rPr>
        <w:t>城市污水处理设施覆盖率</w:t>
      </w:r>
      <w:r w:rsidR="00F53D66" w:rsidRPr="00E70F53">
        <w:rPr>
          <w:rFonts w:ascii="宋体" w:hAnsi="宋体" w:hint="eastAsia"/>
          <w:sz w:val="32"/>
        </w:rPr>
        <w:t>提高</w:t>
      </w:r>
      <w:r w:rsidR="0048298E" w:rsidRPr="00E70F53">
        <w:rPr>
          <w:rFonts w:ascii="宋体" w:hAnsi="宋体" w:hint="eastAsia"/>
          <w:sz w:val="32"/>
        </w:rPr>
        <w:t>了</w:t>
      </w:r>
      <w:r w:rsidR="00B82290">
        <w:rPr>
          <w:rFonts w:ascii="宋体" w:hAnsi="宋体" w:hint="eastAsia"/>
          <w:sz w:val="32"/>
        </w:rPr>
        <w:t>32</w:t>
      </w:r>
      <w:r w:rsidR="0048298E" w:rsidRPr="00E70F53">
        <w:rPr>
          <w:rFonts w:ascii="宋体" w:hAnsi="宋体" w:hint="eastAsia"/>
          <w:sz w:val="32"/>
        </w:rPr>
        <w:t>个百分点。</w:t>
      </w:r>
      <w:r w:rsidR="001E2F3D">
        <w:rPr>
          <w:rFonts w:ascii="宋体" w:hAnsi="宋体" w:hint="eastAsia"/>
          <w:sz w:val="32"/>
        </w:rPr>
        <w:t>截至</w:t>
      </w:r>
      <w:r w:rsidR="007D3870">
        <w:rPr>
          <w:rFonts w:ascii="宋体" w:hAnsi="宋体" w:hint="eastAsia"/>
          <w:sz w:val="32"/>
        </w:rPr>
        <w:t>2010年，全国</w:t>
      </w:r>
      <w:r w:rsidR="00230D67" w:rsidRPr="00E70F53">
        <w:rPr>
          <w:rFonts w:ascii="宋体" w:hAnsi="宋体" w:hint="eastAsia"/>
          <w:sz w:val="32"/>
        </w:rPr>
        <w:t>有</w:t>
      </w:r>
      <w:r w:rsidR="007D3870">
        <w:rPr>
          <w:rFonts w:ascii="宋体" w:hAnsi="宋体" w:hint="eastAsia"/>
          <w:sz w:val="32"/>
        </w:rPr>
        <w:t>60</w:t>
      </w:r>
      <w:r w:rsidR="00230D67" w:rsidRPr="00E70F53">
        <w:rPr>
          <w:rFonts w:ascii="宋体" w:hAnsi="宋体" w:hint="eastAsia"/>
          <w:sz w:val="32"/>
        </w:rPr>
        <w:t>7个城市建有城镇污水处理厂，占城市总数的</w:t>
      </w:r>
      <w:r w:rsidR="007D3870">
        <w:rPr>
          <w:rFonts w:ascii="宋体" w:hAnsi="宋体" w:hint="eastAsia"/>
          <w:sz w:val="32"/>
        </w:rPr>
        <w:t>9</w:t>
      </w:r>
      <w:r w:rsidR="00AC2B18">
        <w:rPr>
          <w:rFonts w:ascii="宋体" w:hAnsi="宋体" w:hint="eastAsia"/>
          <w:sz w:val="32"/>
        </w:rPr>
        <w:t>3</w:t>
      </w:r>
      <w:r w:rsidR="00230D67" w:rsidRPr="00E70F53">
        <w:rPr>
          <w:rFonts w:ascii="宋体" w:hAnsi="宋体" w:hint="eastAsia"/>
          <w:sz w:val="32"/>
        </w:rPr>
        <w:t>%；有</w:t>
      </w:r>
      <w:r w:rsidR="007D3870">
        <w:rPr>
          <w:rFonts w:ascii="宋体" w:hAnsi="宋体" w:hint="eastAsia"/>
          <w:sz w:val="32"/>
        </w:rPr>
        <w:t>1034</w:t>
      </w:r>
      <w:r w:rsidR="00230D67" w:rsidRPr="00E70F53">
        <w:rPr>
          <w:rFonts w:ascii="宋体" w:hAnsi="宋体" w:hint="eastAsia"/>
          <w:sz w:val="32"/>
        </w:rPr>
        <w:t>个县建成了城镇污水处理厂，占县城总数的</w:t>
      </w:r>
      <w:r w:rsidR="007D3870">
        <w:rPr>
          <w:rFonts w:ascii="宋体" w:hAnsi="宋体" w:hint="eastAsia"/>
          <w:sz w:val="32"/>
        </w:rPr>
        <w:t>63</w:t>
      </w:r>
      <w:r w:rsidR="00230D67" w:rsidRPr="00E70F53">
        <w:rPr>
          <w:rFonts w:ascii="宋体" w:hAnsi="宋体" w:hint="eastAsia"/>
          <w:sz w:val="32"/>
        </w:rPr>
        <w:t>%</w:t>
      </w:r>
      <w:r w:rsidR="00CA645D">
        <w:rPr>
          <w:rFonts w:ascii="宋体" w:hAnsi="宋体" w:hint="eastAsia"/>
          <w:sz w:val="32"/>
        </w:rPr>
        <w:t>；</w:t>
      </w:r>
      <w:r w:rsidR="00DA7934">
        <w:rPr>
          <w:rFonts w:ascii="宋体" w:hAnsi="宋体" w:hint="eastAsia"/>
          <w:sz w:val="32"/>
        </w:rPr>
        <w:t>16</w:t>
      </w:r>
      <w:r w:rsidR="00CA645D">
        <w:rPr>
          <w:rFonts w:ascii="宋体" w:hAnsi="宋体" w:hint="eastAsia"/>
          <w:sz w:val="32"/>
        </w:rPr>
        <w:t>个省（区、市）实现了辖区内每个市县均建有城镇污水处理厂。</w:t>
      </w:r>
    </w:p>
    <w:p w:rsidR="00230D67" w:rsidRDefault="00B82290" w:rsidP="00230D67">
      <w:pPr>
        <w:snapToGrid w:val="0"/>
        <w:rPr>
          <w:rFonts w:ascii="Times New Roman" w:eastAsia="仿宋_GB2312" w:hAnsi="Times New Roman"/>
          <w:sz w:val="32"/>
        </w:rPr>
      </w:pPr>
      <w:r w:rsidRPr="00B82290">
        <w:rPr>
          <w:rFonts w:ascii="Times New Roman" w:eastAsia="仿宋_GB2312" w:hAnsi="Times New Roman"/>
          <w:noProof/>
          <w:sz w:val="32"/>
        </w:rPr>
        <w:lastRenderedPageBreak/>
        <w:drawing>
          <wp:inline distT="0" distB="0" distL="0" distR="0">
            <wp:extent cx="5486400" cy="2868930"/>
            <wp:effectExtent l="0" t="0" r="0" b="0"/>
            <wp:docPr id="1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30D67" w:rsidRDefault="00230D67" w:rsidP="004C15C2">
      <w:pPr>
        <w:snapToGrid w:val="0"/>
        <w:jc w:val="center"/>
        <w:rPr>
          <w:rFonts w:ascii="宋体" w:hAnsi="宋体"/>
          <w:sz w:val="28"/>
          <w:szCs w:val="28"/>
        </w:rPr>
      </w:pPr>
      <w:r w:rsidRPr="00934BEC">
        <w:rPr>
          <w:rFonts w:ascii="宋体" w:hAnsi="宋体" w:hint="eastAsia"/>
          <w:sz w:val="28"/>
          <w:szCs w:val="28"/>
        </w:rPr>
        <w:t>图</w:t>
      </w:r>
      <w:r w:rsidR="00F25003">
        <w:rPr>
          <w:rFonts w:ascii="宋体" w:hAnsi="宋体" w:hint="eastAsia"/>
          <w:sz w:val="28"/>
          <w:szCs w:val="28"/>
        </w:rPr>
        <w:t>3</w:t>
      </w:r>
      <w:r>
        <w:rPr>
          <w:rFonts w:ascii="宋体" w:hAnsi="宋体" w:hint="eastAsia"/>
          <w:sz w:val="28"/>
          <w:szCs w:val="28"/>
        </w:rPr>
        <w:t xml:space="preserve"> 200</w:t>
      </w:r>
      <w:r w:rsidR="00595DCF">
        <w:rPr>
          <w:rFonts w:ascii="宋体" w:hAnsi="宋体" w:hint="eastAsia"/>
          <w:sz w:val="28"/>
          <w:szCs w:val="28"/>
        </w:rPr>
        <w:t>6</w:t>
      </w:r>
      <w:r>
        <w:rPr>
          <w:rFonts w:ascii="宋体" w:hAnsi="宋体" w:hint="eastAsia"/>
          <w:sz w:val="28"/>
          <w:szCs w:val="28"/>
        </w:rPr>
        <w:t>-2010年城市污水处理设施覆盖率增长情况</w:t>
      </w:r>
    </w:p>
    <w:p w:rsidR="003A6E3B" w:rsidRDefault="003A6E3B" w:rsidP="003A6E3B">
      <w:pPr>
        <w:pStyle w:val="2"/>
      </w:pPr>
      <w:bookmarkStart w:id="3" w:name="_Toc323288609"/>
      <w:r>
        <w:rPr>
          <w:rFonts w:hint="eastAsia"/>
        </w:rPr>
        <w:t>2.</w:t>
      </w:r>
      <w:r w:rsidR="000B5CDF" w:rsidRPr="000B5CDF">
        <w:rPr>
          <w:rFonts w:hint="eastAsia"/>
        </w:rPr>
        <w:t>排水与污水管网建设长度</w:t>
      </w:r>
      <w:bookmarkEnd w:id="3"/>
      <w:r w:rsidR="00FE37EE">
        <w:rPr>
          <w:rFonts w:hint="eastAsia"/>
        </w:rPr>
        <w:t>增长迅速</w:t>
      </w:r>
    </w:p>
    <w:p w:rsidR="006513F5" w:rsidRPr="003C2884" w:rsidRDefault="00E2566F" w:rsidP="003A6E3B">
      <w:pPr>
        <w:snapToGrid w:val="0"/>
        <w:spacing w:line="560" w:lineRule="exact"/>
        <w:ind w:firstLineChars="200" w:firstLine="640"/>
        <w:rPr>
          <w:rFonts w:ascii="宋体" w:hAnsi="宋体"/>
          <w:sz w:val="32"/>
        </w:rPr>
      </w:pPr>
      <w:r w:rsidRPr="003C2884">
        <w:rPr>
          <w:rFonts w:ascii="宋体" w:hAnsi="宋体" w:hint="eastAsia"/>
          <w:sz w:val="32"/>
        </w:rPr>
        <w:t>2010年，全国</w:t>
      </w:r>
      <w:r w:rsidR="001D4682" w:rsidRPr="003C2884">
        <w:rPr>
          <w:rFonts w:ascii="宋体" w:hAnsi="宋体" w:hint="eastAsia"/>
          <w:sz w:val="32"/>
        </w:rPr>
        <w:t>城镇</w:t>
      </w:r>
      <w:r w:rsidRPr="003C2884">
        <w:rPr>
          <w:rFonts w:ascii="宋体" w:hAnsi="宋体" w:hint="eastAsia"/>
          <w:sz w:val="32"/>
        </w:rPr>
        <w:t>排水管道长度达47.8万公里，其中污水管道16.6</w:t>
      </w:r>
      <w:r w:rsidR="00FE7C54" w:rsidRPr="003C2884">
        <w:rPr>
          <w:rFonts w:ascii="宋体" w:hAnsi="宋体" w:hint="eastAsia"/>
          <w:sz w:val="32"/>
        </w:rPr>
        <w:t>万公里，</w:t>
      </w:r>
      <w:r w:rsidR="0034759D">
        <w:rPr>
          <w:rFonts w:ascii="宋体" w:hAnsi="宋体" w:hint="eastAsia"/>
          <w:sz w:val="32"/>
        </w:rPr>
        <w:t>5</w:t>
      </w:r>
      <w:r w:rsidRPr="003C2884">
        <w:rPr>
          <w:rFonts w:ascii="宋体" w:hAnsi="宋体" w:hint="eastAsia"/>
          <w:sz w:val="32"/>
        </w:rPr>
        <w:t>年</w:t>
      </w:r>
      <w:r w:rsidR="00B02B7B" w:rsidRPr="003C2884">
        <w:rPr>
          <w:rFonts w:ascii="宋体" w:hAnsi="宋体" w:hint="eastAsia"/>
          <w:sz w:val="32"/>
        </w:rPr>
        <w:t>来</w:t>
      </w:r>
      <w:r w:rsidR="0034759D">
        <w:rPr>
          <w:rFonts w:ascii="宋体" w:hAnsi="宋体" w:hint="eastAsia"/>
          <w:sz w:val="32"/>
        </w:rPr>
        <w:t>分别</w:t>
      </w:r>
      <w:r w:rsidRPr="003C2884">
        <w:rPr>
          <w:rFonts w:ascii="宋体" w:hAnsi="宋体" w:hint="eastAsia"/>
          <w:sz w:val="32"/>
        </w:rPr>
        <w:t>提高了</w:t>
      </w:r>
      <w:r w:rsidR="0034759D">
        <w:rPr>
          <w:rFonts w:ascii="宋体" w:hAnsi="宋体" w:hint="eastAsia"/>
          <w:sz w:val="32"/>
        </w:rPr>
        <w:t>45%和64%</w:t>
      </w:r>
      <w:r w:rsidRPr="003C2884">
        <w:rPr>
          <w:rFonts w:ascii="宋体" w:hAnsi="宋体" w:hint="eastAsia"/>
          <w:sz w:val="32"/>
        </w:rPr>
        <w:t>。</w:t>
      </w:r>
    </w:p>
    <w:p w:rsidR="006513F5" w:rsidRDefault="00D60952" w:rsidP="001C4756">
      <w:pPr>
        <w:snapToGrid w:val="0"/>
        <w:rPr>
          <w:rFonts w:ascii="Times New Roman" w:eastAsia="仿宋_GB2312" w:hAnsi="Times New Roman"/>
          <w:sz w:val="32"/>
        </w:rPr>
      </w:pPr>
      <w:r w:rsidRPr="00D60952">
        <w:rPr>
          <w:rFonts w:ascii="Times New Roman" w:eastAsia="仿宋_GB2312" w:hAnsi="Times New Roman"/>
          <w:noProof/>
          <w:sz w:val="32"/>
        </w:rPr>
        <w:drawing>
          <wp:inline distT="0" distB="0" distL="0" distR="0">
            <wp:extent cx="5267325" cy="3371850"/>
            <wp:effectExtent l="0" t="0" r="0" b="0"/>
            <wp:docPr id="1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13272" w:rsidRPr="00A13272" w:rsidRDefault="00A13272" w:rsidP="002164AF">
      <w:pPr>
        <w:snapToGrid w:val="0"/>
        <w:jc w:val="right"/>
        <w:rPr>
          <w:rFonts w:ascii="Times New Roman" w:eastAsia="仿宋_GB2312" w:hAnsi="Times New Roman"/>
          <w:szCs w:val="21"/>
        </w:rPr>
      </w:pPr>
    </w:p>
    <w:p w:rsidR="009F1BE7" w:rsidRPr="009F1BE7" w:rsidRDefault="00055EA2" w:rsidP="00DA7D57">
      <w:pPr>
        <w:snapToGrid w:val="0"/>
        <w:jc w:val="center"/>
        <w:rPr>
          <w:rFonts w:ascii="Times New Roman" w:eastAsia="仿宋_GB2312" w:hAnsi="Times New Roman"/>
          <w:sz w:val="32"/>
        </w:rPr>
      </w:pPr>
      <w:r w:rsidRPr="00934BEC">
        <w:rPr>
          <w:rFonts w:ascii="宋体" w:hAnsi="宋体" w:hint="eastAsia"/>
          <w:sz w:val="28"/>
          <w:szCs w:val="28"/>
        </w:rPr>
        <w:t>图</w:t>
      </w:r>
      <w:r w:rsidR="004F096C">
        <w:rPr>
          <w:rFonts w:ascii="宋体" w:hAnsi="宋体" w:hint="eastAsia"/>
          <w:sz w:val="28"/>
          <w:szCs w:val="28"/>
        </w:rPr>
        <w:t>4</w:t>
      </w:r>
      <w:r>
        <w:rPr>
          <w:rFonts w:ascii="宋体" w:hAnsi="宋体" w:hint="eastAsia"/>
          <w:sz w:val="28"/>
          <w:szCs w:val="28"/>
        </w:rPr>
        <w:t xml:space="preserve"> 200</w:t>
      </w:r>
      <w:r w:rsidR="008D2AB6">
        <w:rPr>
          <w:rFonts w:ascii="宋体" w:hAnsi="宋体" w:hint="eastAsia"/>
          <w:sz w:val="28"/>
          <w:szCs w:val="28"/>
        </w:rPr>
        <w:t>6</w:t>
      </w:r>
      <w:r>
        <w:rPr>
          <w:rFonts w:ascii="宋体" w:hAnsi="宋体" w:hint="eastAsia"/>
          <w:sz w:val="28"/>
          <w:szCs w:val="28"/>
        </w:rPr>
        <w:t>-2010年城镇排水、污水管道长度增长情况</w:t>
      </w:r>
    </w:p>
    <w:p w:rsidR="005E35D5" w:rsidRDefault="009936ED" w:rsidP="009936ED">
      <w:pPr>
        <w:snapToGrid w:val="0"/>
        <w:ind w:leftChars="-202" w:left="2" w:hangingChars="133" w:hanging="426"/>
        <w:rPr>
          <w:rFonts w:ascii="Times New Roman" w:eastAsia="仿宋_GB2312" w:hAnsi="Times New Roman"/>
          <w:sz w:val="32"/>
        </w:rPr>
      </w:pPr>
      <w:r w:rsidRPr="009936ED">
        <w:rPr>
          <w:rFonts w:ascii="Times New Roman" w:eastAsia="仿宋_GB2312" w:hAnsi="Times New Roman"/>
          <w:noProof/>
          <w:sz w:val="32"/>
        </w:rPr>
        <w:lastRenderedPageBreak/>
        <w:drawing>
          <wp:inline distT="0" distB="0" distL="0" distR="0">
            <wp:extent cx="6178163" cy="3387256"/>
            <wp:effectExtent l="0" t="0" r="0" b="0"/>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E2DD4" w:rsidRDefault="002E2DD4" w:rsidP="002E2DD4">
      <w:pPr>
        <w:snapToGrid w:val="0"/>
        <w:jc w:val="center"/>
        <w:rPr>
          <w:rFonts w:ascii="宋体" w:hAnsi="宋体"/>
          <w:sz w:val="28"/>
          <w:szCs w:val="28"/>
        </w:rPr>
      </w:pPr>
      <w:r w:rsidRPr="00934BEC">
        <w:rPr>
          <w:rFonts w:ascii="宋体" w:hAnsi="宋体" w:hint="eastAsia"/>
          <w:sz w:val="28"/>
          <w:szCs w:val="28"/>
        </w:rPr>
        <w:t>图</w:t>
      </w:r>
      <w:r w:rsidR="004F096C">
        <w:rPr>
          <w:rFonts w:ascii="宋体" w:hAnsi="宋体" w:hint="eastAsia"/>
          <w:sz w:val="28"/>
          <w:szCs w:val="28"/>
        </w:rPr>
        <w:t>5</w:t>
      </w:r>
      <w:r>
        <w:rPr>
          <w:rFonts w:ascii="宋体" w:hAnsi="宋体" w:hint="eastAsia"/>
          <w:sz w:val="28"/>
          <w:szCs w:val="28"/>
        </w:rPr>
        <w:t xml:space="preserve"> 2010年各省（区、市）排水管道、污水管道长度</w:t>
      </w:r>
    </w:p>
    <w:p w:rsidR="003A6E3B" w:rsidRDefault="003A6E3B" w:rsidP="00FD58E1">
      <w:pPr>
        <w:pStyle w:val="2"/>
      </w:pPr>
      <w:bookmarkStart w:id="4" w:name="_Toc323288610"/>
      <w:r>
        <w:rPr>
          <w:rFonts w:hint="eastAsia"/>
        </w:rPr>
        <w:t>3</w:t>
      </w:r>
      <w:r w:rsidR="001771FD" w:rsidRPr="003A6E3B">
        <w:rPr>
          <w:rFonts w:hint="eastAsia"/>
        </w:rPr>
        <w:t>城镇污水再生利用设施有了一定发展</w:t>
      </w:r>
      <w:bookmarkEnd w:id="4"/>
    </w:p>
    <w:p w:rsidR="001771FD" w:rsidRPr="00E1156C" w:rsidRDefault="001771FD" w:rsidP="00FD58E1">
      <w:pPr>
        <w:spacing w:line="560" w:lineRule="exact"/>
        <w:ind w:firstLineChars="200" w:firstLine="640"/>
        <w:rPr>
          <w:rFonts w:ascii="宋体" w:hAnsi="宋体"/>
          <w:sz w:val="32"/>
          <w:szCs w:val="32"/>
        </w:rPr>
      </w:pPr>
      <w:r w:rsidRPr="00E1156C">
        <w:rPr>
          <w:rFonts w:ascii="宋体" w:hAnsi="宋体" w:hint="eastAsia"/>
          <w:sz w:val="32"/>
          <w:szCs w:val="32"/>
        </w:rPr>
        <w:t>2010</w:t>
      </w:r>
      <w:r w:rsidR="00C11D09">
        <w:rPr>
          <w:rFonts w:ascii="宋体" w:hAnsi="宋体" w:hint="eastAsia"/>
          <w:sz w:val="32"/>
          <w:szCs w:val="32"/>
        </w:rPr>
        <w:t>年，全国</w:t>
      </w:r>
      <w:r w:rsidRPr="00E1156C">
        <w:rPr>
          <w:rFonts w:ascii="宋体" w:hAnsi="宋体" w:hint="eastAsia"/>
          <w:sz w:val="32"/>
          <w:szCs w:val="32"/>
        </w:rPr>
        <w:t>城镇污水处理再生水生产能力达1209万立方米/日，相当于全国城镇污水处理规模的十分之一</w:t>
      </w:r>
      <w:r w:rsidR="0014357B">
        <w:rPr>
          <w:rFonts w:ascii="宋体" w:hAnsi="宋体" w:hint="eastAsia"/>
          <w:sz w:val="32"/>
          <w:szCs w:val="32"/>
        </w:rPr>
        <w:t>。</w:t>
      </w:r>
    </w:p>
    <w:p w:rsidR="001771FD" w:rsidRDefault="001771FD" w:rsidP="001771FD">
      <w:pPr>
        <w:snapToGrid w:val="0"/>
        <w:ind w:leftChars="-135" w:left="-1" w:hangingChars="88" w:hanging="282"/>
        <w:rPr>
          <w:rFonts w:ascii="Times New Roman" w:eastAsia="仿宋_GB2312" w:hAnsi="Times New Roman"/>
          <w:sz w:val="32"/>
        </w:rPr>
      </w:pPr>
      <w:r w:rsidRPr="00244C16">
        <w:rPr>
          <w:rFonts w:ascii="Times New Roman" w:eastAsia="仿宋_GB2312" w:hAnsi="Times New Roman"/>
          <w:noProof/>
          <w:sz w:val="32"/>
        </w:rPr>
        <w:drawing>
          <wp:inline distT="0" distB="0" distL="0" distR="0">
            <wp:extent cx="5995359" cy="2976113"/>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771FD" w:rsidRPr="003072BD" w:rsidRDefault="001771FD" w:rsidP="001771FD">
      <w:pPr>
        <w:snapToGrid w:val="0"/>
        <w:spacing w:line="560" w:lineRule="exact"/>
        <w:jc w:val="center"/>
        <w:rPr>
          <w:rFonts w:ascii="宋体" w:hAnsi="宋体"/>
          <w:sz w:val="32"/>
        </w:rPr>
      </w:pPr>
      <w:r w:rsidRPr="00934BEC">
        <w:rPr>
          <w:rFonts w:ascii="宋体" w:hAnsi="宋体" w:hint="eastAsia"/>
          <w:sz w:val="28"/>
          <w:szCs w:val="28"/>
        </w:rPr>
        <w:t>图</w:t>
      </w:r>
      <w:r>
        <w:rPr>
          <w:rFonts w:ascii="宋体" w:hAnsi="宋体" w:hint="eastAsia"/>
          <w:sz w:val="28"/>
          <w:szCs w:val="28"/>
        </w:rPr>
        <w:t>6 2010年各省（区、市）再生水生产能力</w:t>
      </w:r>
    </w:p>
    <w:p w:rsidR="001771FD" w:rsidRPr="001771FD" w:rsidRDefault="001771FD" w:rsidP="002E2DD4">
      <w:pPr>
        <w:snapToGrid w:val="0"/>
        <w:jc w:val="center"/>
        <w:rPr>
          <w:rFonts w:ascii="Times New Roman" w:eastAsia="仿宋_GB2312" w:hAnsi="Times New Roman"/>
          <w:sz w:val="32"/>
        </w:rPr>
      </w:pPr>
    </w:p>
    <w:p w:rsidR="006513F5" w:rsidRPr="006408A4" w:rsidRDefault="006513F5" w:rsidP="00FD58E1">
      <w:pPr>
        <w:pStyle w:val="1"/>
        <w:ind w:firstLine="640"/>
      </w:pPr>
      <w:bookmarkStart w:id="5" w:name="_Toc323288611"/>
      <w:r w:rsidRPr="006408A4">
        <w:rPr>
          <w:rFonts w:hint="eastAsia"/>
        </w:rPr>
        <w:lastRenderedPageBreak/>
        <w:t>三、</w:t>
      </w:r>
      <w:r>
        <w:rPr>
          <w:rFonts w:hint="eastAsia"/>
        </w:rPr>
        <w:t>城镇污水处理</w:t>
      </w:r>
      <w:r w:rsidRPr="006408A4">
        <w:rPr>
          <w:rFonts w:hint="eastAsia"/>
        </w:rPr>
        <w:t>设施运</w:t>
      </w:r>
      <w:r>
        <w:rPr>
          <w:rFonts w:hint="eastAsia"/>
        </w:rPr>
        <w:t>行</w:t>
      </w:r>
      <w:r w:rsidR="00CB14AB">
        <w:rPr>
          <w:rFonts w:hint="eastAsia"/>
        </w:rPr>
        <w:t>情况</w:t>
      </w:r>
      <w:bookmarkEnd w:id="5"/>
    </w:p>
    <w:p w:rsidR="0043750E" w:rsidRPr="00A459F8" w:rsidRDefault="0043750E" w:rsidP="00FD58E1">
      <w:pPr>
        <w:pStyle w:val="2"/>
        <w:rPr>
          <w:rFonts w:ascii="宋体" w:hAnsi="宋体"/>
        </w:rPr>
      </w:pPr>
      <w:bookmarkStart w:id="6" w:name="_Toc323288612"/>
      <w:r>
        <w:rPr>
          <w:rFonts w:ascii="宋体" w:hAnsi="宋体" w:hint="eastAsia"/>
        </w:rPr>
        <w:t>1</w:t>
      </w:r>
      <w:r w:rsidRPr="00A459F8">
        <w:rPr>
          <w:rFonts w:ascii="宋体" w:hAnsi="宋体" w:hint="eastAsia"/>
        </w:rPr>
        <w:t>.污水处理设施利用率稳步提升</w:t>
      </w:r>
      <w:bookmarkEnd w:id="6"/>
    </w:p>
    <w:p w:rsidR="0043750E" w:rsidRDefault="00E657FC" w:rsidP="00FD58E1">
      <w:pPr>
        <w:snapToGrid w:val="0"/>
        <w:spacing w:line="560" w:lineRule="exact"/>
        <w:ind w:firstLineChars="200" w:firstLine="640"/>
        <w:rPr>
          <w:rFonts w:ascii="Times New Roman" w:eastAsia="仿宋_GB2312" w:hAnsi="Times New Roman"/>
          <w:sz w:val="32"/>
        </w:rPr>
      </w:pPr>
      <w:r>
        <w:rPr>
          <w:rFonts w:ascii="宋体" w:hAnsi="宋体" w:hint="eastAsia"/>
          <w:sz w:val="32"/>
        </w:rPr>
        <w:t>通过完善城镇污水处理配套管网，城镇污水收集率不断提高，污水处理设施的利用效率稳步提升，</w:t>
      </w:r>
      <w:r w:rsidR="007E0591">
        <w:rPr>
          <w:rFonts w:ascii="宋体" w:hAnsi="宋体" w:hint="eastAsia"/>
          <w:sz w:val="32"/>
        </w:rPr>
        <w:t>2010</w:t>
      </w:r>
      <w:r w:rsidR="0043750E" w:rsidRPr="00A459F8">
        <w:rPr>
          <w:rFonts w:ascii="宋体" w:hAnsi="宋体" w:hint="eastAsia"/>
          <w:sz w:val="32"/>
        </w:rPr>
        <w:t>全国城镇污水处理厂的平均运行负荷率已接近80%。</w:t>
      </w:r>
    </w:p>
    <w:p w:rsidR="0043750E" w:rsidRDefault="007E0591" w:rsidP="0043750E">
      <w:pPr>
        <w:snapToGrid w:val="0"/>
        <w:jc w:val="center"/>
        <w:rPr>
          <w:rFonts w:ascii="Times New Roman" w:eastAsia="仿宋_GB2312" w:hAnsi="Times New Roman"/>
          <w:sz w:val="32"/>
        </w:rPr>
      </w:pPr>
      <w:r w:rsidRPr="007E0591">
        <w:rPr>
          <w:rFonts w:ascii="Times New Roman" w:eastAsia="仿宋_GB2312" w:hAnsi="Times New Roman"/>
          <w:noProof/>
          <w:sz w:val="32"/>
        </w:rPr>
        <w:drawing>
          <wp:inline distT="0" distB="0" distL="0" distR="0">
            <wp:extent cx="4572000" cy="2743200"/>
            <wp:effectExtent l="0" t="0" r="0" b="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E6680" w:rsidRPr="002E6680" w:rsidRDefault="002E6680" w:rsidP="002E6680">
      <w:pPr>
        <w:snapToGrid w:val="0"/>
        <w:jc w:val="right"/>
        <w:rPr>
          <w:rFonts w:ascii="宋体" w:hAnsi="宋体"/>
          <w:sz w:val="24"/>
          <w:szCs w:val="24"/>
        </w:rPr>
      </w:pPr>
      <w:r w:rsidRPr="002E6680">
        <w:rPr>
          <w:rFonts w:ascii="宋体" w:hAnsi="宋体" w:hint="eastAsia"/>
          <w:sz w:val="24"/>
          <w:szCs w:val="24"/>
        </w:rPr>
        <w:t>注：2006年暂无统计数据</w:t>
      </w:r>
    </w:p>
    <w:p w:rsidR="0043750E" w:rsidRDefault="0043750E" w:rsidP="0043750E">
      <w:pPr>
        <w:snapToGrid w:val="0"/>
        <w:jc w:val="center"/>
        <w:rPr>
          <w:rFonts w:ascii="Times New Roman" w:eastAsia="仿宋_GB2312" w:hAnsi="Times New Roman"/>
          <w:sz w:val="32"/>
        </w:rPr>
      </w:pPr>
      <w:r w:rsidRPr="00BC3601">
        <w:rPr>
          <w:rFonts w:ascii="宋体" w:hAnsi="宋体" w:hint="eastAsia"/>
          <w:sz w:val="28"/>
          <w:szCs w:val="28"/>
        </w:rPr>
        <w:t>图</w:t>
      </w:r>
      <w:r w:rsidR="00315219">
        <w:rPr>
          <w:rFonts w:ascii="宋体" w:hAnsi="宋体" w:hint="eastAsia"/>
          <w:sz w:val="28"/>
          <w:szCs w:val="28"/>
        </w:rPr>
        <w:t>7</w:t>
      </w:r>
      <w:r w:rsidRPr="00BC3601">
        <w:rPr>
          <w:rFonts w:ascii="宋体" w:hAnsi="宋体" w:hint="eastAsia"/>
          <w:sz w:val="28"/>
          <w:szCs w:val="28"/>
        </w:rPr>
        <w:t xml:space="preserve"> </w:t>
      </w:r>
      <w:r>
        <w:rPr>
          <w:rFonts w:ascii="宋体" w:hAnsi="宋体" w:hint="eastAsia"/>
          <w:sz w:val="28"/>
          <w:szCs w:val="28"/>
        </w:rPr>
        <w:t>2007-201</w:t>
      </w:r>
      <w:r w:rsidR="00116981">
        <w:rPr>
          <w:rFonts w:ascii="宋体" w:hAnsi="宋体" w:hint="eastAsia"/>
          <w:sz w:val="28"/>
          <w:szCs w:val="28"/>
        </w:rPr>
        <w:t>0</w:t>
      </w:r>
      <w:r w:rsidRPr="00BC3601">
        <w:rPr>
          <w:rFonts w:ascii="宋体" w:hAnsi="宋体" w:hint="eastAsia"/>
          <w:sz w:val="28"/>
          <w:szCs w:val="28"/>
        </w:rPr>
        <w:t>年</w:t>
      </w:r>
      <w:r>
        <w:rPr>
          <w:rFonts w:ascii="宋体" w:hAnsi="宋体" w:hint="eastAsia"/>
          <w:sz w:val="28"/>
          <w:szCs w:val="28"/>
        </w:rPr>
        <w:t>城镇污水处理厂运行负荷率</w:t>
      </w:r>
    </w:p>
    <w:p w:rsidR="0043750E" w:rsidRDefault="006D5374" w:rsidP="006D5374">
      <w:pPr>
        <w:snapToGrid w:val="0"/>
        <w:ind w:leftChars="-135" w:left="72" w:hangingChars="111" w:hanging="355"/>
        <w:rPr>
          <w:rFonts w:ascii="Times New Roman" w:eastAsia="仿宋_GB2312" w:hAnsi="Times New Roman"/>
          <w:sz w:val="32"/>
        </w:rPr>
      </w:pPr>
      <w:r w:rsidRPr="006D5374">
        <w:rPr>
          <w:rFonts w:ascii="Times New Roman" w:eastAsia="仿宋_GB2312" w:hAnsi="Times New Roman"/>
          <w:noProof/>
          <w:sz w:val="32"/>
        </w:rPr>
        <w:drawing>
          <wp:inline distT="0" distB="0" distL="0" distR="0">
            <wp:extent cx="6019138" cy="2615979"/>
            <wp:effectExtent l="0" t="0" r="0" b="0"/>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3750E" w:rsidRDefault="0043750E" w:rsidP="0043750E">
      <w:pPr>
        <w:snapToGrid w:val="0"/>
        <w:ind w:left="560" w:hangingChars="200" w:hanging="560"/>
        <w:jc w:val="center"/>
        <w:rPr>
          <w:rFonts w:ascii="Times New Roman" w:eastAsia="仿宋_GB2312" w:hAnsi="Times New Roman"/>
          <w:sz w:val="32"/>
        </w:rPr>
      </w:pPr>
      <w:r w:rsidRPr="00934BEC">
        <w:rPr>
          <w:rFonts w:ascii="宋体" w:hAnsi="宋体" w:hint="eastAsia"/>
          <w:sz w:val="28"/>
          <w:szCs w:val="28"/>
        </w:rPr>
        <w:t>图</w:t>
      </w:r>
      <w:r w:rsidR="00315219">
        <w:rPr>
          <w:rFonts w:ascii="宋体" w:hAnsi="宋体" w:hint="eastAsia"/>
          <w:sz w:val="28"/>
          <w:szCs w:val="28"/>
        </w:rPr>
        <w:t>8</w:t>
      </w:r>
      <w:r>
        <w:rPr>
          <w:rFonts w:ascii="宋体" w:hAnsi="宋体" w:hint="eastAsia"/>
          <w:sz w:val="28"/>
          <w:szCs w:val="28"/>
        </w:rPr>
        <w:t xml:space="preserve"> 201</w:t>
      </w:r>
      <w:r w:rsidR="00C90BFE">
        <w:rPr>
          <w:rFonts w:ascii="宋体" w:hAnsi="宋体" w:hint="eastAsia"/>
          <w:sz w:val="28"/>
          <w:szCs w:val="28"/>
        </w:rPr>
        <w:t>0</w:t>
      </w:r>
      <w:r>
        <w:rPr>
          <w:rFonts w:ascii="宋体" w:hAnsi="宋体" w:hint="eastAsia"/>
          <w:sz w:val="28"/>
          <w:szCs w:val="28"/>
        </w:rPr>
        <w:t>年各省（区、市）城镇污水处理设施运行负荷率</w:t>
      </w:r>
    </w:p>
    <w:p w:rsidR="003260AF" w:rsidRPr="00955F48" w:rsidRDefault="0043750E" w:rsidP="00FD58E1">
      <w:pPr>
        <w:snapToGrid w:val="0"/>
        <w:spacing w:line="560" w:lineRule="exact"/>
        <w:ind w:firstLineChars="200" w:firstLine="643"/>
        <w:rPr>
          <w:rStyle w:val="2Char"/>
          <w:rFonts w:ascii="宋体" w:hAnsi="宋体"/>
        </w:rPr>
      </w:pPr>
      <w:bookmarkStart w:id="7" w:name="_Toc323288613"/>
      <w:r>
        <w:rPr>
          <w:rStyle w:val="2Char"/>
          <w:rFonts w:ascii="宋体" w:hAnsi="宋体" w:hint="eastAsia"/>
        </w:rPr>
        <w:t>2</w:t>
      </w:r>
      <w:r w:rsidR="00083B5D" w:rsidRPr="00955F48">
        <w:rPr>
          <w:rStyle w:val="2Char"/>
          <w:rFonts w:ascii="宋体" w:hAnsi="宋体" w:hint="eastAsia"/>
        </w:rPr>
        <w:t>.</w:t>
      </w:r>
      <w:r w:rsidR="00686F10" w:rsidRPr="00955F48">
        <w:rPr>
          <w:rStyle w:val="2Char"/>
          <w:rFonts w:ascii="宋体" w:hAnsi="宋体" w:hint="eastAsia"/>
        </w:rPr>
        <w:t>城镇污水处理率</w:t>
      </w:r>
      <w:r w:rsidR="003E2345" w:rsidRPr="00955F48">
        <w:rPr>
          <w:rStyle w:val="2Char"/>
          <w:rFonts w:ascii="宋体" w:hAnsi="宋体" w:hint="eastAsia"/>
        </w:rPr>
        <w:t>显著提高</w:t>
      </w:r>
      <w:bookmarkEnd w:id="7"/>
    </w:p>
    <w:p w:rsidR="00A65F63" w:rsidRPr="00955F48" w:rsidRDefault="00C15A13" w:rsidP="00FD58E1">
      <w:pPr>
        <w:snapToGrid w:val="0"/>
        <w:spacing w:line="560" w:lineRule="exact"/>
        <w:ind w:firstLineChars="200" w:firstLine="640"/>
        <w:rPr>
          <w:rFonts w:ascii="宋体" w:hAnsi="宋体"/>
          <w:sz w:val="32"/>
        </w:rPr>
      </w:pPr>
      <w:r w:rsidRPr="00955F48">
        <w:rPr>
          <w:rFonts w:ascii="宋体" w:hAnsi="宋体" w:hint="eastAsia"/>
          <w:sz w:val="32"/>
        </w:rPr>
        <w:t>2</w:t>
      </w:r>
      <w:r w:rsidR="00D2073F" w:rsidRPr="00955F48">
        <w:rPr>
          <w:rFonts w:ascii="宋体" w:hAnsi="宋体" w:hint="eastAsia"/>
          <w:sz w:val="32"/>
        </w:rPr>
        <w:t>00</w:t>
      </w:r>
      <w:r w:rsidR="00E25D1C">
        <w:rPr>
          <w:rFonts w:ascii="宋体" w:hAnsi="宋体" w:hint="eastAsia"/>
          <w:sz w:val="32"/>
        </w:rPr>
        <w:t>6</w:t>
      </w:r>
      <w:r w:rsidR="00D2073F" w:rsidRPr="00955F48">
        <w:rPr>
          <w:rFonts w:ascii="宋体" w:hAnsi="宋体" w:hint="eastAsia"/>
          <w:sz w:val="32"/>
        </w:rPr>
        <w:t>-2010年，城市污水处理率从</w:t>
      </w:r>
      <w:r w:rsidR="00673B89">
        <w:rPr>
          <w:rFonts w:ascii="宋体" w:hAnsi="宋体" w:hint="eastAsia"/>
          <w:sz w:val="32"/>
        </w:rPr>
        <w:t>56</w:t>
      </w:r>
      <w:r w:rsidR="00D2073F" w:rsidRPr="00955F48">
        <w:rPr>
          <w:rFonts w:ascii="宋体" w:hAnsi="宋体" w:hint="eastAsia"/>
          <w:sz w:val="32"/>
        </w:rPr>
        <w:t>%提升到82%；县城污</w:t>
      </w:r>
      <w:r w:rsidR="00D2073F" w:rsidRPr="00955F48">
        <w:rPr>
          <w:rFonts w:ascii="宋体" w:hAnsi="宋体" w:hint="eastAsia"/>
          <w:sz w:val="32"/>
        </w:rPr>
        <w:lastRenderedPageBreak/>
        <w:t>水处理率从</w:t>
      </w:r>
      <w:r w:rsidR="00EC7671">
        <w:rPr>
          <w:rFonts w:ascii="宋体" w:hAnsi="宋体" w:hint="eastAsia"/>
          <w:sz w:val="32"/>
        </w:rPr>
        <w:t>14</w:t>
      </w:r>
      <w:r w:rsidR="00D2073F" w:rsidRPr="00955F48">
        <w:rPr>
          <w:rFonts w:ascii="宋体" w:hAnsi="宋体" w:hint="eastAsia"/>
          <w:sz w:val="32"/>
        </w:rPr>
        <w:t>%提升到60%</w:t>
      </w:r>
      <w:r w:rsidR="003D27E6" w:rsidRPr="00955F48">
        <w:rPr>
          <w:rFonts w:ascii="宋体" w:hAnsi="宋体" w:hint="eastAsia"/>
          <w:sz w:val="32"/>
        </w:rPr>
        <w:t>；</w:t>
      </w:r>
      <w:r w:rsidR="006A71AE">
        <w:rPr>
          <w:rFonts w:ascii="宋体" w:hAnsi="宋体" w:hint="eastAsia"/>
          <w:sz w:val="32"/>
        </w:rPr>
        <w:t xml:space="preserve"> </w:t>
      </w:r>
      <w:r w:rsidR="007A7A7F">
        <w:rPr>
          <w:rFonts w:ascii="宋体" w:hAnsi="宋体" w:hint="eastAsia"/>
          <w:sz w:val="32"/>
        </w:rPr>
        <w:t>2010年</w:t>
      </w:r>
      <w:r w:rsidR="003D27E6" w:rsidRPr="00955F48">
        <w:rPr>
          <w:rFonts w:ascii="宋体" w:hAnsi="宋体" w:hint="eastAsia"/>
          <w:sz w:val="32"/>
        </w:rPr>
        <w:t>全国城镇污水日处理量超过1亿立方米，</w:t>
      </w:r>
      <w:r w:rsidR="00556159">
        <w:rPr>
          <w:rFonts w:ascii="宋体" w:hAnsi="宋体" w:hint="eastAsia"/>
          <w:sz w:val="32"/>
        </w:rPr>
        <w:t>年处理</w:t>
      </w:r>
      <w:r w:rsidR="00AA3FD8">
        <w:rPr>
          <w:rFonts w:ascii="宋体" w:hAnsi="宋体" w:hint="eastAsia"/>
          <w:sz w:val="32"/>
        </w:rPr>
        <w:t>污水总</w:t>
      </w:r>
      <w:r w:rsidR="00556159">
        <w:rPr>
          <w:rFonts w:ascii="宋体" w:hAnsi="宋体" w:hint="eastAsia"/>
          <w:sz w:val="32"/>
        </w:rPr>
        <w:t>量</w:t>
      </w:r>
      <w:r w:rsidR="00362400">
        <w:rPr>
          <w:rFonts w:ascii="宋体" w:hAnsi="宋体" w:hint="eastAsia"/>
          <w:sz w:val="32"/>
        </w:rPr>
        <w:t>达35</w:t>
      </w:r>
      <w:r w:rsidR="00BC32A0">
        <w:rPr>
          <w:rFonts w:ascii="宋体" w:hAnsi="宋体" w:hint="eastAsia"/>
          <w:sz w:val="32"/>
        </w:rPr>
        <w:t>0</w:t>
      </w:r>
      <w:r w:rsidR="00556159">
        <w:rPr>
          <w:rFonts w:ascii="宋体" w:hAnsi="宋体" w:hint="eastAsia"/>
          <w:sz w:val="32"/>
        </w:rPr>
        <w:t>亿立方米</w:t>
      </w:r>
      <w:r w:rsidR="00690A21" w:rsidRPr="00955F48">
        <w:rPr>
          <w:rFonts w:ascii="宋体" w:hAnsi="宋体" w:hint="eastAsia"/>
          <w:sz w:val="32"/>
        </w:rPr>
        <w:t>。</w:t>
      </w:r>
    </w:p>
    <w:p w:rsidR="00720D8A" w:rsidRDefault="00412A36" w:rsidP="00412A36">
      <w:pPr>
        <w:snapToGrid w:val="0"/>
        <w:ind w:firstLineChars="44" w:firstLine="141"/>
        <w:jc w:val="center"/>
        <w:rPr>
          <w:rFonts w:ascii="Times New Roman" w:eastAsia="仿宋_GB2312" w:hAnsi="Times New Roman"/>
          <w:sz w:val="32"/>
        </w:rPr>
      </w:pPr>
      <w:r w:rsidRPr="00412A36">
        <w:rPr>
          <w:rFonts w:ascii="Times New Roman" w:eastAsia="仿宋_GB2312" w:hAnsi="Times New Roman"/>
          <w:noProof/>
          <w:sz w:val="32"/>
        </w:rPr>
        <w:drawing>
          <wp:inline distT="0" distB="0" distL="0" distR="0">
            <wp:extent cx="5486400" cy="3531870"/>
            <wp:effectExtent l="0" t="0" r="0" b="0"/>
            <wp:docPr id="1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21296" w:rsidRPr="00BC3601" w:rsidRDefault="00F21296" w:rsidP="00BC3601">
      <w:pPr>
        <w:snapToGrid w:val="0"/>
        <w:ind w:firstLineChars="44" w:firstLine="123"/>
        <w:jc w:val="center"/>
        <w:rPr>
          <w:rFonts w:ascii="宋体" w:hAnsi="宋体"/>
          <w:sz w:val="28"/>
          <w:szCs w:val="28"/>
        </w:rPr>
      </w:pPr>
      <w:r w:rsidRPr="00BC3601">
        <w:rPr>
          <w:rFonts w:ascii="宋体" w:hAnsi="宋体" w:hint="eastAsia"/>
          <w:sz w:val="28"/>
          <w:szCs w:val="28"/>
        </w:rPr>
        <w:t>图</w:t>
      </w:r>
      <w:r w:rsidR="00315219">
        <w:rPr>
          <w:rFonts w:ascii="宋体" w:hAnsi="宋体" w:hint="eastAsia"/>
          <w:sz w:val="28"/>
          <w:szCs w:val="28"/>
        </w:rPr>
        <w:t>9</w:t>
      </w:r>
      <w:r w:rsidRPr="00BC3601">
        <w:rPr>
          <w:rFonts w:ascii="宋体" w:hAnsi="宋体" w:hint="eastAsia"/>
          <w:sz w:val="28"/>
          <w:szCs w:val="28"/>
        </w:rPr>
        <w:t xml:space="preserve"> 200</w:t>
      </w:r>
      <w:r w:rsidR="00601CED">
        <w:rPr>
          <w:rFonts w:ascii="宋体" w:hAnsi="宋体" w:hint="eastAsia"/>
          <w:sz w:val="28"/>
          <w:szCs w:val="28"/>
        </w:rPr>
        <w:t>6</w:t>
      </w:r>
      <w:r w:rsidRPr="00BC3601">
        <w:rPr>
          <w:rFonts w:ascii="宋体" w:hAnsi="宋体" w:hint="eastAsia"/>
          <w:sz w:val="28"/>
          <w:szCs w:val="28"/>
        </w:rPr>
        <w:t>-2010年城市污水处理情况</w:t>
      </w:r>
    </w:p>
    <w:p w:rsidR="00804A80" w:rsidRDefault="00E520D2" w:rsidP="00E520D2">
      <w:pPr>
        <w:snapToGrid w:val="0"/>
        <w:ind w:firstLineChars="44" w:firstLine="141"/>
        <w:jc w:val="center"/>
        <w:rPr>
          <w:rFonts w:ascii="Times New Roman" w:eastAsia="仿宋_GB2312" w:hAnsi="Times New Roman"/>
          <w:sz w:val="32"/>
        </w:rPr>
      </w:pPr>
      <w:r w:rsidRPr="00E520D2">
        <w:rPr>
          <w:rFonts w:ascii="Times New Roman" w:eastAsia="仿宋_GB2312" w:hAnsi="Times New Roman"/>
          <w:noProof/>
          <w:sz w:val="32"/>
        </w:rPr>
        <w:drawing>
          <wp:inline distT="0" distB="0" distL="0" distR="0">
            <wp:extent cx="5486400" cy="3228230"/>
            <wp:effectExtent l="0" t="0" r="0" b="0"/>
            <wp:docPr id="20"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21296" w:rsidRDefault="00D06E63" w:rsidP="00D06E63">
      <w:pPr>
        <w:snapToGrid w:val="0"/>
        <w:ind w:firstLineChars="44" w:firstLine="123"/>
        <w:jc w:val="center"/>
        <w:rPr>
          <w:rFonts w:ascii="宋体" w:hAnsi="宋体"/>
          <w:sz w:val="28"/>
          <w:szCs w:val="28"/>
        </w:rPr>
      </w:pPr>
      <w:r w:rsidRPr="00BC3601">
        <w:rPr>
          <w:rFonts w:ascii="宋体" w:hAnsi="宋体" w:hint="eastAsia"/>
          <w:sz w:val="28"/>
          <w:szCs w:val="28"/>
        </w:rPr>
        <w:t>图</w:t>
      </w:r>
      <w:r w:rsidR="00315219">
        <w:rPr>
          <w:rFonts w:ascii="宋体" w:hAnsi="宋体" w:hint="eastAsia"/>
          <w:sz w:val="28"/>
          <w:szCs w:val="28"/>
        </w:rPr>
        <w:t>10</w:t>
      </w:r>
      <w:r w:rsidRPr="00BC3601">
        <w:rPr>
          <w:rFonts w:ascii="宋体" w:hAnsi="宋体" w:hint="eastAsia"/>
          <w:sz w:val="28"/>
          <w:szCs w:val="28"/>
        </w:rPr>
        <w:t xml:space="preserve"> 200</w:t>
      </w:r>
      <w:r w:rsidR="00E520D2">
        <w:rPr>
          <w:rFonts w:ascii="宋体" w:hAnsi="宋体" w:hint="eastAsia"/>
          <w:sz w:val="28"/>
          <w:szCs w:val="28"/>
        </w:rPr>
        <w:t>6</w:t>
      </w:r>
      <w:r w:rsidRPr="00BC3601">
        <w:rPr>
          <w:rFonts w:ascii="宋体" w:hAnsi="宋体" w:hint="eastAsia"/>
          <w:sz w:val="28"/>
          <w:szCs w:val="28"/>
        </w:rPr>
        <w:t>-2010年</w:t>
      </w:r>
      <w:r w:rsidR="00690402">
        <w:rPr>
          <w:rFonts w:ascii="宋体" w:hAnsi="宋体" w:hint="eastAsia"/>
          <w:sz w:val="28"/>
          <w:szCs w:val="28"/>
        </w:rPr>
        <w:t>县</w:t>
      </w:r>
      <w:r w:rsidR="004647CD">
        <w:rPr>
          <w:rFonts w:ascii="宋体" w:hAnsi="宋体" w:hint="eastAsia"/>
          <w:sz w:val="28"/>
          <w:szCs w:val="28"/>
        </w:rPr>
        <w:t>城</w:t>
      </w:r>
      <w:r w:rsidRPr="00BC3601">
        <w:rPr>
          <w:rFonts w:ascii="宋体" w:hAnsi="宋体" w:hint="eastAsia"/>
          <w:sz w:val="28"/>
          <w:szCs w:val="28"/>
        </w:rPr>
        <w:t>污水处理情况</w:t>
      </w:r>
    </w:p>
    <w:p w:rsidR="006476ED" w:rsidRDefault="006476ED" w:rsidP="000A3EE4">
      <w:pPr>
        <w:snapToGrid w:val="0"/>
        <w:ind w:leftChars="-135" w:left="-1" w:hangingChars="88" w:hanging="282"/>
        <w:jc w:val="center"/>
        <w:rPr>
          <w:rFonts w:ascii="Times New Roman" w:eastAsia="仿宋_GB2312" w:hAnsi="Times New Roman"/>
          <w:sz w:val="32"/>
        </w:rPr>
      </w:pPr>
      <w:r w:rsidRPr="006476ED">
        <w:rPr>
          <w:rFonts w:ascii="Times New Roman" w:eastAsia="仿宋_GB2312" w:hAnsi="Times New Roman"/>
          <w:noProof/>
          <w:sz w:val="32"/>
        </w:rPr>
        <w:lastRenderedPageBreak/>
        <w:drawing>
          <wp:inline distT="0" distB="0" distL="0" distR="0">
            <wp:extent cx="6048375" cy="3067050"/>
            <wp:effectExtent l="0" t="0" r="9525" b="0"/>
            <wp:docPr id="1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912D5" w:rsidRDefault="007912D5" w:rsidP="007912D5">
      <w:pPr>
        <w:snapToGrid w:val="0"/>
        <w:ind w:firstLineChars="44" w:firstLine="123"/>
        <w:jc w:val="center"/>
        <w:rPr>
          <w:rFonts w:ascii="宋体" w:hAnsi="宋体"/>
          <w:sz w:val="28"/>
          <w:szCs w:val="28"/>
        </w:rPr>
      </w:pPr>
      <w:r w:rsidRPr="00BC3601">
        <w:rPr>
          <w:rFonts w:ascii="宋体" w:hAnsi="宋体" w:hint="eastAsia"/>
          <w:sz w:val="28"/>
          <w:szCs w:val="28"/>
        </w:rPr>
        <w:t>图</w:t>
      </w:r>
      <w:r w:rsidR="00315219">
        <w:rPr>
          <w:rFonts w:ascii="宋体" w:hAnsi="宋体" w:hint="eastAsia"/>
          <w:sz w:val="28"/>
          <w:szCs w:val="28"/>
        </w:rPr>
        <w:t>11</w:t>
      </w:r>
      <w:r w:rsidRPr="00BC3601">
        <w:rPr>
          <w:rFonts w:ascii="宋体" w:hAnsi="宋体" w:hint="eastAsia"/>
          <w:sz w:val="28"/>
          <w:szCs w:val="28"/>
        </w:rPr>
        <w:t xml:space="preserve"> 2010年</w:t>
      </w:r>
      <w:r>
        <w:rPr>
          <w:rFonts w:ascii="宋体" w:hAnsi="宋体" w:hint="eastAsia"/>
          <w:sz w:val="28"/>
          <w:szCs w:val="28"/>
        </w:rPr>
        <w:t>各省（区、市）城市、县</w:t>
      </w:r>
      <w:r w:rsidRPr="00BC3601">
        <w:rPr>
          <w:rFonts w:ascii="宋体" w:hAnsi="宋体" w:hint="eastAsia"/>
          <w:sz w:val="28"/>
          <w:szCs w:val="28"/>
        </w:rPr>
        <w:t>污水处理</w:t>
      </w:r>
      <w:r>
        <w:rPr>
          <w:rFonts w:ascii="宋体" w:hAnsi="宋体" w:hint="eastAsia"/>
          <w:sz w:val="28"/>
          <w:szCs w:val="28"/>
        </w:rPr>
        <w:t>率</w:t>
      </w:r>
    </w:p>
    <w:p w:rsidR="00E92D26" w:rsidRDefault="00E92D26" w:rsidP="007912D5">
      <w:pPr>
        <w:snapToGrid w:val="0"/>
        <w:ind w:firstLineChars="44" w:firstLine="123"/>
        <w:jc w:val="center"/>
        <w:rPr>
          <w:rFonts w:ascii="宋体" w:hAnsi="宋体"/>
          <w:sz w:val="28"/>
          <w:szCs w:val="28"/>
        </w:rPr>
      </w:pPr>
    </w:p>
    <w:p w:rsidR="003F5BBA" w:rsidRDefault="003F5BBA" w:rsidP="003F5BBA">
      <w:pPr>
        <w:snapToGrid w:val="0"/>
        <w:ind w:firstLineChars="44" w:firstLine="123"/>
        <w:jc w:val="center"/>
        <w:rPr>
          <w:rFonts w:ascii="宋体" w:hAnsi="宋体"/>
          <w:sz w:val="28"/>
          <w:szCs w:val="28"/>
        </w:rPr>
      </w:pPr>
      <w:r>
        <w:rPr>
          <w:rFonts w:ascii="宋体" w:hAnsi="宋体" w:hint="eastAsia"/>
          <w:sz w:val="28"/>
          <w:szCs w:val="28"/>
        </w:rPr>
        <w:t>表1 2010年各省（区、市）城镇污水处理率</w:t>
      </w:r>
    </w:p>
    <w:tbl>
      <w:tblPr>
        <w:tblW w:w="8936" w:type="dxa"/>
        <w:jc w:val="center"/>
        <w:tblInd w:w="103" w:type="dxa"/>
        <w:tblLayout w:type="fixed"/>
        <w:tblLook w:val="04A0"/>
      </w:tblPr>
      <w:tblGrid>
        <w:gridCol w:w="796"/>
        <w:gridCol w:w="1628"/>
        <w:gridCol w:w="1628"/>
        <w:gridCol w:w="1628"/>
        <w:gridCol w:w="1628"/>
        <w:gridCol w:w="1628"/>
      </w:tblGrid>
      <w:tr w:rsidR="003F5BBA" w:rsidRPr="003F5BBA" w:rsidTr="00D474C3">
        <w:trPr>
          <w:trHeight w:val="20"/>
          <w:tblHeader/>
          <w:jc w:val="center"/>
        </w:trPr>
        <w:tc>
          <w:tcPr>
            <w:tcW w:w="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BBA" w:rsidRPr="003F5BBA" w:rsidRDefault="003F5BBA" w:rsidP="003F5BBA">
            <w:pPr>
              <w:widowControl/>
              <w:jc w:val="center"/>
              <w:rPr>
                <w:rFonts w:ascii="Times New Roman" w:hAnsi="Times New Roman"/>
                <w:b/>
                <w:color w:val="000000"/>
                <w:kern w:val="0"/>
                <w:sz w:val="24"/>
                <w:szCs w:val="24"/>
              </w:rPr>
            </w:pPr>
            <w:r w:rsidRPr="003F5BBA">
              <w:rPr>
                <w:rFonts w:ascii="Times New Roman" w:hAnsi="宋体"/>
                <w:b/>
                <w:color w:val="000000"/>
                <w:kern w:val="0"/>
                <w:sz w:val="24"/>
                <w:szCs w:val="24"/>
              </w:rPr>
              <w:t>序号</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3F5BBA" w:rsidRPr="003F5BBA" w:rsidRDefault="003F5BBA" w:rsidP="003F5BBA">
            <w:pPr>
              <w:widowControl/>
              <w:jc w:val="left"/>
              <w:rPr>
                <w:rFonts w:ascii="Times New Roman" w:hAnsi="Times New Roman"/>
                <w:b/>
                <w:kern w:val="0"/>
                <w:sz w:val="24"/>
                <w:szCs w:val="24"/>
              </w:rPr>
            </w:pPr>
            <w:r w:rsidRPr="003F5BBA">
              <w:rPr>
                <w:rFonts w:ascii="Times New Roman" w:hAnsi="宋体"/>
                <w:b/>
                <w:kern w:val="0"/>
                <w:sz w:val="24"/>
                <w:szCs w:val="24"/>
              </w:rPr>
              <w:t>省</w:t>
            </w:r>
            <w:r w:rsidR="004315C4" w:rsidRPr="001570E6">
              <w:rPr>
                <w:rFonts w:ascii="Times New Roman" w:hAnsi="宋体"/>
                <w:b/>
                <w:kern w:val="0"/>
                <w:sz w:val="24"/>
                <w:szCs w:val="24"/>
              </w:rPr>
              <w:t>（</w:t>
            </w:r>
            <w:r w:rsidRPr="003F5BBA">
              <w:rPr>
                <w:rFonts w:ascii="Times New Roman" w:hAnsi="宋体"/>
                <w:b/>
                <w:kern w:val="0"/>
                <w:sz w:val="24"/>
                <w:szCs w:val="24"/>
              </w:rPr>
              <w:t>区</w:t>
            </w:r>
            <w:r w:rsidR="004315C4" w:rsidRPr="001570E6">
              <w:rPr>
                <w:rFonts w:ascii="Times New Roman" w:hAnsi="宋体"/>
                <w:b/>
                <w:kern w:val="0"/>
                <w:sz w:val="24"/>
                <w:szCs w:val="24"/>
              </w:rPr>
              <w:t>、市）</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4315C4" w:rsidRPr="001570E6" w:rsidRDefault="003F5BBA" w:rsidP="003F5BBA">
            <w:pPr>
              <w:widowControl/>
              <w:jc w:val="center"/>
              <w:rPr>
                <w:rFonts w:ascii="Times New Roman" w:hAnsi="Times New Roman"/>
                <w:b/>
                <w:kern w:val="0"/>
                <w:sz w:val="24"/>
                <w:szCs w:val="24"/>
              </w:rPr>
            </w:pPr>
            <w:r w:rsidRPr="003F5BBA">
              <w:rPr>
                <w:rFonts w:ascii="Times New Roman" w:hAnsi="宋体"/>
                <w:b/>
                <w:kern w:val="0"/>
                <w:sz w:val="24"/>
                <w:szCs w:val="24"/>
              </w:rPr>
              <w:t>城市污水</w:t>
            </w:r>
          </w:p>
          <w:p w:rsidR="004315C4" w:rsidRPr="001570E6" w:rsidRDefault="003F5BBA" w:rsidP="003F5BBA">
            <w:pPr>
              <w:widowControl/>
              <w:jc w:val="center"/>
              <w:rPr>
                <w:rFonts w:ascii="Times New Roman" w:hAnsi="Times New Roman"/>
                <w:b/>
                <w:kern w:val="0"/>
                <w:sz w:val="24"/>
                <w:szCs w:val="24"/>
              </w:rPr>
            </w:pPr>
            <w:r w:rsidRPr="003F5BBA">
              <w:rPr>
                <w:rFonts w:ascii="Times New Roman" w:hAnsi="宋体"/>
                <w:b/>
                <w:kern w:val="0"/>
                <w:sz w:val="24"/>
                <w:szCs w:val="24"/>
              </w:rPr>
              <w:t>处理率</w:t>
            </w:r>
          </w:p>
          <w:p w:rsidR="003F5BBA" w:rsidRPr="003F5BBA" w:rsidRDefault="003F5BBA" w:rsidP="003F5BBA">
            <w:pPr>
              <w:widowControl/>
              <w:jc w:val="center"/>
              <w:rPr>
                <w:rFonts w:ascii="Times New Roman" w:hAnsi="Times New Roman"/>
                <w:b/>
                <w:kern w:val="0"/>
                <w:sz w:val="24"/>
                <w:szCs w:val="24"/>
              </w:rPr>
            </w:pPr>
            <w:r w:rsidRPr="001570E6">
              <w:rPr>
                <w:rFonts w:ascii="Times New Roman" w:hAnsi="宋体"/>
                <w:b/>
                <w:kern w:val="0"/>
                <w:sz w:val="24"/>
                <w:szCs w:val="24"/>
              </w:rPr>
              <w:t>（</w:t>
            </w:r>
            <w:r w:rsidRPr="001570E6">
              <w:rPr>
                <w:rFonts w:ascii="Times New Roman" w:hAnsi="Times New Roman"/>
                <w:b/>
                <w:kern w:val="0"/>
                <w:sz w:val="24"/>
                <w:szCs w:val="24"/>
              </w:rPr>
              <w:t>%</w:t>
            </w:r>
            <w:r w:rsidRPr="001570E6">
              <w:rPr>
                <w:rFonts w:ascii="Times New Roman" w:hAnsi="宋体"/>
                <w:b/>
                <w:kern w:val="0"/>
                <w:sz w:val="24"/>
                <w:szCs w:val="24"/>
              </w:rPr>
              <w:t>）</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4315C4" w:rsidRPr="001570E6" w:rsidRDefault="003F5BBA" w:rsidP="003F5BBA">
            <w:pPr>
              <w:widowControl/>
              <w:jc w:val="center"/>
              <w:rPr>
                <w:rFonts w:ascii="Times New Roman" w:hAnsi="Times New Roman"/>
                <w:b/>
                <w:kern w:val="0"/>
                <w:sz w:val="24"/>
                <w:szCs w:val="24"/>
              </w:rPr>
            </w:pPr>
            <w:r w:rsidRPr="003F5BBA">
              <w:rPr>
                <w:rFonts w:ascii="Times New Roman" w:hAnsi="宋体"/>
                <w:b/>
                <w:kern w:val="0"/>
                <w:sz w:val="24"/>
                <w:szCs w:val="24"/>
              </w:rPr>
              <w:t>城市污水</w:t>
            </w:r>
          </w:p>
          <w:p w:rsidR="004315C4" w:rsidRPr="001570E6" w:rsidRDefault="003F5BBA" w:rsidP="003F5BBA">
            <w:pPr>
              <w:widowControl/>
              <w:jc w:val="center"/>
              <w:rPr>
                <w:rFonts w:ascii="Times New Roman" w:hAnsi="Times New Roman"/>
                <w:b/>
                <w:kern w:val="0"/>
                <w:sz w:val="24"/>
                <w:szCs w:val="24"/>
              </w:rPr>
            </w:pPr>
            <w:r w:rsidRPr="003F5BBA">
              <w:rPr>
                <w:rFonts w:ascii="Times New Roman" w:hAnsi="宋体"/>
                <w:b/>
                <w:kern w:val="0"/>
                <w:sz w:val="24"/>
                <w:szCs w:val="24"/>
              </w:rPr>
              <w:t>集中处理率</w:t>
            </w:r>
          </w:p>
          <w:p w:rsidR="003F5BBA" w:rsidRPr="003F5BBA" w:rsidRDefault="003F5BBA" w:rsidP="003F5BBA">
            <w:pPr>
              <w:widowControl/>
              <w:jc w:val="center"/>
              <w:rPr>
                <w:rFonts w:ascii="Times New Roman" w:hAnsi="Times New Roman"/>
                <w:b/>
                <w:kern w:val="0"/>
                <w:sz w:val="24"/>
                <w:szCs w:val="24"/>
              </w:rPr>
            </w:pPr>
            <w:r w:rsidRPr="001570E6">
              <w:rPr>
                <w:rFonts w:ascii="Times New Roman" w:hAnsi="宋体"/>
                <w:b/>
                <w:kern w:val="0"/>
                <w:sz w:val="24"/>
                <w:szCs w:val="24"/>
              </w:rPr>
              <w:t>（</w:t>
            </w:r>
            <w:r w:rsidRPr="001570E6">
              <w:rPr>
                <w:rFonts w:ascii="Times New Roman" w:hAnsi="Times New Roman"/>
                <w:b/>
                <w:kern w:val="0"/>
                <w:sz w:val="24"/>
                <w:szCs w:val="24"/>
              </w:rPr>
              <w:t>%</w:t>
            </w:r>
            <w:r w:rsidRPr="001570E6">
              <w:rPr>
                <w:rFonts w:ascii="Times New Roman" w:hAnsi="宋体"/>
                <w:b/>
                <w:kern w:val="0"/>
                <w:sz w:val="24"/>
                <w:szCs w:val="24"/>
              </w:rPr>
              <w:t>）</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4315C4" w:rsidRPr="001570E6" w:rsidRDefault="003F5BBA" w:rsidP="003F5BBA">
            <w:pPr>
              <w:widowControl/>
              <w:jc w:val="center"/>
              <w:rPr>
                <w:rFonts w:ascii="Times New Roman" w:hAnsi="Times New Roman"/>
                <w:b/>
                <w:kern w:val="0"/>
                <w:sz w:val="24"/>
                <w:szCs w:val="24"/>
              </w:rPr>
            </w:pPr>
            <w:r w:rsidRPr="003F5BBA">
              <w:rPr>
                <w:rFonts w:ascii="Times New Roman" w:hAnsi="宋体"/>
                <w:b/>
                <w:kern w:val="0"/>
                <w:sz w:val="24"/>
                <w:szCs w:val="24"/>
              </w:rPr>
              <w:t>县城污水</w:t>
            </w:r>
          </w:p>
          <w:p w:rsidR="004315C4" w:rsidRPr="001570E6" w:rsidRDefault="003F5BBA" w:rsidP="003F5BBA">
            <w:pPr>
              <w:widowControl/>
              <w:jc w:val="center"/>
              <w:rPr>
                <w:rFonts w:ascii="Times New Roman" w:hAnsi="Times New Roman"/>
                <w:b/>
                <w:kern w:val="0"/>
                <w:sz w:val="24"/>
                <w:szCs w:val="24"/>
              </w:rPr>
            </w:pPr>
            <w:r w:rsidRPr="003F5BBA">
              <w:rPr>
                <w:rFonts w:ascii="Times New Roman" w:hAnsi="宋体"/>
                <w:b/>
                <w:kern w:val="0"/>
                <w:sz w:val="24"/>
                <w:szCs w:val="24"/>
              </w:rPr>
              <w:t>处理率</w:t>
            </w:r>
          </w:p>
          <w:p w:rsidR="003F5BBA" w:rsidRPr="003F5BBA" w:rsidRDefault="003F5BBA" w:rsidP="003F5BBA">
            <w:pPr>
              <w:widowControl/>
              <w:jc w:val="center"/>
              <w:rPr>
                <w:rFonts w:ascii="Times New Roman" w:hAnsi="Times New Roman"/>
                <w:b/>
                <w:kern w:val="0"/>
                <w:sz w:val="24"/>
                <w:szCs w:val="24"/>
              </w:rPr>
            </w:pPr>
            <w:r w:rsidRPr="001570E6">
              <w:rPr>
                <w:rFonts w:ascii="Times New Roman" w:hAnsi="宋体"/>
                <w:b/>
                <w:kern w:val="0"/>
                <w:sz w:val="24"/>
                <w:szCs w:val="24"/>
              </w:rPr>
              <w:t>（</w:t>
            </w:r>
            <w:r w:rsidRPr="001570E6">
              <w:rPr>
                <w:rFonts w:ascii="Times New Roman" w:hAnsi="Times New Roman"/>
                <w:b/>
                <w:kern w:val="0"/>
                <w:sz w:val="24"/>
                <w:szCs w:val="24"/>
              </w:rPr>
              <w:t>%</w:t>
            </w:r>
            <w:r w:rsidRPr="001570E6">
              <w:rPr>
                <w:rFonts w:ascii="Times New Roman" w:hAnsi="宋体"/>
                <w:b/>
                <w:kern w:val="0"/>
                <w:sz w:val="24"/>
                <w:szCs w:val="24"/>
              </w:rPr>
              <w:t>）</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4315C4" w:rsidRPr="001570E6" w:rsidRDefault="003F5BBA" w:rsidP="003F5BBA">
            <w:pPr>
              <w:widowControl/>
              <w:jc w:val="center"/>
              <w:rPr>
                <w:rFonts w:ascii="Times New Roman" w:hAnsi="Times New Roman"/>
                <w:b/>
                <w:kern w:val="0"/>
                <w:sz w:val="24"/>
                <w:szCs w:val="24"/>
              </w:rPr>
            </w:pPr>
            <w:r w:rsidRPr="003F5BBA">
              <w:rPr>
                <w:rFonts w:ascii="Times New Roman" w:hAnsi="宋体"/>
                <w:b/>
                <w:kern w:val="0"/>
                <w:sz w:val="24"/>
                <w:szCs w:val="24"/>
              </w:rPr>
              <w:t>县城污水</w:t>
            </w:r>
          </w:p>
          <w:p w:rsidR="004315C4" w:rsidRPr="001570E6" w:rsidRDefault="003F5BBA" w:rsidP="003F5BBA">
            <w:pPr>
              <w:widowControl/>
              <w:jc w:val="center"/>
              <w:rPr>
                <w:rFonts w:ascii="Times New Roman" w:hAnsi="Times New Roman"/>
                <w:b/>
                <w:kern w:val="0"/>
                <w:sz w:val="24"/>
                <w:szCs w:val="24"/>
              </w:rPr>
            </w:pPr>
            <w:r w:rsidRPr="003F5BBA">
              <w:rPr>
                <w:rFonts w:ascii="Times New Roman" w:hAnsi="宋体"/>
                <w:b/>
                <w:kern w:val="0"/>
                <w:sz w:val="24"/>
                <w:szCs w:val="24"/>
              </w:rPr>
              <w:t>集中处理率</w:t>
            </w:r>
          </w:p>
          <w:p w:rsidR="003F5BBA" w:rsidRPr="003F5BBA" w:rsidRDefault="003F5BBA" w:rsidP="003F5BBA">
            <w:pPr>
              <w:widowControl/>
              <w:jc w:val="center"/>
              <w:rPr>
                <w:rFonts w:ascii="Times New Roman" w:hAnsi="Times New Roman"/>
                <w:b/>
                <w:kern w:val="0"/>
                <w:sz w:val="24"/>
                <w:szCs w:val="24"/>
              </w:rPr>
            </w:pPr>
            <w:r w:rsidRPr="001570E6">
              <w:rPr>
                <w:rFonts w:ascii="Times New Roman" w:hAnsi="宋体"/>
                <w:b/>
                <w:kern w:val="0"/>
                <w:sz w:val="24"/>
                <w:szCs w:val="24"/>
              </w:rPr>
              <w:t>（</w:t>
            </w:r>
            <w:r w:rsidRPr="001570E6">
              <w:rPr>
                <w:rFonts w:ascii="Times New Roman" w:hAnsi="Times New Roman"/>
                <w:b/>
                <w:kern w:val="0"/>
                <w:sz w:val="24"/>
                <w:szCs w:val="24"/>
              </w:rPr>
              <w:t>%</w:t>
            </w:r>
            <w:r w:rsidRPr="001570E6">
              <w:rPr>
                <w:rFonts w:ascii="Times New Roman" w:hAnsi="宋体"/>
                <w:b/>
                <w:kern w:val="0"/>
                <w:sz w:val="24"/>
                <w:szCs w:val="24"/>
              </w:rPr>
              <w:t>）</w:t>
            </w:r>
          </w:p>
        </w:tc>
      </w:tr>
      <w:tr w:rsidR="00FE4335" w:rsidRPr="001570E6" w:rsidTr="008D5905">
        <w:trPr>
          <w:trHeight w:val="504"/>
          <w:jc w:val="center"/>
        </w:trPr>
        <w:tc>
          <w:tcPr>
            <w:tcW w:w="2424" w:type="dxa"/>
            <w:gridSpan w:val="2"/>
            <w:tcBorders>
              <w:top w:val="nil"/>
              <w:left w:val="single" w:sz="4" w:space="0" w:color="auto"/>
              <w:bottom w:val="single" w:sz="4" w:space="0" w:color="auto"/>
              <w:right w:val="single" w:sz="4" w:space="0" w:color="auto"/>
            </w:tcBorders>
            <w:shd w:val="clear" w:color="auto" w:fill="auto"/>
            <w:noWrap/>
            <w:vAlign w:val="center"/>
            <w:hideMark/>
          </w:tcPr>
          <w:p w:rsidR="00FE4335" w:rsidRPr="001570E6" w:rsidRDefault="00FE4335" w:rsidP="00223706">
            <w:pPr>
              <w:widowControl/>
              <w:jc w:val="center"/>
              <w:rPr>
                <w:rFonts w:ascii="Times New Roman" w:hAnsi="Times New Roman"/>
                <w:b/>
                <w:kern w:val="0"/>
                <w:sz w:val="24"/>
                <w:szCs w:val="24"/>
              </w:rPr>
            </w:pPr>
            <w:r w:rsidRPr="001570E6">
              <w:rPr>
                <w:rFonts w:ascii="Times New Roman" w:hAnsi="宋体"/>
                <w:b/>
                <w:kern w:val="0"/>
                <w:sz w:val="24"/>
                <w:szCs w:val="24"/>
              </w:rPr>
              <w:t>全国</w:t>
            </w:r>
            <w:r w:rsidR="00223706">
              <w:rPr>
                <w:rFonts w:ascii="Times New Roman" w:hAnsi="宋体" w:hint="eastAsia"/>
                <w:b/>
                <w:kern w:val="0"/>
                <w:sz w:val="24"/>
                <w:szCs w:val="24"/>
              </w:rPr>
              <w:t>平均</w:t>
            </w:r>
          </w:p>
        </w:tc>
        <w:tc>
          <w:tcPr>
            <w:tcW w:w="1628" w:type="dxa"/>
            <w:tcBorders>
              <w:top w:val="nil"/>
              <w:left w:val="nil"/>
              <w:bottom w:val="single" w:sz="4" w:space="0" w:color="auto"/>
              <w:right w:val="single" w:sz="4" w:space="0" w:color="auto"/>
            </w:tcBorders>
            <w:shd w:val="clear" w:color="auto" w:fill="auto"/>
            <w:noWrap/>
            <w:vAlign w:val="center"/>
            <w:hideMark/>
          </w:tcPr>
          <w:p w:rsidR="00FE4335" w:rsidRPr="001570E6" w:rsidRDefault="00FE4335" w:rsidP="002F0B82">
            <w:pPr>
              <w:widowControl/>
              <w:jc w:val="center"/>
              <w:rPr>
                <w:rFonts w:ascii="Times New Roman" w:hAnsi="Times New Roman"/>
                <w:b/>
                <w:kern w:val="0"/>
                <w:sz w:val="24"/>
                <w:szCs w:val="24"/>
              </w:rPr>
            </w:pPr>
            <w:r w:rsidRPr="001570E6">
              <w:rPr>
                <w:rFonts w:ascii="Times New Roman" w:hAnsi="Times New Roman"/>
                <w:b/>
                <w:kern w:val="0"/>
                <w:sz w:val="24"/>
                <w:szCs w:val="24"/>
              </w:rPr>
              <w:t>82.31</w:t>
            </w:r>
          </w:p>
        </w:tc>
        <w:tc>
          <w:tcPr>
            <w:tcW w:w="1628" w:type="dxa"/>
            <w:tcBorders>
              <w:top w:val="nil"/>
              <w:left w:val="nil"/>
              <w:bottom w:val="single" w:sz="4" w:space="0" w:color="auto"/>
              <w:right w:val="single" w:sz="4" w:space="0" w:color="auto"/>
            </w:tcBorders>
            <w:shd w:val="clear" w:color="auto" w:fill="auto"/>
            <w:noWrap/>
            <w:vAlign w:val="center"/>
            <w:hideMark/>
          </w:tcPr>
          <w:p w:rsidR="00FE4335" w:rsidRPr="001570E6" w:rsidRDefault="00FE4335" w:rsidP="002F0B82">
            <w:pPr>
              <w:widowControl/>
              <w:jc w:val="center"/>
              <w:rPr>
                <w:rFonts w:ascii="Times New Roman" w:hAnsi="Times New Roman"/>
                <w:b/>
                <w:kern w:val="0"/>
                <w:sz w:val="24"/>
                <w:szCs w:val="24"/>
              </w:rPr>
            </w:pPr>
            <w:r w:rsidRPr="001570E6">
              <w:rPr>
                <w:rFonts w:ascii="Times New Roman" w:hAnsi="Times New Roman"/>
                <w:b/>
                <w:kern w:val="0"/>
                <w:sz w:val="24"/>
                <w:szCs w:val="24"/>
              </w:rPr>
              <w:t>73.76</w:t>
            </w:r>
          </w:p>
        </w:tc>
        <w:tc>
          <w:tcPr>
            <w:tcW w:w="1628" w:type="dxa"/>
            <w:tcBorders>
              <w:top w:val="nil"/>
              <w:left w:val="nil"/>
              <w:bottom w:val="single" w:sz="4" w:space="0" w:color="auto"/>
              <w:right w:val="single" w:sz="4" w:space="0" w:color="auto"/>
            </w:tcBorders>
            <w:shd w:val="clear" w:color="auto" w:fill="auto"/>
            <w:noWrap/>
            <w:vAlign w:val="center"/>
            <w:hideMark/>
          </w:tcPr>
          <w:p w:rsidR="00FE4335" w:rsidRPr="001570E6" w:rsidRDefault="00FE4335" w:rsidP="0001092C">
            <w:pPr>
              <w:jc w:val="center"/>
              <w:rPr>
                <w:rFonts w:ascii="Times New Roman" w:hAnsi="Times New Roman"/>
                <w:b/>
                <w:kern w:val="0"/>
                <w:sz w:val="24"/>
                <w:szCs w:val="24"/>
              </w:rPr>
            </w:pPr>
            <w:r w:rsidRPr="001570E6">
              <w:rPr>
                <w:rFonts w:ascii="Times New Roman" w:hAnsi="Times New Roman"/>
                <w:b/>
                <w:kern w:val="0"/>
                <w:sz w:val="24"/>
                <w:szCs w:val="24"/>
              </w:rPr>
              <w:t>60.12</w:t>
            </w:r>
          </w:p>
        </w:tc>
        <w:tc>
          <w:tcPr>
            <w:tcW w:w="1628" w:type="dxa"/>
            <w:tcBorders>
              <w:top w:val="nil"/>
              <w:left w:val="nil"/>
              <w:bottom w:val="single" w:sz="4" w:space="0" w:color="auto"/>
              <w:right w:val="single" w:sz="4" w:space="0" w:color="auto"/>
            </w:tcBorders>
            <w:shd w:val="clear" w:color="auto" w:fill="auto"/>
            <w:noWrap/>
            <w:vAlign w:val="center"/>
            <w:hideMark/>
          </w:tcPr>
          <w:p w:rsidR="00FE4335" w:rsidRPr="001570E6" w:rsidRDefault="00FE4335" w:rsidP="0001092C">
            <w:pPr>
              <w:jc w:val="center"/>
              <w:rPr>
                <w:rFonts w:ascii="Times New Roman" w:hAnsi="Times New Roman"/>
                <w:b/>
                <w:kern w:val="0"/>
                <w:sz w:val="24"/>
                <w:szCs w:val="24"/>
              </w:rPr>
            </w:pPr>
            <w:r w:rsidRPr="001570E6">
              <w:rPr>
                <w:rFonts w:ascii="Times New Roman" w:hAnsi="Times New Roman"/>
                <w:b/>
                <w:kern w:val="0"/>
                <w:sz w:val="24"/>
                <w:szCs w:val="24"/>
              </w:rPr>
              <w:t>54.19</w:t>
            </w:r>
          </w:p>
        </w:tc>
      </w:tr>
      <w:tr w:rsidR="003F5BBA"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3F5BBA" w:rsidRPr="003F5BBA" w:rsidRDefault="003F5BBA"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t>1</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372E36">
            <w:pPr>
              <w:widowControl/>
              <w:jc w:val="center"/>
              <w:rPr>
                <w:rFonts w:ascii="Times New Roman" w:hAnsi="Times New Roman"/>
                <w:kern w:val="0"/>
                <w:sz w:val="24"/>
                <w:szCs w:val="24"/>
              </w:rPr>
            </w:pPr>
            <w:r w:rsidRPr="003F5BBA">
              <w:rPr>
                <w:rFonts w:ascii="Times New Roman" w:hAnsi="宋体"/>
                <w:kern w:val="0"/>
                <w:sz w:val="24"/>
                <w:szCs w:val="24"/>
              </w:rPr>
              <w:t>北</w:t>
            </w:r>
            <w:r w:rsidR="00372E36" w:rsidRPr="001570E6">
              <w:rPr>
                <w:rFonts w:ascii="Times New Roman" w:hAnsi="Times New Roman"/>
                <w:kern w:val="0"/>
                <w:sz w:val="24"/>
                <w:szCs w:val="24"/>
              </w:rPr>
              <w:t xml:space="preserve">  </w:t>
            </w:r>
            <w:r w:rsidRPr="003F5BBA">
              <w:rPr>
                <w:rFonts w:ascii="Times New Roman" w:hAnsi="宋体"/>
                <w:kern w:val="0"/>
                <w:sz w:val="24"/>
                <w:szCs w:val="24"/>
              </w:rPr>
              <w:t>京</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82.09</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80.98</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2F0B82" w:rsidP="002F0B82">
            <w:pPr>
              <w:widowControl/>
              <w:jc w:val="center"/>
              <w:rPr>
                <w:rFonts w:ascii="Times New Roman" w:hAnsi="Times New Roman"/>
                <w:kern w:val="0"/>
                <w:sz w:val="24"/>
                <w:szCs w:val="24"/>
              </w:rPr>
            </w:pPr>
            <w:r w:rsidRPr="001570E6">
              <w:rPr>
                <w:rFonts w:ascii="Times New Roman" w:hAnsi="Times New Roman"/>
                <w:kern w:val="0"/>
                <w:sz w:val="24"/>
                <w:szCs w:val="24"/>
              </w:rPr>
              <w:t>NA</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2F0B82" w:rsidP="002F0B82">
            <w:pPr>
              <w:widowControl/>
              <w:jc w:val="center"/>
              <w:rPr>
                <w:rFonts w:ascii="Times New Roman" w:hAnsi="Times New Roman"/>
                <w:kern w:val="0"/>
                <w:sz w:val="24"/>
                <w:szCs w:val="24"/>
              </w:rPr>
            </w:pPr>
            <w:r w:rsidRPr="001570E6">
              <w:rPr>
                <w:rFonts w:ascii="Times New Roman" w:hAnsi="Times New Roman"/>
                <w:kern w:val="0"/>
                <w:sz w:val="24"/>
                <w:szCs w:val="24"/>
              </w:rPr>
              <w:t>NA</w:t>
            </w:r>
          </w:p>
        </w:tc>
      </w:tr>
      <w:tr w:rsidR="003F5BBA"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3F5BBA" w:rsidRPr="003F5BBA" w:rsidRDefault="003F5BBA"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t>2</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372E36">
            <w:pPr>
              <w:widowControl/>
              <w:jc w:val="center"/>
              <w:rPr>
                <w:rFonts w:ascii="Times New Roman" w:hAnsi="Times New Roman"/>
                <w:kern w:val="0"/>
                <w:sz w:val="24"/>
                <w:szCs w:val="24"/>
              </w:rPr>
            </w:pPr>
            <w:r w:rsidRPr="003F5BBA">
              <w:rPr>
                <w:rFonts w:ascii="Times New Roman" w:hAnsi="宋体"/>
                <w:kern w:val="0"/>
                <w:sz w:val="24"/>
                <w:szCs w:val="24"/>
              </w:rPr>
              <w:t>天</w:t>
            </w:r>
            <w:r w:rsidR="00372E36" w:rsidRPr="001570E6">
              <w:rPr>
                <w:rFonts w:ascii="Times New Roman" w:hAnsi="Times New Roman"/>
                <w:kern w:val="0"/>
                <w:sz w:val="24"/>
                <w:szCs w:val="24"/>
              </w:rPr>
              <w:t xml:space="preserve">  </w:t>
            </w:r>
            <w:r w:rsidRPr="003F5BBA">
              <w:rPr>
                <w:rFonts w:ascii="Times New Roman" w:hAnsi="宋体"/>
                <w:kern w:val="0"/>
                <w:sz w:val="24"/>
                <w:szCs w:val="24"/>
              </w:rPr>
              <w:t>津</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85.30</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77.81</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57.65</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57.65</w:t>
            </w:r>
          </w:p>
        </w:tc>
      </w:tr>
      <w:tr w:rsidR="003F5BBA"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3F5BBA" w:rsidRPr="003F5BBA" w:rsidRDefault="003F5BBA"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t>3</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372E36">
            <w:pPr>
              <w:widowControl/>
              <w:jc w:val="center"/>
              <w:rPr>
                <w:rFonts w:ascii="Times New Roman" w:hAnsi="Times New Roman"/>
                <w:kern w:val="0"/>
                <w:sz w:val="24"/>
                <w:szCs w:val="24"/>
              </w:rPr>
            </w:pPr>
            <w:r w:rsidRPr="003F5BBA">
              <w:rPr>
                <w:rFonts w:ascii="Times New Roman" w:hAnsi="宋体"/>
                <w:kern w:val="0"/>
                <w:sz w:val="24"/>
                <w:szCs w:val="24"/>
              </w:rPr>
              <w:t>河</w:t>
            </w:r>
            <w:r w:rsidR="00372E36" w:rsidRPr="001570E6">
              <w:rPr>
                <w:rFonts w:ascii="Times New Roman" w:hAnsi="Times New Roman"/>
                <w:kern w:val="0"/>
                <w:sz w:val="24"/>
                <w:szCs w:val="24"/>
              </w:rPr>
              <w:t xml:space="preserve">  </w:t>
            </w:r>
            <w:r w:rsidRPr="003F5BBA">
              <w:rPr>
                <w:rFonts w:ascii="Times New Roman" w:hAnsi="宋体"/>
                <w:kern w:val="0"/>
                <w:sz w:val="24"/>
                <w:szCs w:val="24"/>
              </w:rPr>
              <w:t>北</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92.30</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91.38</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77.15</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66.28</w:t>
            </w:r>
          </w:p>
        </w:tc>
      </w:tr>
      <w:tr w:rsidR="003F5BBA"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3F5BBA" w:rsidRPr="003F5BBA" w:rsidRDefault="003F5BBA"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t>4</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372E36">
            <w:pPr>
              <w:widowControl/>
              <w:jc w:val="center"/>
              <w:rPr>
                <w:rFonts w:ascii="Times New Roman" w:hAnsi="Times New Roman"/>
                <w:kern w:val="0"/>
                <w:sz w:val="24"/>
                <w:szCs w:val="24"/>
              </w:rPr>
            </w:pPr>
            <w:r w:rsidRPr="003F5BBA">
              <w:rPr>
                <w:rFonts w:ascii="Times New Roman" w:hAnsi="宋体"/>
                <w:kern w:val="0"/>
                <w:sz w:val="24"/>
                <w:szCs w:val="24"/>
              </w:rPr>
              <w:t>山</w:t>
            </w:r>
            <w:r w:rsidR="00372E36" w:rsidRPr="001570E6">
              <w:rPr>
                <w:rFonts w:ascii="Times New Roman" w:hAnsi="Times New Roman"/>
                <w:kern w:val="0"/>
                <w:sz w:val="24"/>
                <w:szCs w:val="24"/>
              </w:rPr>
              <w:t xml:space="preserve">  </w:t>
            </w:r>
            <w:r w:rsidRPr="003F5BBA">
              <w:rPr>
                <w:rFonts w:ascii="Times New Roman" w:hAnsi="宋体"/>
                <w:kern w:val="0"/>
                <w:sz w:val="24"/>
                <w:szCs w:val="24"/>
              </w:rPr>
              <w:t>西</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84.93</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80.60</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71.69</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64.99</w:t>
            </w:r>
          </w:p>
        </w:tc>
      </w:tr>
      <w:tr w:rsidR="003F5BBA"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3F5BBA" w:rsidRPr="003F5BBA" w:rsidRDefault="003F5BBA"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t>5</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372E36">
            <w:pPr>
              <w:widowControl/>
              <w:jc w:val="center"/>
              <w:rPr>
                <w:rFonts w:ascii="Times New Roman" w:hAnsi="Times New Roman"/>
                <w:kern w:val="0"/>
                <w:sz w:val="24"/>
                <w:szCs w:val="24"/>
              </w:rPr>
            </w:pPr>
            <w:r w:rsidRPr="003F5BBA">
              <w:rPr>
                <w:rFonts w:ascii="Times New Roman" w:hAnsi="宋体"/>
                <w:kern w:val="0"/>
                <w:sz w:val="24"/>
                <w:szCs w:val="24"/>
              </w:rPr>
              <w:t>内蒙古</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80.55</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80.55</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51.70</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51.70</w:t>
            </w:r>
          </w:p>
        </w:tc>
      </w:tr>
      <w:tr w:rsidR="003F5BBA"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3F5BBA" w:rsidRPr="003F5BBA" w:rsidRDefault="003F5BBA"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t>6</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372E36">
            <w:pPr>
              <w:widowControl/>
              <w:jc w:val="center"/>
              <w:rPr>
                <w:rFonts w:ascii="Times New Roman" w:hAnsi="Times New Roman"/>
                <w:kern w:val="0"/>
                <w:sz w:val="24"/>
                <w:szCs w:val="24"/>
              </w:rPr>
            </w:pPr>
            <w:r w:rsidRPr="003F5BBA">
              <w:rPr>
                <w:rFonts w:ascii="Times New Roman" w:hAnsi="宋体"/>
                <w:kern w:val="0"/>
                <w:sz w:val="24"/>
                <w:szCs w:val="24"/>
              </w:rPr>
              <w:t>辽</w:t>
            </w:r>
            <w:r w:rsidR="00372E36" w:rsidRPr="001570E6">
              <w:rPr>
                <w:rFonts w:ascii="Times New Roman" w:hAnsi="Times New Roman"/>
                <w:kern w:val="0"/>
                <w:sz w:val="24"/>
                <w:szCs w:val="24"/>
              </w:rPr>
              <w:t xml:space="preserve">  </w:t>
            </w:r>
            <w:r w:rsidRPr="003F5BBA">
              <w:rPr>
                <w:rFonts w:ascii="Times New Roman" w:hAnsi="宋体"/>
                <w:kern w:val="0"/>
                <w:sz w:val="24"/>
                <w:szCs w:val="24"/>
              </w:rPr>
              <w:t>宁</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74.93</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71.69</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52.46</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46.18</w:t>
            </w:r>
          </w:p>
        </w:tc>
      </w:tr>
      <w:tr w:rsidR="003F5BBA"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3F5BBA" w:rsidRPr="003F5BBA" w:rsidRDefault="003F5BBA"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t>7</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372E36">
            <w:pPr>
              <w:widowControl/>
              <w:jc w:val="center"/>
              <w:rPr>
                <w:rFonts w:ascii="Times New Roman" w:hAnsi="Times New Roman"/>
                <w:kern w:val="0"/>
                <w:sz w:val="24"/>
                <w:szCs w:val="24"/>
              </w:rPr>
            </w:pPr>
            <w:r w:rsidRPr="003F5BBA">
              <w:rPr>
                <w:rFonts w:ascii="Times New Roman" w:hAnsi="宋体"/>
                <w:kern w:val="0"/>
                <w:sz w:val="24"/>
                <w:szCs w:val="24"/>
              </w:rPr>
              <w:t>吉</w:t>
            </w:r>
            <w:r w:rsidR="00372E36" w:rsidRPr="001570E6">
              <w:rPr>
                <w:rFonts w:ascii="Times New Roman" w:hAnsi="Times New Roman"/>
                <w:kern w:val="0"/>
                <w:sz w:val="24"/>
                <w:szCs w:val="24"/>
              </w:rPr>
              <w:t xml:space="preserve">  </w:t>
            </w:r>
            <w:r w:rsidRPr="003F5BBA">
              <w:rPr>
                <w:rFonts w:ascii="Times New Roman" w:hAnsi="宋体"/>
                <w:kern w:val="0"/>
                <w:sz w:val="24"/>
                <w:szCs w:val="24"/>
              </w:rPr>
              <w:t>林</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73.92</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72.32</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32.62</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28.65</w:t>
            </w:r>
          </w:p>
        </w:tc>
      </w:tr>
      <w:tr w:rsidR="003F5BBA"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3F5BBA" w:rsidRPr="003F5BBA" w:rsidRDefault="003F5BBA"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t>8</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372E36">
            <w:pPr>
              <w:widowControl/>
              <w:jc w:val="center"/>
              <w:rPr>
                <w:rFonts w:ascii="Times New Roman" w:hAnsi="Times New Roman"/>
                <w:kern w:val="0"/>
                <w:sz w:val="24"/>
                <w:szCs w:val="24"/>
              </w:rPr>
            </w:pPr>
            <w:r w:rsidRPr="003F5BBA">
              <w:rPr>
                <w:rFonts w:ascii="Times New Roman" w:hAnsi="宋体"/>
                <w:kern w:val="0"/>
                <w:sz w:val="24"/>
                <w:szCs w:val="24"/>
              </w:rPr>
              <w:t>黑龙江</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56.72</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41.98</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14.76</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13.41</w:t>
            </w:r>
          </w:p>
        </w:tc>
      </w:tr>
      <w:tr w:rsidR="002F0B82"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2F0B82" w:rsidRPr="003F5BBA" w:rsidRDefault="002F0B82"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t>9</w:t>
            </w:r>
          </w:p>
        </w:tc>
        <w:tc>
          <w:tcPr>
            <w:tcW w:w="1628" w:type="dxa"/>
            <w:tcBorders>
              <w:top w:val="nil"/>
              <w:left w:val="nil"/>
              <w:bottom w:val="single" w:sz="4" w:space="0" w:color="auto"/>
              <w:right w:val="single" w:sz="4" w:space="0" w:color="auto"/>
            </w:tcBorders>
            <w:shd w:val="clear" w:color="auto" w:fill="auto"/>
            <w:noWrap/>
            <w:vAlign w:val="center"/>
            <w:hideMark/>
          </w:tcPr>
          <w:p w:rsidR="002F0B82" w:rsidRPr="003F5BBA" w:rsidRDefault="002F0B82" w:rsidP="00372E36">
            <w:pPr>
              <w:widowControl/>
              <w:jc w:val="center"/>
              <w:rPr>
                <w:rFonts w:ascii="Times New Roman" w:hAnsi="Times New Roman"/>
                <w:kern w:val="0"/>
                <w:sz w:val="24"/>
                <w:szCs w:val="24"/>
              </w:rPr>
            </w:pPr>
            <w:r w:rsidRPr="003F5BBA">
              <w:rPr>
                <w:rFonts w:ascii="Times New Roman" w:hAnsi="宋体"/>
                <w:kern w:val="0"/>
                <w:sz w:val="24"/>
                <w:szCs w:val="24"/>
              </w:rPr>
              <w:t>上</w:t>
            </w:r>
            <w:r w:rsidR="00372E36" w:rsidRPr="001570E6">
              <w:rPr>
                <w:rFonts w:ascii="Times New Roman" w:hAnsi="Times New Roman"/>
                <w:kern w:val="0"/>
                <w:sz w:val="24"/>
                <w:szCs w:val="24"/>
              </w:rPr>
              <w:t xml:space="preserve">  </w:t>
            </w:r>
            <w:r w:rsidRPr="003F5BBA">
              <w:rPr>
                <w:rFonts w:ascii="Times New Roman" w:hAnsi="宋体"/>
                <w:kern w:val="0"/>
                <w:sz w:val="24"/>
                <w:szCs w:val="24"/>
              </w:rPr>
              <w:t>海</w:t>
            </w:r>
          </w:p>
        </w:tc>
        <w:tc>
          <w:tcPr>
            <w:tcW w:w="1628" w:type="dxa"/>
            <w:tcBorders>
              <w:top w:val="nil"/>
              <w:left w:val="nil"/>
              <w:bottom w:val="single" w:sz="4" w:space="0" w:color="auto"/>
              <w:right w:val="single" w:sz="4" w:space="0" w:color="auto"/>
            </w:tcBorders>
            <w:shd w:val="clear" w:color="auto" w:fill="auto"/>
            <w:noWrap/>
            <w:vAlign w:val="center"/>
            <w:hideMark/>
          </w:tcPr>
          <w:p w:rsidR="002F0B82" w:rsidRPr="003F5BBA" w:rsidRDefault="002F0B82" w:rsidP="002F0B82">
            <w:pPr>
              <w:widowControl/>
              <w:jc w:val="center"/>
              <w:rPr>
                <w:rFonts w:ascii="Times New Roman" w:hAnsi="Times New Roman"/>
                <w:kern w:val="0"/>
                <w:sz w:val="24"/>
                <w:szCs w:val="24"/>
              </w:rPr>
            </w:pPr>
            <w:r w:rsidRPr="003F5BBA">
              <w:rPr>
                <w:rFonts w:ascii="Times New Roman" w:hAnsi="Times New Roman"/>
                <w:kern w:val="0"/>
                <w:sz w:val="24"/>
                <w:szCs w:val="24"/>
              </w:rPr>
              <w:t>83.29</w:t>
            </w:r>
          </w:p>
        </w:tc>
        <w:tc>
          <w:tcPr>
            <w:tcW w:w="1628" w:type="dxa"/>
            <w:tcBorders>
              <w:top w:val="nil"/>
              <w:left w:val="nil"/>
              <w:bottom w:val="single" w:sz="4" w:space="0" w:color="auto"/>
              <w:right w:val="single" w:sz="4" w:space="0" w:color="auto"/>
            </w:tcBorders>
            <w:shd w:val="clear" w:color="auto" w:fill="auto"/>
            <w:noWrap/>
            <w:vAlign w:val="center"/>
            <w:hideMark/>
          </w:tcPr>
          <w:p w:rsidR="002F0B82" w:rsidRPr="003F5BBA" w:rsidRDefault="002F0B82" w:rsidP="002F0B82">
            <w:pPr>
              <w:widowControl/>
              <w:jc w:val="center"/>
              <w:rPr>
                <w:rFonts w:ascii="Times New Roman" w:hAnsi="Times New Roman"/>
                <w:kern w:val="0"/>
                <w:sz w:val="24"/>
                <w:szCs w:val="24"/>
              </w:rPr>
            </w:pPr>
            <w:r w:rsidRPr="003F5BBA">
              <w:rPr>
                <w:rFonts w:ascii="Times New Roman" w:hAnsi="Times New Roman"/>
                <w:kern w:val="0"/>
                <w:sz w:val="24"/>
                <w:szCs w:val="24"/>
              </w:rPr>
              <w:t>83.29</w:t>
            </w:r>
          </w:p>
        </w:tc>
        <w:tc>
          <w:tcPr>
            <w:tcW w:w="1628" w:type="dxa"/>
            <w:tcBorders>
              <w:top w:val="nil"/>
              <w:left w:val="nil"/>
              <w:bottom w:val="single" w:sz="4" w:space="0" w:color="auto"/>
              <w:right w:val="single" w:sz="4" w:space="0" w:color="auto"/>
            </w:tcBorders>
            <w:shd w:val="clear" w:color="auto" w:fill="auto"/>
            <w:noWrap/>
            <w:vAlign w:val="center"/>
            <w:hideMark/>
          </w:tcPr>
          <w:p w:rsidR="002F0B82" w:rsidRPr="003F5BBA" w:rsidRDefault="002F0B82" w:rsidP="009530BB">
            <w:pPr>
              <w:widowControl/>
              <w:jc w:val="center"/>
              <w:rPr>
                <w:rFonts w:ascii="Times New Roman" w:hAnsi="Times New Roman"/>
                <w:kern w:val="0"/>
                <w:sz w:val="24"/>
                <w:szCs w:val="24"/>
              </w:rPr>
            </w:pPr>
            <w:r w:rsidRPr="001570E6">
              <w:rPr>
                <w:rFonts w:ascii="Times New Roman" w:hAnsi="Times New Roman"/>
                <w:kern w:val="0"/>
                <w:sz w:val="24"/>
                <w:szCs w:val="24"/>
              </w:rPr>
              <w:t>NA</w:t>
            </w:r>
          </w:p>
        </w:tc>
        <w:tc>
          <w:tcPr>
            <w:tcW w:w="1628" w:type="dxa"/>
            <w:tcBorders>
              <w:top w:val="nil"/>
              <w:left w:val="nil"/>
              <w:bottom w:val="single" w:sz="4" w:space="0" w:color="auto"/>
              <w:right w:val="single" w:sz="4" w:space="0" w:color="auto"/>
            </w:tcBorders>
            <w:shd w:val="clear" w:color="auto" w:fill="auto"/>
            <w:noWrap/>
            <w:vAlign w:val="center"/>
            <w:hideMark/>
          </w:tcPr>
          <w:p w:rsidR="002F0B82" w:rsidRPr="003F5BBA" w:rsidRDefault="002F0B82" w:rsidP="009530BB">
            <w:pPr>
              <w:widowControl/>
              <w:jc w:val="center"/>
              <w:rPr>
                <w:rFonts w:ascii="Times New Roman" w:hAnsi="Times New Roman"/>
                <w:kern w:val="0"/>
                <w:sz w:val="24"/>
                <w:szCs w:val="24"/>
              </w:rPr>
            </w:pPr>
            <w:r w:rsidRPr="001570E6">
              <w:rPr>
                <w:rFonts w:ascii="Times New Roman" w:hAnsi="Times New Roman"/>
                <w:kern w:val="0"/>
                <w:sz w:val="24"/>
                <w:szCs w:val="24"/>
              </w:rPr>
              <w:t>NA</w:t>
            </w:r>
          </w:p>
        </w:tc>
      </w:tr>
      <w:tr w:rsidR="003F5BBA"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3F5BBA" w:rsidRPr="003F5BBA" w:rsidRDefault="003F5BBA"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t>10</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372E36">
            <w:pPr>
              <w:widowControl/>
              <w:jc w:val="center"/>
              <w:rPr>
                <w:rFonts w:ascii="Times New Roman" w:hAnsi="Times New Roman"/>
                <w:kern w:val="0"/>
                <w:sz w:val="24"/>
                <w:szCs w:val="24"/>
              </w:rPr>
            </w:pPr>
            <w:r w:rsidRPr="003F5BBA">
              <w:rPr>
                <w:rFonts w:ascii="Times New Roman" w:hAnsi="宋体"/>
                <w:kern w:val="0"/>
                <w:sz w:val="24"/>
                <w:szCs w:val="24"/>
              </w:rPr>
              <w:t>江</w:t>
            </w:r>
            <w:r w:rsidR="00372E36" w:rsidRPr="001570E6">
              <w:rPr>
                <w:rFonts w:ascii="Times New Roman" w:hAnsi="Times New Roman"/>
                <w:kern w:val="0"/>
                <w:sz w:val="24"/>
                <w:szCs w:val="24"/>
              </w:rPr>
              <w:t xml:space="preserve">  </w:t>
            </w:r>
            <w:r w:rsidRPr="003F5BBA">
              <w:rPr>
                <w:rFonts w:ascii="Times New Roman" w:hAnsi="宋体"/>
                <w:kern w:val="0"/>
                <w:sz w:val="24"/>
                <w:szCs w:val="24"/>
              </w:rPr>
              <w:t>苏</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87.56</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68.95</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69.38</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59.82</w:t>
            </w:r>
          </w:p>
        </w:tc>
      </w:tr>
      <w:tr w:rsidR="003F5BBA"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3F5BBA" w:rsidRPr="003F5BBA" w:rsidRDefault="003F5BBA"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t>11</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372E36">
            <w:pPr>
              <w:widowControl/>
              <w:jc w:val="center"/>
              <w:rPr>
                <w:rFonts w:ascii="Times New Roman" w:hAnsi="Times New Roman"/>
                <w:kern w:val="0"/>
                <w:sz w:val="24"/>
                <w:szCs w:val="24"/>
              </w:rPr>
            </w:pPr>
            <w:r w:rsidRPr="003F5BBA">
              <w:rPr>
                <w:rFonts w:ascii="Times New Roman" w:hAnsi="宋体"/>
                <w:kern w:val="0"/>
                <w:sz w:val="24"/>
                <w:szCs w:val="24"/>
              </w:rPr>
              <w:t>浙</w:t>
            </w:r>
            <w:r w:rsidR="00372E36" w:rsidRPr="001570E6">
              <w:rPr>
                <w:rFonts w:ascii="Times New Roman" w:hAnsi="Times New Roman"/>
                <w:kern w:val="0"/>
                <w:sz w:val="24"/>
                <w:szCs w:val="24"/>
              </w:rPr>
              <w:t xml:space="preserve">  </w:t>
            </w:r>
            <w:r w:rsidRPr="003F5BBA">
              <w:rPr>
                <w:rFonts w:ascii="Times New Roman" w:hAnsi="宋体"/>
                <w:kern w:val="0"/>
                <w:sz w:val="24"/>
                <w:szCs w:val="24"/>
              </w:rPr>
              <w:t>江</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82.74</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77.15</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74.34</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71.26</w:t>
            </w:r>
          </w:p>
        </w:tc>
      </w:tr>
      <w:tr w:rsidR="003F5BBA"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3F5BBA" w:rsidRPr="003F5BBA" w:rsidRDefault="003F5BBA"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t>12</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372E36">
            <w:pPr>
              <w:widowControl/>
              <w:jc w:val="center"/>
              <w:rPr>
                <w:rFonts w:ascii="Times New Roman" w:hAnsi="Times New Roman"/>
                <w:kern w:val="0"/>
                <w:sz w:val="24"/>
                <w:szCs w:val="24"/>
              </w:rPr>
            </w:pPr>
            <w:r w:rsidRPr="003F5BBA">
              <w:rPr>
                <w:rFonts w:ascii="Times New Roman" w:hAnsi="宋体"/>
                <w:kern w:val="0"/>
                <w:sz w:val="24"/>
                <w:szCs w:val="24"/>
              </w:rPr>
              <w:t>安</w:t>
            </w:r>
            <w:r w:rsidR="00372E36" w:rsidRPr="001570E6">
              <w:rPr>
                <w:rFonts w:ascii="Times New Roman" w:hAnsi="Times New Roman"/>
                <w:kern w:val="0"/>
                <w:sz w:val="24"/>
                <w:szCs w:val="24"/>
              </w:rPr>
              <w:t xml:space="preserve">  </w:t>
            </w:r>
            <w:r w:rsidRPr="003F5BBA">
              <w:rPr>
                <w:rFonts w:ascii="Times New Roman" w:hAnsi="宋体"/>
                <w:kern w:val="0"/>
                <w:sz w:val="24"/>
                <w:szCs w:val="24"/>
              </w:rPr>
              <w:t>徽</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88.46</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71.58</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73.56</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70.23</w:t>
            </w:r>
          </w:p>
        </w:tc>
      </w:tr>
      <w:tr w:rsidR="003F5BBA"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3F5BBA" w:rsidRPr="003F5BBA" w:rsidRDefault="003F5BBA"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t>13</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372E36">
            <w:pPr>
              <w:widowControl/>
              <w:jc w:val="center"/>
              <w:rPr>
                <w:rFonts w:ascii="Times New Roman" w:hAnsi="Times New Roman"/>
                <w:kern w:val="0"/>
                <w:sz w:val="24"/>
                <w:szCs w:val="24"/>
              </w:rPr>
            </w:pPr>
            <w:r w:rsidRPr="003F5BBA">
              <w:rPr>
                <w:rFonts w:ascii="Times New Roman" w:hAnsi="宋体"/>
                <w:kern w:val="0"/>
                <w:sz w:val="24"/>
                <w:szCs w:val="24"/>
              </w:rPr>
              <w:t>福</w:t>
            </w:r>
            <w:r w:rsidR="00372E36" w:rsidRPr="001570E6">
              <w:rPr>
                <w:rFonts w:ascii="Times New Roman" w:hAnsi="Times New Roman"/>
                <w:kern w:val="0"/>
                <w:sz w:val="24"/>
                <w:szCs w:val="24"/>
              </w:rPr>
              <w:t xml:space="preserve">  </w:t>
            </w:r>
            <w:r w:rsidRPr="003F5BBA">
              <w:rPr>
                <w:rFonts w:ascii="Times New Roman" w:hAnsi="宋体"/>
                <w:kern w:val="0"/>
                <w:sz w:val="24"/>
                <w:szCs w:val="24"/>
              </w:rPr>
              <w:t>建</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84.44</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76.91</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68.15</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61.27</w:t>
            </w:r>
          </w:p>
        </w:tc>
      </w:tr>
      <w:tr w:rsidR="003F5BBA"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3F5BBA" w:rsidRPr="003F5BBA" w:rsidRDefault="003F5BBA"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t>14</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372E36">
            <w:pPr>
              <w:widowControl/>
              <w:jc w:val="center"/>
              <w:rPr>
                <w:rFonts w:ascii="Times New Roman" w:hAnsi="Times New Roman"/>
                <w:kern w:val="0"/>
                <w:sz w:val="24"/>
                <w:szCs w:val="24"/>
              </w:rPr>
            </w:pPr>
            <w:r w:rsidRPr="003F5BBA">
              <w:rPr>
                <w:rFonts w:ascii="Times New Roman" w:hAnsi="宋体"/>
                <w:kern w:val="0"/>
                <w:sz w:val="24"/>
                <w:szCs w:val="24"/>
              </w:rPr>
              <w:t>江</w:t>
            </w:r>
            <w:r w:rsidR="00372E36" w:rsidRPr="001570E6">
              <w:rPr>
                <w:rFonts w:ascii="Times New Roman" w:hAnsi="Times New Roman"/>
                <w:kern w:val="0"/>
                <w:sz w:val="24"/>
                <w:szCs w:val="24"/>
              </w:rPr>
              <w:t xml:space="preserve">  </w:t>
            </w:r>
            <w:r w:rsidRPr="003F5BBA">
              <w:rPr>
                <w:rFonts w:ascii="Times New Roman" w:hAnsi="宋体"/>
                <w:kern w:val="0"/>
                <w:sz w:val="24"/>
                <w:szCs w:val="24"/>
              </w:rPr>
              <w:t>西</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80.83</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76.86</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64.80</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62.26</w:t>
            </w:r>
          </w:p>
        </w:tc>
      </w:tr>
      <w:tr w:rsidR="003F5BBA"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3F5BBA" w:rsidRPr="003F5BBA" w:rsidRDefault="003F5BBA"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lastRenderedPageBreak/>
              <w:t>15</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372E36">
            <w:pPr>
              <w:widowControl/>
              <w:jc w:val="center"/>
              <w:rPr>
                <w:rFonts w:ascii="Times New Roman" w:hAnsi="Times New Roman"/>
                <w:kern w:val="0"/>
                <w:sz w:val="24"/>
                <w:szCs w:val="24"/>
              </w:rPr>
            </w:pPr>
            <w:r w:rsidRPr="003F5BBA">
              <w:rPr>
                <w:rFonts w:ascii="Times New Roman" w:hAnsi="宋体"/>
                <w:kern w:val="0"/>
                <w:sz w:val="24"/>
                <w:szCs w:val="24"/>
              </w:rPr>
              <w:t>山</w:t>
            </w:r>
            <w:r w:rsidR="00372E36" w:rsidRPr="001570E6">
              <w:rPr>
                <w:rFonts w:ascii="Times New Roman" w:hAnsi="Times New Roman"/>
                <w:kern w:val="0"/>
                <w:sz w:val="24"/>
                <w:szCs w:val="24"/>
              </w:rPr>
              <w:t xml:space="preserve">  </w:t>
            </w:r>
            <w:r w:rsidRPr="003F5BBA">
              <w:rPr>
                <w:rFonts w:ascii="Times New Roman" w:hAnsi="宋体"/>
                <w:kern w:val="0"/>
                <w:sz w:val="24"/>
                <w:szCs w:val="24"/>
              </w:rPr>
              <w:t>东</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91.11</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89.08</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84.36</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83.45</w:t>
            </w:r>
          </w:p>
        </w:tc>
      </w:tr>
      <w:tr w:rsidR="003F5BBA"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3F5BBA" w:rsidRPr="003F5BBA" w:rsidRDefault="003F5BBA"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t>16</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372E36">
            <w:pPr>
              <w:widowControl/>
              <w:jc w:val="center"/>
              <w:rPr>
                <w:rFonts w:ascii="Times New Roman" w:hAnsi="Times New Roman"/>
                <w:kern w:val="0"/>
                <w:sz w:val="24"/>
                <w:szCs w:val="24"/>
              </w:rPr>
            </w:pPr>
            <w:r w:rsidRPr="003F5BBA">
              <w:rPr>
                <w:rFonts w:ascii="Times New Roman" w:hAnsi="宋体"/>
                <w:kern w:val="0"/>
                <w:sz w:val="24"/>
                <w:szCs w:val="24"/>
              </w:rPr>
              <w:t>河</w:t>
            </w:r>
            <w:r w:rsidR="00372E36" w:rsidRPr="001570E6">
              <w:rPr>
                <w:rFonts w:ascii="Times New Roman" w:hAnsi="Times New Roman"/>
                <w:kern w:val="0"/>
                <w:sz w:val="24"/>
                <w:szCs w:val="24"/>
              </w:rPr>
              <w:t xml:space="preserve">  </w:t>
            </w:r>
            <w:r w:rsidRPr="003F5BBA">
              <w:rPr>
                <w:rFonts w:ascii="Times New Roman" w:hAnsi="宋体"/>
                <w:kern w:val="0"/>
                <w:sz w:val="24"/>
                <w:szCs w:val="24"/>
              </w:rPr>
              <w:t>南</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87.60</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85.80</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74.81</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74.63</w:t>
            </w:r>
          </w:p>
        </w:tc>
      </w:tr>
      <w:tr w:rsidR="003F5BBA"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3F5BBA" w:rsidRPr="003F5BBA" w:rsidRDefault="003F5BBA"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t>17</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372E36">
            <w:pPr>
              <w:widowControl/>
              <w:jc w:val="center"/>
              <w:rPr>
                <w:rFonts w:ascii="Times New Roman" w:hAnsi="Times New Roman"/>
                <w:kern w:val="0"/>
                <w:sz w:val="24"/>
                <w:szCs w:val="24"/>
              </w:rPr>
            </w:pPr>
            <w:r w:rsidRPr="003F5BBA">
              <w:rPr>
                <w:rFonts w:ascii="Times New Roman" w:hAnsi="宋体"/>
                <w:kern w:val="0"/>
                <w:sz w:val="24"/>
                <w:szCs w:val="24"/>
              </w:rPr>
              <w:t>湖</w:t>
            </w:r>
            <w:r w:rsidR="00372E36" w:rsidRPr="001570E6">
              <w:rPr>
                <w:rFonts w:ascii="Times New Roman" w:hAnsi="Times New Roman"/>
                <w:kern w:val="0"/>
                <w:sz w:val="24"/>
                <w:szCs w:val="24"/>
              </w:rPr>
              <w:t xml:space="preserve">  </w:t>
            </w:r>
            <w:r w:rsidRPr="003F5BBA">
              <w:rPr>
                <w:rFonts w:ascii="Times New Roman" w:hAnsi="宋体"/>
                <w:kern w:val="0"/>
                <w:sz w:val="24"/>
                <w:szCs w:val="24"/>
              </w:rPr>
              <w:t>北</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81.02</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71.52</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41.73</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16.76</w:t>
            </w:r>
          </w:p>
        </w:tc>
      </w:tr>
      <w:tr w:rsidR="003F5BBA"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3F5BBA" w:rsidRPr="003F5BBA" w:rsidRDefault="003F5BBA"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t>18</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372E36">
            <w:pPr>
              <w:widowControl/>
              <w:jc w:val="center"/>
              <w:rPr>
                <w:rFonts w:ascii="Times New Roman" w:hAnsi="Times New Roman"/>
                <w:kern w:val="0"/>
                <w:sz w:val="24"/>
                <w:szCs w:val="24"/>
              </w:rPr>
            </w:pPr>
            <w:r w:rsidRPr="003F5BBA">
              <w:rPr>
                <w:rFonts w:ascii="Times New Roman" w:hAnsi="宋体"/>
                <w:kern w:val="0"/>
                <w:sz w:val="24"/>
                <w:szCs w:val="24"/>
              </w:rPr>
              <w:t>湖</w:t>
            </w:r>
            <w:r w:rsidR="00372E36" w:rsidRPr="001570E6">
              <w:rPr>
                <w:rFonts w:ascii="Times New Roman" w:hAnsi="Times New Roman"/>
                <w:kern w:val="0"/>
                <w:sz w:val="24"/>
                <w:szCs w:val="24"/>
              </w:rPr>
              <w:t xml:space="preserve">  </w:t>
            </w:r>
            <w:r w:rsidRPr="003F5BBA">
              <w:rPr>
                <w:rFonts w:ascii="Times New Roman" w:hAnsi="宋体"/>
                <w:kern w:val="0"/>
                <w:sz w:val="24"/>
                <w:szCs w:val="24"/>
              </w:rPr>
              <w:t>南</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74.95</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59.14</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63.92</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62.10</w:t>
            </w:r>
          </w:p>
        </w:tc>
      </w:tr>
      <w:tr w:rsidR="003F5BBA"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3F5BBA" w:rsidRPr="003F5BBA" w:rsidRDefault="003F5BBA"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t>19</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372E36">
            <w:pPr>
              <w:widowControl/>
              <w:jc w:val="center"/>
              <w:rPr>
                <w:rFonts w:ascii="Times New Roman" w:hAnsi="Times New Roman"/>
                <w:kern w:val="0"/>
                <w:sz w:val="24"/>
                <w:szCs w:val="24"/>
              </w:rPr>
            </w:pPr>
            <w:r w:rsidRPr="003F5BBA">
              <w:rPr>
                <w:rFonts w:ascii="Times New Roman" w:hAnsi="宋体"/>
                <w:kern w:val="0"/>
                <w:sz w:val="24"/>
                <w:szCs w:val="24"/>
              </w:rPr>
              <w:t>广</w:t>
            </w:r>
            <w:r w:rsidR="00372E36" w:rsidRPr="001570E6">
              <w:rPr>
                <w:rFonts w:ascii="Times New Roman" w:hAnsi="Times New Roman"/>
                <w:kern w:val="0"/>
                <w:sz w:val="24"/>
                <w:szCs w:val="24"/>
              </w:rPr>
              <w:t xml:space="preserve">  </w:t>
            </w:r>
            <w:r w:rsidRPr="003F5BBA">
              <w:rPr>
                <w:rFonts w:ascii="Times New Roman" w:hAnsi="宋体"/>
                <w:kern w:val="0"/>
                <w:sz w:val="24"/>
                <w:szCs w:val="24"/>
              </w:rPr>
              <w:t>东</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86.08</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73.12</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42.71</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34.34</w:t>
            </w:r>
          </w:p>
        </w:tc>
      </w:tr>
      <w:tr w:rsidR="003F5BBA"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3F5BBA" w:rsidRPr="003F5BBA" w:rsidRDefault="003F5BBA"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t>20</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372E36">
            <w:pPr>
              <w:widowControl/>
              <w:jc w:val="center"/>
              <w:rPr>
                <w:rFonts w:ascii="Times New Roman" w:hAnsi="Times New Roman"/>
                <w:kern w:val="0"/>
                <w:sz w:val="24"/>
                <w:szCs w:val="24"/>
              </w:rPr>
            </w:pPr>
            <w:r w:rsidRPr="003F5BBA">
              <w:rPr>
                <w:rFonts w:ascii="Times New Roman" w:hAnsi="宋体"/>
                <w:kern w:val="0"/>
                <w:sz w:val="24"/>
                <w:szCs w:val="24"/>
              </w:rPr>
              <w:t>广</w:t>
            </w:r>
            <w:r w:rsidR="00372E36" w:rsidRPr="001570E6">
              <w:rPr>
                <w:rFonts w:ascii="Times New Roman" w:hAnsi="Times New Roman"/>
                <w:kern w:val="0"/>
                <w:sz w:val="24"/>
                <w:szCs w:val="24"/>
              </w:rPr>
              <w:t xml:space="preserve">  </w:t>
            </w:r>
            <w:r w:rsidRPr="003F5BBA">
              <w:rPr>
                <w:rFonts w:ascii="Times New Roman" w:hAnsi="宋体"/>
                <w:kern w:val="0"/>
                <w:sz w:val="24"/>
                <w:szCs w:val="24"/>
              </w:rPr>
              <w:t>西</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83.43</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46.84</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51.31</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41.40</w:t>
            </w:r>
          </w:p>
        </w:tc>
      </w:tr>
      <w:tr w:rsidR="003F5BBA"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3F5BBA" w:rsidRPr="003F5BBA" w:rsidRDefault="003F5BBA"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t>21</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372E36">
            <w:pPr>
              <w:widowControl/>
              <w:jc w:val="center"/>
              <w:rPr>
                <w:rFonts w:ascii="Times New Roman" w:hAnsi="Times New Roman"/>
                <w:kern w:val="0"/>
                <w:sz w:val="24"/>
                <w:szCs w:val="24"/>
              </w:rPr>
            </w:pPr>
            <w:r w:rsidRPr="003F5BBA">
              <w:rPr>
                <w:rFonts w:ascii="Times New Roman" w:hAnsi="宋体"/>
                <w:kern w:val="0"/>
                <w:sz w:val="24"/>
                <w:szCs w:val="24"/>
              </w:rPr>
              <w:t>海</w:t>
            </w:r>
            <w:r w:rsidR="00372E36" w:rsidRPr="001570E6">
              <w:rPr>
                <w:rFonts w:ascii="Times New Roman" w:hAnsi="Times New Roman"/>
                <w:kern w:val="0"/>
                <w:sz w:val="24"/>
                <w:szCs w:val="24"/>
              </w:rPr>
              <w:t xml:space="preserve">  </w:t>
            </w:r>
            <w:r w:rsidRPr="003F5BBA">
              <w:rPr>
                <w:rFonts w:ascii="Times New Roman" w:hAnsi="宋体"/>
                <w:kern w:val="0"/>
                <w:sz w:val="24"/>
                <w:szCs w:val="24"/>
              </w:rPr>
              <w:t>南</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54.87</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51.86</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29.46</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25.53</w:t>
            </w:r>
          </w:p>
        </w:tc>
      </w:tr>
      <w:tr w:rsidR="003F5BBA"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3F5BBA" w:rsidRPr="003F5BBA" w:rsidRDefault="003F5BBA"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t>22</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372E36">
            <w:pPr>
              <w:widowControl/>
              <w:jc w:val="center"/>
              <w:rPr>
                <w:rFonts w:ascii="Times New Roman" w:hAnsi="Times New Roman"/>
                <w:kern w:val="0"/>
                <w:sz w:val="24"/>
                <w:szCs w:val="24"/>
              </w:rPr>
            </w:pPr>
            <w:r w:rsidRPr="003F5BBA">
              <w:rPr>
                <w:rFonts w:ascii="Times New Roman" w:hAnsi="宋体"/>
                <w:kern w:val="0"/>
                <w:sz w:val="24"/>
                <w:szCs w:val="24"/>
              </w:rPr>
              <w:t>重</w:t>
            </w:r>
            <w:r w:rsidR="00372E36" w:rsidRPr="001570E6">
              <w:rPr>
                <w:rFonts w:ascii="Times New Roman" w:hAnsi="Times New Roman"/>
                <w:kern w:val="0"/>
                <w:sz w:val="24"/>
                <w:szCs w:val="24"/>
              </w:rPr>
              <w:t xml:space="preserve">  </w:t>
            </w:r>
            <w:r w:rsidRPr="003F5BBA">
              <w:rPr>
                <w:rFonts w:ascii="Times New Roman" w:hAnsi="宋体"/>
                <w:kern w:val="0"/>
                <w:sz w:val="24"/>
                <w:szCs w:val="24"/>
              </w:rPr>
              <w:t>庆</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91.65</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90.79</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79.85</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79.85</w:t>
            </w:r>
          </w:p>
        </w:tc>
      </w:tr>
      <w:tr w:rsidR="003F5BBA"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3F5BBA" w:rsidRPr="003F5BBA" w:rsidRDefault="003F5BBA"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t>23</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372E36">
            <w:pPr>
              <w:widowControl/>
              <w:jc w:val="center"/>
              <w:rPr>
                <w:rFonts w:ascii="Times New Roman" w:hAnsi="Times New Roman"/>
                <w:kern w:val="0"/>
                <w:sz w:val="24"/>
                <w:szCs w:val="24"/>
              </w:rPr>
            </w:pPr>
            <w:r w:rsidRPr="003F5BBA">
              <w:rPr>
                <w:rFonts w:ascii="Times New Roman" w:hAnsi="宋体"/>
                <w:kern w:val="0"/>
                <w:sz w:val="24"/>
                <w:szCs w:val="24"/>
              </w:rPr>
              <w:t>四</w:t>
            </w:r>
            <w:r w:rsidR="00372E36" w:rsidRPr="001570E6">
              <w:rPr>
                <w:rFonts w:ascii="Times New Roman" w:hAnsi="Times New Roman"/>
                <w:kern w:val="0"/>
                <w:sz w:val="24"/>
                <w:szCs w:val="24"/>
              </w:rPr>
              <w:t xml:space="preserve">  </w:t>
            </w:r>
            <w:r w:rsidRPr="003F5BBA">
              <w:rPr>
                <w:rFonts w:ascii="Times New Roman" w:hAnsi="宋体"/>
                <w:kern w:val="0"/>
                <w:sz w:val="24"/>
                <w:szCs w:val="24"/>
              </w:rPr>
              <w:t>川</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74.83</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69.94</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34.61</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25.75</w:t>
            </w:r>
          </w:p>
        </w:tc>
      </w:tr>
      <w:tr w:rsidR="003F5BBA"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3F5BBA" w:rsidRPr="003F5BBA" w:rsidRDefault="003F5BBA"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t>24</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372E36">
            <w:pPr>
              <w:widowControl/>
              <w:jc w:val="center"/>
              <w:rPr>
                <w:rFonts w:ascii="Times New Roman" w:hAnsi="Times New Roman"/>
                <w:kern w:val="0"/>
                <w:sz w:val="24"/>
                <w:szCs w:val="24"/>
              </w:rPr>
            </w:pPr>
            <w:r w:rsidRPr="003F5BBA">
              <w:rPr>
                <w:rFonts w:ascii="Times New Roman" w:hAnsi="宋体"/>
                <w:kern w:val="0"/>
                <w:sz w:val="24"/>
                <w:szCs w:val="24"/>
              </w:rPr>
              <w:t>贵</w:t>
            </w:r>
            <w:r w:rsidR="00372E36" w:rsidRPr="001570E6">
              <w:rPr>
                <w:rFonts w:ascii="Times New Roman" w:hAnsi="Times New Roman"/>
                <w:kern w:val="0"/>
                <w:sz w:val="24"/>
                <w:szCs w:val="24"/>
              </w:rPr>
              <w:t xml:space="preserve">  </w:t>
            </w:r>
            <w:r w:rsidRPr="003F5BBA">
              <w:rPr>
                <w:rFonts w:ascii="Times New Roman" w:hAnsi="宋体"/>
                <w:kern w:val="0"/>
                <w:sz w:val="24"/>
                <w:szCs w:val="24"/>
              </w:rPr>
              <w:t>州</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86.83</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86.83</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49.48</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49.48</w:t>
            </w:r>
          </w:p>
        </w:tc>
      </w:tr>
      <w:tr w:rsidR="003F5BBA"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3F5BBA" w:rsidRPr="003F5BBA" w:rsidRDefault="003F5BBA"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t>25</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372E36">
            <w:pPr>
              <w:widowControl/>
              <w:jc w:val="center"/>
              <w:rPr>
                <w:rFonts w:ascii="Times New Roman" w:hAnsi="Times New Roman"/>
                <w:kern w:val="0"/>
                <w:sz w:val="24"/>
                <w:szCs w:val="24"/>
              </w:rPr>
            </w:pPr>
            <w:r w:rsidRPr="003F5BBA">
              <w:rPr>
                <w:rFonts w:ascii="Times New Roman" w:hAnsi="宋体"/>
                <w:kern w:val="0"/>
                <w:sz w:val="24"/>
                <w:szCs w:val="24"/>
              </w:rPr>
              <w:t>云</w:t>
            </w:r>
            <w:r w:rsidR="00372E36" w:rsidRPr="001570E6">
              <w:rPr>
                <w:rFonts w:ascii="Times New Roman" w:hAnsi="Times New Roman"/>
                <w:kern w:val="0"/>
                <w:sz w:val="24"/>
                <w:szCs w:val="24"/>
              </w:rPr>
              <w:t xml:space="preserve">  </w:t>
            </w:r>
            <w:r w:rsidRPr="003F5BBA">
              <w:rPr>
                <w:rFonts w:ascii="Times New Roman" w:hAnsi="宋体"/>
                <w:kern w:val="0"/>
                <w:sz w:val="24"/>
                <w:szCs w:val="24"/>
              </w:rPr>
              <w:t>南</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93.39</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89.03</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22.98</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17.57</w:t>
            </w:r>
          </w:p>
        </w:tc>
      </w:tr>
      <w:tr w:rsidR="002F0B82"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2F0B82" w:rsidRPr="003F5BBA" w:rsidRDefault="002F0B82"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t>26</w:t>
            </w:r>
          </w:p>
        </w:tc>
        <w:tc>
          <w:tcPr>
            <w:tcW w:w="1628" w:type="dxa"/>
            <w:tcBorders>
              <w:top w:val="nil"/>
              <w:left w:val="nil"/>
              <w:bottom w:val="single" w:sz="4" w:space="0" w:color="auto"/>
              <w:right w:val="single" w:sz="4" w:space="0" w:color="auto"/>
            </w:tcBorders>
            <w:shd w:val="clear" w:color="auto" w:fill="auto"/>
            <w:noWrap/>
            <w:vAlign w:val="center"/>
            <w:hideMark/>
          </w:tcPr>
          <w:p w:rsidR="002F0B82" w:rsidRPr="003F5BBA" w:rsidRDefault="002F0B82" w:rsidP="00372E36">
            <w:pPr>
              <w:widowControl/>
              <w:jc w:val="center"/>
              <w:rPr>
                <w:rFonts w:ascii="Times New Roman" w:hAnsi="Times New Roman"/>
                <w:kern w:val="0"/>
                <w:sz w:val="24"/>
                <w:szCs w:val="24"/>
              </w:rPr>
            </w:pPr>
            <w:r w:rsidRPr="003F5BBA">
              <w:rPr>
                <w:rFonts w:ascii="Times New Roman" w:hAnsi="宋体"/>
                <w:kern w:val="0"/>
                <w:sz w:val="24"/>
                <w:szCs w:val="24"/>
              </w:rPr>
              <w:t>西</w:t>
            </w:r>
            <w:r w:rsidR="00372E36" w:rsidRPr="001570E6">
              <w:rPr>
                <w:rFonts w:ascii="Times New Roman" w:hAnsi="Times New Roman"/>
                <w:kern w:val="0"/>
                <w:sz w:val="24"/>
                <w:szCs w:val="24"/>
              </w:rPr>
              <w:t xml:space="preserve">  </w:t>
            </w:r>
            <w:r w:rsidRPr="003F5BBA">
              <w:rPr>
                <w:rFonts w:ascii="Times New Roman" w:hAnsi="宋体"/>
                <w:kern w:val="0"/>
                <w:sz w:val="24"/>
                <w:szCs w:val="24"/>
              </w:rPr>
              <w:t>藏</w:t>
            </w:r>
          </w:p>
        </w:tc>
        <w:tc>
          <w:tcPr>
            <w:tcW w:w="1628" w:type="dxa"/>
            <w:tcBorders>
              <w:top w:val="nil"/>
              <w:left w:val="nil"/>
              <w:bottom w:val="single" w:sz="4" w:space="0" w:color="auto"/>
              <w:right w:val="single" w:sz="4" w:space="0" w:color="auto"/>
            </w:tcBorders>
            <w:shd w:val="clear" w:color="auto" w:fill="auto"/>
            <w:noWrap/>
            <w:vAlign w:val="center"/>
            <w:hideMark/>
          </w:tcPr>
          <w:p w:rsidR="002F0B82" w:rsidRPr="003F5BBA" w:rsidRDefault="002F0B82" w:rsidP="009530BB">
            <w:pPr>
              <w:widowControl/>
              <w:jc w:val="center"/>
              <w:rPr>
                <w:rFonts w:ascii="Times New Roman" w:hAnsi="Times New Roman"/>
                <w:kern w:val="0"/>
                <w:sz w:val="24"/>
                <w:szCs w:val="24"/>
              </w:rPr>
            </w:pPr>
            <w:r w:rsidRPr="001570E6">
              <w:rPr>
                <w:rFonts w:ascii="Times New Roman" w:hAnsi="Times New Roman"/>
                <w:kern w:val="0"/>
                <w:sz w:val="24"/>
                <w:szCs w:val="24"/>
              </w:rPr>
              <w:t>NA</w:t>
            </w:r>
          </w:p>
        </w:tc>
        <w:tc>
          <w:tcPr>
            <w:tcW w:w="1628" w:type="dxa"/>
            <w:tcBorders>
              <w:top w:val="nil"/>
              <w:left w:val="nil"/>
              <w:bottom w:val="single" w:sz="4" w:space="0" w:color="auto"/>
              <w:right w:val="single" w:sz="4" w:space="0" w:color="auto"/>
            </w:tcBorders>
            <w:shd w:val="clear" w:color="auto" w:fill="auto"/>
            <w:noWrap/>
            <w:vAlign w:val="center"/>
            <w:hideMark/>
          </w:tcPr>
          <w:p w:rsidR="002F0B82" w:rsidRPr="003F5BBA" w:rsidRDefault="002F0B82" w:rsidP="009530BB">
            <w:pPr>
              <w:widowControl/>
              <w:jc w:val="center"/>
              <w:rPr>
                <w:rFonts w:ascii="Times New Roman" w:hAnsi="Times New Roman"/>
                <w:kern w:val="0"/>
                <w:sz w:val="24"/>
                <w:szCs w:val="24"/>
              </w:rPr>
            </w:pPr>
            <w:r w:rsidRPr="001570E6">
              <w:rPr>
                <w:rFonts w:ascii="Times New Roman" w:hAnsi="Times New Roman"/>
                <w:kern w:val="0"/>
                <w:sz w:val="24"/>
                <w:szCs w:val="24"/>
              </w:rPr>
              <w:t>NA</w:t>
            </w:r>
          </w:p>
        </w:tc>
        <w:tc>
          <w:tcPr>
            <w:tcW w:w="1628" w:type="dxa"/>
            <w:tcBorders>
              <w:top w:val="nil"/>
              <w:left w:val="nil"/>
              <w:bottom w:val="single" w:sz="4" w:space="0" w:color="auto"/>
              <w:right w:val="single" w:sz="4" w:space="0" w:color="auto"/>
            </w:tcBorders>
            <w:shd w:val="clear" w:color="auto" w:fill="auto"/>
            <w:noWrap/>
            <w:vAlign w:val="center"/>
            <w:hideMark/>
          </w:tcPr>
          <w:p w:rsidR="002F0B82" w:rsidRPr="003F5BBA" w:rsidRDefault="002F0B82" w:rsidP="002F0B82">
            <w:pPr>
              <w:widowControl/>
              <w:jc w:val="center"/>
              <w:rPr>
                <w:rFonts w:ascii="Times New Roman" w:hAnsi="Times New Roman"/>
                <w:kern w:val="0"/>
                <w:sz w:val="24"/>
                <w:szCs w:val="24"/>
              </w:rPr>
            </w:pPr>
            <w:r w:rsidRPr="003F5BBA">
              <w:rPr>
                <w:rFonts w:ascii="Times New Roman" w:hAnsi="Times New Roman"/>
                <w:kern w:val="0"/>
                <w:sz w:val="24"/>
                <w:szCs w:val="24"/>
              </w:rPr>
              <w:t>20.11</w:t>
            </w:r>
          </w:p>
        </w:tc>
        <w:tc>
          <w:tcPr>
            <w:tcW w:w="1628" w:type="dxa"/>
            <w:tcBorders>
              <w:top w:val="nil"/>
              <w:left w:val="nil"/>
              <w:bottom w:val="single" w:sz="4" w:space="0" w:color="auto"/>
              <w:right w:val="single" w:sz="4" w:space="0" w:color="auto"/>
            </w:tcBorders>
            <w:shd w:val="clear" w:color="auto" w:fill="auto"/>
            <w:noWrap/>
            <w:vAlign w:val="center"/>
            <w:hideMark/>
          </w:tcPr>
          <w:p w:rsidR="002F0B82" w:rsidRPr="003F5BBA" w:rsidRDefault="002F0B82" w:rsidP="002F0B82">
            <w:pPr>
              <w:widowControl/>
              <w:jc w:val="center"/>
              <w:rPr>
                <w:rFonts w:ascii="Times New Roman" w:hAnsi="Times New Roman"/>
                <w:kern w:val="0"/>
                <w:sz w:val="24"/>
                <w:szCs w:val="24"/>
              </w:rPr>
            </w:pPr>
            <w:r w:rsidRPr="001570E6">
              <w:rPr>
                <w:rFonts w:ascii="Times New Roman" w:hAnsi="Times New Roman"/>
                <w:kern w:val="0"/>
                <w:sz w:val="24"/>
                <w:szCs w:val="24"/>
              </w:rPr>
              <w:t>NA</w:t>
            </w:r>
          </w:p>
        </w:tc>
      </w:tr>
      <w:tr w:rsidR="003F5BBA"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3F5BBA" w:rsidRPr="003F5BBA" w:rsidRDefault="003F5BBA"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t>27</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372E36">
            <w:pPr>
              <w:widowControl/>
              <w:jc w:val="center"/>
              <w:rPr>
                <w:rFonts w:ascii="Times New Roman" w:hAnsi="Times New Roman"/>
                <w:kern w:val="0"/>
                <w:sz w:val="24"/>
                <w:szCs w:val="24"/>
              </w:rPr>
            </w:pPr>
            <w:r w:rsidRPr="003F5BBA">
              <w:rPr>
                <w:rFonts w:ascii="Times New Roman" w:hAnsi="宋体"/>
                <w:kern w:val="0"/>
                <w:sz w:val="24"/>
                <w:szCs w:val="24"/>
              </w:rPr>
              <w:t>陕</w:t>
            </w:r>
            <w:r w:rsidR="00372E36" w:rsidRPr="001570E6">
              <w:rPr>
                <w:rFonts w:ascii="Times New Roman" w:hAnsi="Times New Roman"/>
                <w:kern w:val="0"/>
                <w:sz w:val="24"/>
                <w:szCs w:val="24"/>
              </w:rPr>
              <w:t xml:space="preserve">  </w:t>
            </w:r>
            <w:r w:rsidRPr="003F5BBA">
              <w:rPr>
                <w:rFonts w:ascii="Times New Roman" w:hAnsi="宋体"/>
                <w:kern w:val="0"/>
                <w:sz w:val="24"/>
                <w:szCs w:val="24"/>
              </w:rPr>
              <w:t>西</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74.18</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67.65</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36.20</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31.30</w:t>
            </w:r>
          </w:p>
        </w:tc>
      </w:tr>
      <w:tr w:rsidR="003F5BBA"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3F5BBA" w:rsidRPr="003F5BBA" w:rsidRDefault="003F5BBA"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t>28</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372E36">
            <w:pPr>
              <w:widowControl/>
              <w:jc w:val="center"/>
              <w:rPr>
                <w:rFonts w:ascii="Times New Roman" w:hAnsi="Times New Roman"/>
                <w:kern w:val="0"/>
                <w:sz w:val="24"/>
                <w:szCs w:val="24"/>
              </w:rPr>
            </w:pPr>
            <w:r w:rsidRPr="003F5BBA">
              <w:rPr>
                <w:rFonts w:ascii="Times New Roman" w:hAnsi="宋体"/>
                <w:kern w:val="0"/>
                <w:sz w:val="24"/>
                <w:szCs w:val="24"/>
              </w:rPr>
              <w:t>甘</w:t>
            </w:r>
            <w:r w:rsidR="00372E36" w:rsidRPr="001570E6">
              <w:rPr>
                <w:rFonts w:ascii="Times New Roman" w:hAnsi="Times New Roman"/>
                <w:kern w:val="0"/>
                <w:sz w:val="24"/>
                <w:szCs w:val="24"/>
              </w:rPr>
              <w:t xml:space="preserve">  </w:t>
            </w:r>
            <w:r w:rsidRPr="003F5BBA">
              <w:rPr>
                <w:rFonts w:ascii="Times New Roman" w:hAnsi="宋体"/>
                <w:kern w:val="0"/>
                <w:sz w:val="24"/>
                <w:szCs w:val="24"/>
              </w:rPr>
              <w:t>肃</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62.59</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58.58</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8.57</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8.37</w:t>
            </w:r>
          </w:p>
        </w:tc>
      </w:tr>
      <w:tr w:rsidR="003F5BBA"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3F5BBA" w:rsidRPr="003F5BBA" w:rsidRDefault="003F5BBA"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t>29</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372E36">
            <w:pPr>
              <w:widowControl/>
              <w:jc w:val="center"/>
              <w:rPr>
                <w:rFonts w:ascii="Times New Roman" w:hAnsi="Times New Roman"/>
                <w:kern w:val="0"/>
                <w:sz w:val="24"/>
                <w:szCs w:val="24"/>
              </w:rPr>
            </w:pPr>
            <w:r w:rsidRPr="003F5BBA">
              <w:rPr>
                <w:rFonts w:ascii="Times New Roman" w:hAnsi="宋体"/>
                <w:kern w:val="0"/>
                <w:sz w:val="24"/>
                <w:szCs w:val="24"/>
              </w:rPr>
              <w:t>青</w:t>
            </w:r>
            <w:r w:rsidR="00372E36" w:rsidRPr="001570E6">
              <w:rPr>
                <w:rFonts w:ascii="Times New Roman" w:hAnsi="Times New Roman"/>
                <w:kern w:val="0"/>
                <w:sz w:val="24"/>
                <w:szCs w:val="24"/>
              </w:rPr>
              <w:t xml:space="preserve">  </w:t>
            </w:r>
            <w:r w:rsidRPr="003F5BBA">
              <w:rPr>
                <w:rFonts w:ascii="Times New Roman" w:hAnsi="宋体"/>
                <w:kern w:val="0"/>
                <w:sz w:val="24"/>
                <w:szCs w:val="24"/>
              </w:rPr>
              <w:t>海</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43.53</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43.53</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12.27</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12.27</w:t>
            </w:r>
          </w:p>
        </w:tc>
      </w:tr>
      <w:tr w:rsidR="003F5BBA"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3F5BBA" w:rsidRPr="003F5BBA" w:rsidRDefault="003F5BBA"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t>30</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372E36">
            <w:pPr>
              <w:widowControl/>
              <w:jc w:val="center"/>
              <w:rPr>
                <w:rFonts w:ascii="Times New Roman" w:hAnsi="Times New Roman"/>
                <w:kern w:val="0"/>
                <w:sz w:val="24"/>
                <w:szCs w:val="24"/>
              </w:rPr>
            </w:pPr>
            <w:r w:rsidRPr="003F5BBA">
              <w:rPr>
                <w:rFonts w:ascii="Times New Roman" w:hAnsi="宋体"/>
                <w:kern w:val="0"/>
                <w:sz w:val="24"/>
                <w:szCs w:val="24"/>
              </w:rPr>
              <w:t>宁</w:t>
            </w:r>
            <w:r w:rsidR="00372E36" w:rsidRPr="001570E6">
              <w:rPr>
                <w:rFonts w:ascii="Times New Roman" w:hAnsi="Times New Roman"/>
                <w:kern w:val="0"/>
                <w:sz w:val="24"/>
                <w:szCs w:val="24"/>
              </w:rPr>
              <w:t xml:space="preserve">  </w:t>
            </w:r>
            <w:r w:rsidRPr="003F5BBA">
              <w:rPr>
                <w:rFonts w:ascii="Times New Roman" w:hAnsi="宋体"/>
                <w:kern w:val="0"/>
                <w:sz w:val="24"/>
                <w:szCs w:val="24"/>
              </w:rPr>
              <w:t>夏</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78.00</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55.23</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42.81</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10.94</w:t>
            </w:r>
          </w:p>
        </w:tc>
      </w:tr>
      <w:tr w:rsidR="003F5BBA" w:rsidRPr="003F5BBA" w:rsidTr="00D474C3">
        <w:trPr>
          <w:trHeight w:val="425"/>
          <w:jc w:val="center"/>
        </w:trPr>
        <w:tc>
          <w:tcPr>
            <w:tcW w:w="796" w:type="dxa"/>
            <w:tcBorders>
              <w:top w:val="nil"/>
              <w:left w:val="single" w:sz="4" w:space="0" w:color="auto"/>
              <w:bottom w:val="single" w:sz="4" w:space="0" w:color="auto"/>
              <w:right w:val="single" w:sz="4" w:space="0" w:color="auto"/>
            </w:tcBorders>
            <w:shd w:val="clear" w:color="auto" w:fill="auto"/>
            <w:noWrap/>
            <w:vAlign w:val="center"/>
            <w:hideMark/>
          </w:tcPr>
          <w:p w:rsidR="003F5BBA" w:rsidRPr="003F5BBA" w:rsidRDefault="003F5BBA" w:rsidP="003F5BBA">
            <w:pPr>
              <w:widowControl/>
              <w:jc w:val="center"/>
              <w:rPr>
                <w:rFonts w:ascii="Times New Roman" w:hAnsi="Times New Roman"/>
                <w:color w:val="000000"/>
                <w:kern w:val="0"/>
                <w:sz w:val="24"/>
                <w:szCs w:val="24"/>
              </w:rPr>
            </w:pPr>
            <w:r w:rsidRPr="003F5BBA">
              <w:rPr>
                <w:rFonts w:ascii="Times New Roman" w:hAnsi="Times New Roman"/>
                <w:color w:val="000000"/>
                <w:kern w:val="0"/>
                <w:sz w:val="24"/>
                <w:szCs w:val="24"/>
              </w:rPr>
              <w:t>31</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372E36">
            <w:pPr>
              <w:widowControl/>
              <w:jc w:val="center"/>
              <w:rPr>
                <w:rFonts w:ascii="Times New Roman" w:hAnsi="Times New Roman"/>
                <w:kern w:val="0"/>
                <w:sz w:val="24"/>
                <w:szCs w:val="24"/>
              </w:rPr>
            </w:pPr>
            <w:r w:rsidRPr="003F5BBA">
              <w:rPr>
                <w:rFonts w:ascii="Times New Roman" w:hAnsi="宋体"/>
                <w:kern w:val="0"/>
                <w:sz w:val="24"/>
                <w:szCs w:val="24"/>
              </w:rPr>
              <w:t>新</w:t>
            </w:r>
            <w:r w:rsidR="00372E36" w:rsidRPr="001570E6">
              <w:rPr>
                <w:rFonts w:ascii="Times New Roman" w:hAnsi="Times New Roman"/>
                <w:kern w:val="0"/>
                <w:sz w:val="24"/>
                <w:szCs w:val="24"/>
              </w:rPr>
              <w:t xml:space="preserve">  </w:t>
            </w:r>
            <w:r w:rsidRPr="003F5BBA">
              <w:rPr>
                <w:rFonts w:ascii="Times New Roman" w:hAnsi="宋体"/>
                <w:kern w:val="0"/>
                <w:sz w:val="24"/>
                <w:szCs w:val="24"/>
              </w:rPr>
              <w:t>疆</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73.25</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71.93</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57.14</w:t>
            </w:r>
          </w:p>
        </w:tc>
        <w:tc>
          <w:tcPr>
            <w:tcW w:w="1628" w:type="dxa"/>
            <w:tcBorders>
              <w:top w:val="nil"/>
              <w:left w:val="nil"/>
              <w:bottom w:val="single" w:sz="4" w:space="0" w:color="auto"/>
              <w:right w:val="single" w:sz="4" w:space="0" w:color="auto"/>
            </w:tcBorders>
            <w:shd w:val="clear" w:color="auto" w:fill="auto"/>
            <w:noWrap/>
            <w:vAlign w:val="center"/>
            <w:hideMark/>
          </w:tcPr>
          <w:p w:rsidR="003F5BBA" w:rsidRPr="003F5BBA" w:rsidRDefault="003F5BBA" w:rsidP="002F0B82">
            <w:pPr>
              <w:widowControl/>
              <w:jc w:val="center"/>
              <w:rPr>
                <w:rFonts w:ascii="Times New Roman" w:hAnsi="Times New Roman"/>
                <w:kern w:val="0"/>
                <w:sz w:val="24"/>
                <w:szCs w:val="24"/>
              </w:rPr>
            </w:pPr>
            <w:r w:rsidRPr="003F5BBA">
              <w:rPr>
                <w:rFonts w:ascii="Times New Roman" w:hAnsi="Times New Roman"/>
                <w:kern w:val="0"/>
                <w:sz w:val="24"/>
                <w:szCs w:val="24"/>
              </w:rPr>
              <w:t>37.74</w:t>
            </w:r>
          </w:p>
        </w:tc>
      </w:tr>
    </w:tbl>
    <w:p w:rsidR="003F5BBA" w:rsidRDefault="00553B65" w:rsidP="00FF1AF0">
      <w:pPr>
        <w:snapToGrid w:val="0"/>
        <w:spacing w:line="400" w:lineRule="exact"/>
        <w:ind w:left="698" w:hangingChars="291" w:hanging="698"/>
        <w:rPr>
          <w:rFonts w:ascii="宋体" w:hAnsi="宋体"/>
          <w:sz w:val="24"/>
          <w:szCs w:val="24"/>
        </w:rPr>
      </w:pPr>
      <w:r w:rsidRPr="002571B7">
        <w:rPr>
          <w:rFonts w:ascii="宋体" w:hAnsi="宋体" w:hint="eastAsia"/>
          <w:sz w:val="24"/>
          <w:szCs w:val="24"/>
        </w:rPr>
        <w:t>注：</w:t>
      </w:r>
      <w:r w:rsidR="002F0B82">
        <w:rPr>
          <w:rFonts w:ascii="宋体" w:hAnsi="宋体" w:hint="eastAsia"/>
          <w:sz w:val="24"/>
          <w:szCs w:val="24"/>
        </w:rPr>
        <w:t>1.</w:t>
      </w:r>
      <w:r w:rsidR="002571B7" w:rsidRPr="002571B7">
        <w:rPr>
          <w:rFonts w:ascii="宋体" w:hAnsi="宋体" w:hint="eastAsia"/>
          <w:sz w:val="24"/>
          <w:szCs w:val="24"/>
        </w:rPr>
        <w:t>污水处理率指污水处理总量与污水排放总量的比率；污水集中处理率指通过城镇污水处理厂处理的污水量与污水排放总量的比率。</w:t>
      </w:r>
    </w:p>
    <w:p w:rsidR="002F0B82" w:rsidRPr="002F0B82" w:rsidRDefault="002F0B82" w:rsidP="00FF1AF0">
      <w:pPr>
        <w:snapToGrid w:val="0"/>
        <w:spacing w:line="400" w:lineRule="exact"/>
        <w:ind w:leftChars="228" w:left="695" w:hangingChars="90" w:hanging="216"/>
        <w:rPr>
          <w:rFonts w:ascii="宋体" w:hAnsi="宋体"/>
          <w:sz w:val="24"/>
          <w:szCs w:val="24"/>
        </w:rPr>
      </w:pPr>
      <w:r>
        <w:rPr>
          <w:rFonts w:ascii="宋体" w:hAnsi="宋体" w:hint="eastAsia"/>
          <w:sz w:val="24"/>
          <w:szCs w:val="24"/>
        </w:rPr>
        <w:t>2.“NA”表示暂无统计数据。</w:t>
      </w:r>
    </w:p>
    <w:p w:rsidR="003260AF" w:rsidRPr="001F2D0A" w:rsidRDefault="004C17A9" w:rsidP="001570E6">
      <w:pPr>
        <w:pStyle w:val="2"/>
        <w:ind w:firstLineChars="196" w:firstLine="630"/>
        <w:rPr>
          <w:rFonts w:ascii="宋体" w:hAnsi="宋体"/>
        </w:rPr>
      </w:pPr>
      <w:bookmarkStart w:id="8" w:name="_Toc323288614"/>
      <w:r w:rsidRPr="001F2D0A">
        <w:rPr>
          <w:rFonts w:ascii="宋体" w:hAnsi="宋体" w:hint="eastAsia"/>
        </w:rPr>
        <w:t>3</w:t>
      </w:r>
      <w:r w:rsidR="00AB4541" w:rsidRPr="001F2D0A">
        <w:rPr>
          <w:rFonts w:ascii="宋体" w:hAnsi="宋体" w:hint="eastAsia"/>
        </w:rPr>
        <w:t>.</w:t>
      </w:r>
      <w:r w:rsidR="001A5504">
        <w:rPr>
          <w:rFonts w:ascii="宋体" w:hAnsi="宋体" w:hint="eastAsia"/>
        </w:rPr>
        <w:t>城镇减排</w:t>
      </w:r>
      <w:r w:rsidR="00605559" w:rsidRPr="001F2D0A">
        <w:rPr>
          <w:rFonts w:ascii="宋体" w:hAnsi="宋体" w:hint="eastAsia"/>
        </w:rPr>
        <w:t>贡献突出</w:t>
      </w:r>
      <w:bookmarkEnd w:id="8"/>
    </w:p>
    <w:p w:rsidR="00B321A2" w:rsidRPr="001A5A20" w:rsidRDefault="00423E66" w:rsidP="006F3EEC">
      <w:pPr>
        <w:snapToGrid w:val="0"/>
        <w:spacing w:line="560" w:lineRule="exact"/>
        <w:ind w:firstLineChars="200" w:firstLine="640"/>
        <w:rPr>
          <w:rFonts w:ascii="Times New Roman" w:eastAsia="仿宋_GB2312" w:hAnsi="Times New Roman"/>
        </w:rPr>
      </w:pPr>
      <w:r>
        <w:rPr>
          <w:rFonts w:ascii="宋体" w:hAnsi="宋体" w:hint="eastAsia"/>
          <w:sz w:val="32"/>
        </w:rPr>
        <w:t>随着污水处理能力的</w:t>
      </w:r>
      <w:r w:rsidR="00D15B0C">
        <w:rPr>
          <w:rFonts w:ascii="宋体" w:hAnsi="宋体" w:hint="eastAsia"/>
          <w:sz w:val="32"/>
        </w:rPr>
        <w:t>显著</w:t>
      </w:r>
      <w:r>
        <w:rPr>
          <w:rFonts w:ascii="宋体" w:hAnsi="宋体" w:hint="eastAsia"/>
          <w:sz w:val="32"/>
        </w:rPr>
        <w:t>提升和运行状况的不断趋好，城镇污水处理</w:t>
      </w:r>
      <w:r w:rsidR="0041658A">
        <w:rPr>
          <w:rFonts w:ascii="宋体" w:hAnsi="宋体" w:hint="eastAsia"/>
          <w:sz w:val="32"/>
        </w:rPr>
        <w:t>厂的减排效能</w:t>
      </w:r>
      <w:r w:rsidR="007850F6">
        <w:rPr>
          <w:rFonts w:ascii="宋体" w:hAnsi="宋体" w:hint="eastAsia"/>
          <w:sz w:val="32"/>
        </w:rPr>
        <w:t>持续提高</w:t>
      </w:r>
      <w:r w:rsidR="0041658A">
        <w:rPr>
          <w:rFonts w:ascii="宋体" w:hAnsi="宋体" w:hint="eastAsia"/>
          <w:sz w:val="32"/>
        </w:rPr>
        <w:t>，</w:t>
      </w:r>
      <w:r>
        <w:rPr>
          <w:rFonts w:ascii="宋体" w:hAnsi="宋体" w:hint="eastAsia"/>
          <w:sz w:val="32"/>
        </w:rPr>
        <w:t>已成为城镇减排的主要手段</w:t>
      </w:r>
      <w:r w:rsidR="00B430D9">
        <w:rPr>
          <w:rFonts w:ascii="宋体" w:hAnsi="宋体" w:hint="eastAsia"/>
          <w:sz w:val="32"/>
        </w:rPr>
        <w:t>。</w:t>
      </w:r>
      <w:r>
        <w:rPr>
          <w:rFonts w:ascii="宋体" w:hAnsi="宋体" w:hint="eastAsia"/>
          <w:sz w:val="32"/>
        </w:rPr>
        <w:t>据测算，城镇污水处理COD减排量占</w:t>
      </w:r>
      <w:r w:rsidR="00CC2219">
        <w:rPr>
          <w:rFonts w:ascii="宋体" w:hAnsi="宋体" w:hint="eastAsia"/>
          <w:sz w:val="32"/>
        </w:rPr>
        <w:t>目前</w:t>
      </w:r>
      <w:r>
        <w:rPr>
          <w:rFonts w:ascii="宋体" w:hAnsi="宋体" w:hint="eastAsia"/>
          <w:sz w:val="32"/>
        </w:rPr>
        <w:t>全国减排总量的70%以上，</w:t>
      </w:r>
      <w:r w:rsidR="00B321A2" w:rsidRPr="001F2D0A">
        <w:rPr>
          <w:rFonts w:ascii="宋体" w:hAnsi="宋体" w:hint="eastAsia"/>
          <w:sz w:val="32"/>
        </w:rPr>
        <w:t>为实现国家“节能减排”目标做出了重要贡献。</w:t>
      </w:r>
      <w:r w:rsidR="009F47EB">
        <w:rPr>
          <w:rFonts w:ascii="宋体" w:hAnsi="宋体" w:hint="eastAsia"/>
          <w:sz w:val="32"/>
        </w:rPr>
        <w:t>2010年</w:t>
      </w:r>
      <w:r w:rsidRPr="001F2D0A">
        <w:rPr>
          <w:rFonts w:ascii="宋体" w:hAnsi="宋体" w:hint="eastAsia"/>
          <w:sz w:val="32"/>
        </w:rPr>
        <w:t>城镇污水处理</w:t>
      </w:r>
      <w:r>
        <w:rPr>
          <w:rFonts w:ascii="宋体" w:hAnsi="宋体" w:hint="eastAsia"/>
          <w:sz w:val="32"/>
        </w:rPr>
        <w:t>年</w:t>
      </w:r>
      <w:r w:rsidRPr="001F2D0A">
        <w:rPr>
          <w:rFonts w:ascii="宋体" w:hAnsi="宋体" w:hint="eastAsia"/>
          <w:sz w:val="32"/>
        </w:rPr>
        <w:t>削减COD</w:t>
      </w:r>
      <w:r>
        <w:rPr>
          <w:rFonts w:ascii="宋体" w:hAnsi="宋体" w:hint="eastAsia"/>
          <w:sz w:val="32"/>
        </w:rPr>
        <w:t>量</w:t>
      </w:r>
      <w:r w:rsidR="007F36A9">
        <w:rPr>
          <w:rFonts w:ascii="宋体" w:hAnsi="宋体" w:hint="eastAsia"/>
          <w:sz w:val="32"/>
        </w:rPr>
        <w:t>已</w:t>
      </w:r>
      <w:r w:rsidRPr="001F2D0A">
        <w:rPr>
          <w:rFonts w:ascii="宋体" w:hAnsi="宋体" w:hint="eastAsia"/>
          <w:sz w:val="32"/>
        </w:rPr>
        <w:t>超过</w:t>
      </w:r>
      <w:r w:rsidR="009F47EB">
        <w:rPr>
          <w:rFonts w:ascii="宋体" w:hAnsi="宋体" w:hint="eastAsia"/>
          <w:sz w:val="32"/>
        </w:rPr>
        <w:t>900</w:t>
      </w:r>
      <w:r w:rsidRPr="001F2D0A">
        <w:rPr>
          <w:rFonts w:ascii="宋体" w:hAnsi="宋体" w:hint="eastAsia"/>
          <w:sz w:val="32"/>
        </w:rPr>
        <w:t>万吨</w:t>
      </w:r>
      <w:r>
        <w:rPr>
          <w:rFonts w:ascii="宋体" w:hAnsi="宋体" w:hint="eastAsia"/>
          <w:sz w:val="32"/>
        </w:rPr>
        <w:t>。</w:t>
      </w:r>
    </w:p>
    <w:p w:rsidR="006513F5" w:rsidRDefault="00E32509" w:rsidP="00C01F1B">
      <w:pPr>
        <w:snapToGrid w:val="0"/>
        <w:spacing w:line="360" w:lineRule="auto"/>
        <w:rPr>
          <w:rFonts w:ascii="Times New Roman" w:eastAsia="仿宋_GB2312" w:hAnsi="Times New Roman"/>
          <w:sz w:val="32"/>
        </w:rPr>
      </w:pPr>
      <w:r w:rsidRPr="00E32509">
        <w:rPr>
          <w:rFonts w:ascii="Times New Roman" w:eastAsia="仿宋_GB2312" w:hAnsi="Times New Roman"/>
          <w:noProof/>
          <w:sz w:val="32"/>
        </w:rPr>
        <w:lastRenderedPageBreak/>
        <w:drawing>
          <wp:inline distT="0" distB="0" distL="0" distR="0">
            <wp:extent cx="5486400" cy="2798860"/>
            <wp:effectExtent l="0" t="0" r="0" b="0"/>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F3EEC" w:rsidRPr="006F3EEC" w:rsidRDefault="006F3EEC" w:rsidP="006F3EEC">
      <w:pPr>
        <w:snapToGrid w:val="0"/>
        <w:spacing w:line="360" w:lineRule="auto"/>
        <w:jc w:val="right"/>
        <w:rPr>
          <w:rFonts w:ascii="宋体" w:hAnsi="宋体"/>
          <w:sz w:val="24"/>
          <w:szCs w:val="24"/>
        </w:rPr>
      </w:pPr>
      <w:r w:rsidRPr="006F3EEC">
        <w:rPr>
          <w:rFonts w:ascii="宋体" w:hAnsi="宋体" w:hint="eastAsia"/>
          <w:sz w:val="24"/>
          <w:szCs w:val="24"/>
        </w:rPr>
        <w:t>注：2006年暂无统计数据</w:t>
      </w:r>
    </w:p>
    <w:p w:rsidR="00881824" w:rsidRDefault="00881824" w:rsidP="00881824">
      <w:pPr>
        <w:snapToGrid w:val="0"/>
        <w:spacing w:line="360" w:lineRule="auto"/>
        <w:jc w:val="center"/>
        <w:rPr>
          <w:rFonts w:ascii="Times New Roman" w:eastAsia="仿宋_GB2312" w:hAnsi="Times New Roman"/>
          <w:sz w:val="32"/>
        </w:rPr>
      </w:pPr>
      <w:r w:rsidRPr="00934BEC">
        <w:rPr>
          <w:rFonts w:ascii="宋体" w:hAnsi="宋体" w:hint="eastAsia"/>
          <w:sz w:val="28"/>
          <w:szCs w:val="28"/>
        </w:rPr>
        <w:t>图</w:t>
      </w:r>
      <w:r>
        <w:rPr>
          <w:rFonts w:ascii="宋体" w:hAnsi="宋体" w:hint="eastAsia"/>
          <w:sz w:val="28"/>
          <w:szCs w:val="28"/>
        </w:rPr>
        <w:t>1</w:t>
      </w:r>
      <w:r w:rsidR="007F2E85">
        <w:rPr>
          <w:rFonts w:ascii="宋体" w:hAnsi="宋体" w:hint="eastAsia"/>
          <w:sz w:val="28"/>
          <w:szCs w:val="28"/>
        </w:rPr>
        <w:t>2</w:t>
      </w:r>
      <w:r>
        <w:rPr>
          <w:rFonts w:ascii="宋体" w:hAnsi="宋体" w:hint="eastAsia"/>
          <w:sz w:val="28"/>
          <w:szCs w:val="28"/>
        </w:rPr>
        <w:t xml:space="preserve"> 2007-2010年城镇污水处理COD削减量增长情况</w:t>
      </w:r>
    </w:p>
    <w:p w:rsidR="00BC419C" w:rsidRDefault="00BC419C" w:rsidP="00792C98">
      <w:pPr>
        <w:snapToGrid w:val="0"/>
        <w:ind w:leftChars="-135" w:left="-1" w:hangingChars="88" w:hanging="282"/>
        <w:rPr>
          <w:rFonts w:ascii="Times New Roman" w:eastAsia="仿宋_GB2312" w:hAnsi="Times New Roman"/>
          <w:sz w:val="32"/>
        </w:rPr>
      </w:pPr>
      <w:r w:rsidRPr="00BC419C">
        <w:rPr>
          <w:rFonts w:ascii="Times New Roman" w:eastAsia="仿宋_GB2312" w:hAnsi="Times New Roman"/>
          <w:noProof/>
          <w:sz w:val="32"/>
        </w:rPr>
        <w:drawing>
          <wp:inline distT="0" distB="0" distL="0" distR="0">
            <wp:extent cx="5812404" cy="2679590"/>
            <wp:effectExtent l="0" t="0" r="0" b="0"/>
            <wp:docPr id="1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B466D" w:rsidRDefault="003B466D" w:rsidP="00A57ED5">
      <w:pPr>
        <w:snapToGrid w:val="0"/>
        <w:jc w:val="center"/>
        <w:rPr>
          <w:rFonts w:ascii="Times New Roman" w:eastAsia="仿宋_GB2312" w:hAnsi="Times New Roman"/>
          <w:sz w:val="32"/>
        </w:rPr>
      </w:pPr>
      <w:r w:rsidRPr="00934BEC">
        <w:rPr>
          <w:rFonts w:ascii="宋体" w:hAnsi="宋体" w:hint="eastAsia"/>
          <w:sz w:val="28"/>
          <w:szCs w:val="28"/>
        </w:rPr>
        <w:t>图</w:t>
      </w:r>
      <w:r>
        <w:rPr>
          <w:rFonts w:ascii="宋体" w:hAnsi="宋体" w:hint="eastAsia"/>
          <w:sz w:val="28"/>
          <w:szCs w:val="28"/>
        </w:rPr>
        <w:t>1</w:t>
      </w:r>
      <w:r w:rsidR="007F2E85">
        <w:rPr>
          <w:rFonts w:ascii="宋体" w:hAnsi="宋体" w:hint="eastAsia"/>
          <w:sz w:val="28"/>
          <w:szCs w:val="28"/>
        </w:rPr>
        <w:t>3</w:t>
      </w:r>
      <w:r>
        <w:rPr>
          <w:rFonts w:ascii="宋体" w:hAnsi="宋体" w:hint="eastAsia"/>
          <w:sz w:val="28"/>
          <w:szCs w:val="28"/>
        </w:rPr>
        <w:t xml:space="preserve"> 2010年</w:t>
      </w:r>
      <w:r w:rsidR="00ED2B69">
        <w:rPr>
          <w:rFonts w:ascii="宋体" w:hAnsi="宋体" w:hint="eastAsia"/>
          <w:sz w:val="28"/>
          <w:szCs w:val="28"/>
        </w:rPr>
        <w:t>各省（区、市）</w:t>
      </w:r>
      <w:r>
        <w:rPr>
          <w:rFonts w:ascii="宋体" w:hAnsi="宋体" w:hint="eastAsia"/>
          <w:sz w:val="28"/>
          <w:szCs w:val="28"/>
        </w:rPr>
        <w:t>城镇污水处理</w:t>
      </w:r>
      <w:r w:rsidR="001333ED">
        <w:rPr>
          <w:rFonts w:ascii="宋体" w:hAnsi="宋体" w:hint="eastAsia"/>
          <w:sz w:val="28"/>
          <w:szCs w:val="28"/>
        </w:rPr>
        <w:t>主要污染物</w:t>
      </w:r>
      <w:r>
        <w:rPr>
          <w:rFonts w:ascii="宋体" w:hAnsi="宋体" w:hint="eastAsia"/>
          <w:sz w:val="28"/>
          <w:szCs w:val="28"/>
        </w:rPr>
        <w:t>削减量</w:t>
      </w:r>
    </w:p>
    <w:p w:rsidR="003260AF" w:rsidRPr="003072BD" w:rsidRDefault="0007438C" w:rsidP="003260AF">
      <w:pPr>
        <w:pStyle w:val="2"/>
        <w:rPr>
          <w:rFonts w:ascii="宋体" w:hAnsi="宋体"/>
        </w:rPr>
      </w:pPr>
      <w:bookmarkStart w:id="9" w:name="_Toc323288615"/>
      <w:r w:rsidRPr="003072BD">
        <w:rPr>
          <w:rFonts w:ascii="宋体" w:hAnsi="宋体" w:hint="eastAsia"/>
        </w:rPr>
        <w:t>4.</w:t>
      </w:r>
      <w:r w:rsidR="008625FD" w:rsidRPr="003072BD">
        <w:rPr>
          <w:rFonts w:ascii="宋体" w:hAnsi="宋体" w:hint="eastAsia"/>
        </w:rPr>
        <w:t>污水再生利用</w:t>
      </w:r>
      <w:r w:rsidR="0000297C">
        <w:rPr>
          <w:rFonts w:ascii="宋体" w:hAnsi="宋体" w:hint="eastAsia"/>
        </w:rPr>
        <w:t>得到推广</w:t>
      </w:r>
      <w:bookmarkEnd w:id="9"/>
    </w:p>
    <w:p w:rsidR="00330479" w:rsidRPr="007D482C" w:rsidRDefault="00330479" w:rsidP="00330479">
      <w:pPr>
        <w:snapToGrid w:val="0"/>
        <w:spacing w:line="560" w:lineRule="exact"/>
        <w:ind w:firstLineChars="200" w:firstLine="640"/>
        <w:rPr>
          <w:rFonts w:ascii="宋体" w:hAnsi="宋体"/>
          <w:sz w:val="32"/>
        </w:rPr>
      </w:pPr>
      <w:r w:rsidRPr="007D482C">
        <w:rPr>
          <w:rFonts w:ascii="宋体" w:hAnsi="宋体" w:hint="eastAsia"/>
          <w:sz w:val="32"/>
        </w:rPr>
        <w:t>2010年，</w:t>
      </w:r>
      <w:r w:rsidR="004745FE">
        <w:rPr>
          <w:rFonts w:ascii="宋体" w:hAnsi="宋体" w:hint="eastAsia"/>
          <w:sz w:val="32"/>
        </w:rPr>
        <w:t>全国</w:t>
      </w:r>
      <w:r w:rsidRPr="003072BD">
        <w:rPr>
          <w:rFonts w:ascii="宋体" w:hAnsi="宋体" w:hint="eastAsia"/>
          <w:sz w:val="32"/>
        </w:rPr>
        <w:t>再生</w:t>
      </w:r>
      <w:r>
        <w:rPr>
          <w:rFonts w:ascii="宋体" w:hAnsi="宋体" w:hint="eastAsia"/>
          <w:sz w:val="32"/>
        </w:rPr>
        <w:t>水</w:t>
      </w:r>
      <w:r w:rsidRPr="003072BD">
        <w:rPr>
          <w:rFonts w:ascii="宋体" w:hAnsi="宋体" w:hint="eastAsia"/>
          <w:sz w:val="32"/>
        </w:rPr>
        <w:t>利用总量已达到33.7亿立方米，约占当年污水处理量的10%</w:t>
      </w:r>
      <w:r>
        <w:rPr>
          <w:rFonts w:ascii="宋体" w:hAnsi="宋体" w:hint="eastAsia"/>
          <w:sz w:val="32"/>
        </w:rPr>
        <w:t>。</w:t>
      </w:r>
      <w:r w:rsidRPr="003072BD">
        <w:rPr>
          <w:rFonts w:ascii="宋体" w:hAnsi="宋体" w:hint="eastAsia"/>
          <w:sz w:val="32"/>
        </w:rPr>
        <w:t>再生水在许多地区已成为</w:t>
      </w:r>
      <w:r w:rsidR="003000AC">
        <w:rPr>
          <w:rFonts w:ascii="宋体" w:hAnsi="宋体" w:hint="eastAsia"/>
          <w:sz w:val="32"/>
        </w:rPr>
        <w:t>城市</w:t>
      </w:r>
      <w:r w:rsidR="00CB14E4">
        <w:rPr>
          <w:rFonts w:ascii="宋体" w:hAnsi="宋体" w:hint="eastAsia"/>
          <w:sz w:val="32"/>
        </w:rPr>
        <w:t>“第二水源”，广泛用于</w:t>
      </w:r>
      <w:r w:rsidR="00E21CE5">
        <w:rPr>
          <w:rFonts w:ascii="宋体" w:hAnsi="宋体" w:hint="eastAsia"/>
          <w:sz w:val="32"/>
        </w:rPr>
        <w:t>工业冷却、</w:t>
      </w:r>
      <w:r w:rsidR="00045D31">
        <w:rPr>
          <w:rFonts w:ascii="宋体" w:hAnsi="宋体" w:hint="eastAsia"/>
          <w:sz w:val="32"/>
        </w:rPr>
        <w:t>园林绿化、</w:t>
      </w:r>
      <w:r w:rsidR="00CB14E4">
        <w:rPr>
          <w:rFonts w:ascii="宋体" w:hAnsi="宋体" w:hint="eastAsia"/>
          <w:sz w:val="32"/>
        </w:rPr>
        <w:t>道路浇洒、景观用水</w:t>
      </w:r>
      <w:r w:rsidR="00BA1F49">
        <w:rPr>
          <w:rFonts w:ascii="宋体" w:hAnsi="宋体" w:hint="eastAsia"/>
          <w:sz w:val="32"/>
        </w:rPr>
        <w:t>、河道生态补水</w:t>
      </w:r>
      <w:r w:rsidR="00964F08">
        <w:rPr>
          <w:rFonts w:ascii="宋体" w:hAnsi="宋体" w:hint="eastAsia"/>
          <w:sz w:val="32"/>
        </w:rPr>
        <w:t>等，</w:t>
      </w:r>
      <w:r w:rsidR="00BA1F49">
        <w:rPr>
          <w:rFonts w:ascii="宋体" w:hAnsi="宋体" w:hint="eastAsia"/>
          <w:sz w:val="32"/>
        </w:rPr>
        <w:t>缓解</w:t>
      </w:r>
      <w:r w:rsidR="00964F08">
        <w:rPr>
          <w:rFonts w:ascii="宋体" w:hAnsi="宋体" w:hint="eastAsia"/>
          <w:sz w:val="32"/>
        </w:rPr>
        <w:t>了</w:t>
      </w:r>
      <w:r w:rsidR="00BA1F49">
        <w:rPr>
          <w:rFonts w:ascii="宋体" w:hAnsi="宋体" w:hint="eastAsia"/>
          <w:sz w:val="32"/>
        </w:rPr>
        <w:t>城市水资源短缺</w:t>
      </w:r>
      <w:r w:rsidR="00964F08">
        <w:rPr>
          <w:rFonts w:ascii="宋体" w:hAnsi="宋体" w:hint="eastAsia"/>
          <w:sz w:val="32"/>
        </w:rPr>
        <w:t>，</w:t>
      </w:r>
      <w:r w:rsidR="00BA1F49">
        <w:rPr>
          <w:rFonts w:ascii="宋体" w:hAnsi="宋体" w:hint="eastAsia"/>
          <w:sz w:val="32"/>
        </w:rPr>
        <w:t>实现</w:t>
      </w:r>
      <w:r w:rsidR="00964F08">
        <w:rPr>
          <w:rFonts w:ascii="宋体" w:hAnsi="宋体" w:hint="eastAsia"/>
          <w:sz w:val="32"/>
        </w:rPr>
        <w:t>了</w:t>
      </w:r>
      <w:r w:rsidR="00FD155C">
        <w:rPr>
          <w:rFonts w:ascii="宋体" w:hAnsi="宋体" w:hint="eastAsia"/>
          <w:sz w:val="32"/>
        </w:rPr>
        <w:t>污染物</w:t>
      </w:r>
      <w:r w:rsidR="00964F08">
        <w:rPr>
          <w:rFonts w:ascii="宋体" w:hAnsi="宋体" w:hint="eastAsia"/>
          <w:sz w:val="32"/>
        </w:rPr>
        <w:t>源头减排</w:t>
      </w:r>
      <w:r w:rsidR="00CB14E4">
        <w:rPr>
          <w:rFonts w:ascii="宋体" w:hAnsi="宋体" w:hint="eastAsia"/>
          <w:sz w:val="32"/>
        </w:rPr>
        <w:t>。</w:t>
      </w:r>
    </w:p>
    <w:p w:rsidR="00742948" w:rsidRDefault="001D010F" w:rsidP="008A5047">
      <w:pPr>
        <w:ind w:leftChars="-202" w:left="-424"/>
        <w:rPr>
          <w:rFonts w:ascii="仿宋_GB2312" w:eastAsia="仿宋_GB2312"/>
          <w:sz w:val="32"/>
          <w:szCs w:val="32"/>
        </w:rPr>
      </w:pPr>
      <w:r w:rsidRPr="001D010F">
        <w:rPr>
          <w:rFonts w:ascii="仿宋_GB2312" w:eastAsia="仿宋_GB2312"/>
          <w:noProof/>
          <w:sz w:val="32"/>
          <w:szCs w:val="32"/>
        </w:rPr>
        <w:lastRenderedPageBreak/>
        <w:drawing>
          <wp:inline distT="0" distB="0" distL="0" distR="0">
            <wp:extent cx="6202392" cy="2656936"/>
            <wp:effectExtent l="0" t="0" r="7908" b="0"/>
            <wp:docPr id="10"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80501" w:rsidRDefault="00F80501" w:rsidP="002A3396">
      <w:pPr>
        <w:ind w:leftChars="-202" w:left="-424"/>
        <w:jc w:val="center"/>
        <w:rPr>
          <w:rFonts w:ascii="仿宋_GB2312" w:eastAsia="仿宋_GB2312"/>
          <w:sz w:val="32"/>
          <w:szCs w:val="32"/>
        </w:rPr>
      </w:pPr>
      <w:r w:rsidRPr="00934BEC">
        <w:rPr>
          <w:rFonts w:ascii="宋体" w:hAnsi="宋体" w:hint="eastAsia"/>
          <w:sz w:val="28"/>
          <w:szCs w:val="28"/>
        </w:rPr>
        <w:t>图</w:t>
      </w:r>
      <w:r>
        <w:rPr>
          <w:rFonts w:ascii="宋体" w:hAnsi="宋体" w:hint="eastAsia"/>
          <w:sz w:val="28"/>
          <w:szCs w:val="28"/>
        </w:rPr>
        <w:t>1</w:t>
      </w:r>
      <w:r w:rsidR="00A75809">
        <w:rPr>
          <w:rFonts w:ascii="宋体" w:hAnsi="宋体" w:hint="eastAsia"/>
          <w:sz w:val="28"/>
          <w:szCs w:val="28"/>
        </w:rPr>
        <w:t>4</w:t>
      </w:r>
      <w:r>
        <w:rPr>
          <w:rFonts w:ascii="宋体" w:hAnsi="宋体" w:hint="eastAsia"/>
          <w:sz w:val="28"/>
          <w:szCs w:val="28"/>
        </w:rPr>
        <w:t xml:space="preserve"> 2010年各省（区、市）</w:t>
      </w:r>
      <w:r w:rsidR="00FF2CD7">
        <w:rPr>
          <w:rFonts w:ascii="宋体" w:hAnsi="宋体" w:hint="eastAsia"/>
          <w:sz w:val="28"/>
          <w:szCs w:val="28"/>
        </w:rPr>
        <w:t>城镇污水处理再生利用量与利用率</w:t>
      </w:r>
    </w:p>
    <w:p w:rsidR="003260AF" w:rsidRPr="00D07B57" w:rsidRDefault="00790F2D" w:rsidP="003260AF">
      <w:pPr>
        <w:pStyle w:val="2"/>
        <w:rPr>
          <w:rFonts w:ascii="宋体" w:hAnsi="宋体"/>
        </w:rPr>
      </w:pPr>
      <w:bookmarkStart w:id="10" w:name="_Toc323288616"/>
      <w:r w:rsidRPr="00D07B57">
        <w:rPr>
          <w:rFonts w:ascii="宋体" w:hAnsi="宋体" w:hint="eastAsia"/>
        </w:rPr>
        <w:t>5.</w:t>
      </w:r>
      <w:r w:rsidR="008625FD" w:rsidRPr="00D07B57">
        <w:rPr>
          <w:rFonts w:ascii="宋体" w:hAnsi="宋体" w:hint="eastAsia"/>
        </w:rPr>
        <w:t>污泥处理处置</w:t>
      </w:r>
      <w:r w:rsidR="006745DB" w:rsidRPr="00D07B57">
        <w:rPr>
          <w:rFonts w:ascii="宋体" w:hAnsi="宋体" w:hint="eastAsia"/>
        </w:rPr>
        <w:t>稳步提高</w:t>
      </w:r>
      <w:bookmarkEnd w:id="10"/>
    </w:p>
    <w:p w:rsidR="00AE0E87" w:rsidRPr="00D07B57" w:rsidRDefault="004745FE" w:rsidP="003260AF">
      <w:pPr>
        <w:spacing w:line="560" w:lineRule="exact"/>
        <w:ind w:firstLineChars="200" w:firstLine="640"/>
        <w:rPr>
          <w:rFonts w:ascii="宋体" w:hAnsi="宋体"/>
          <w:sz w:val="32"/>
          <w:szCs w:val="32"/>
        </w:rPr>
      </w:pPr>
      <w:r>
        <w:rPr>
          <w:rFonts w:ascii="宋体" w:hAnsi="宋体" w:hint="eastAsia"/>
          <w:sz w:val="32"/>
          <w:szCs w:val="32"/>
        </w:rPr>
        <w:t>全国</w:t>
      </w:r>
      <w:r w:rsidR="001F593F" w:rsidRPr="00D07B57">
        <w:rPr>
          <w:rFonts w:ascii="宋体" w:hAnsi="宋体" w:hint="eastAsia"/>
          <w:sz w:val="32"/>
          <w:szCs w:val="32"/>
        </w:rPr>
        <w:t>城镇污水处理年产生湿污泥超过2000万吨，</w:t>
      </w:r>
      <w:r w:rsidR="00DE2A51" w:rsidRPr="00D07B57">
        <w:rPr>
          <w:rFonts w:ascii="宋体" w:hAnsi="宋体" w:hint="eastAsia"/>
          <w:sz w:val="32"/>
          <w:szCs w:val="32"/>
        </w:rPr>
        <w:t>污泥无害化处理处置率近年来也在逐步提高</w:t>
      </w:r>
      <w:r w:rsidR="004E17C1">
        <w:rPr>
          <w:rFonts w:ascii="宋体" w:hAnsi="宋体" w:hint="eastAsia"/>
          <w:sz w:val="32"/>
          <w:szCs w:val="32"/>
        </w:rPr>
        <w:t>。</w:t>
      </w:r>
      <w:r w:rsidR="00DE2A51" w:rsidRPr="00D07B57">
        <w:rPr>
          <w:rFonts w:ascii="宋体" w:hAnsi="宋体" w:hint="eastAsia"/>
          <w:sz w:val="32"/>
          <w:szCs w:val="32"/>
        </w:rPr>
        <w:t>201</w:t>
      </w:r>
      <w:r w:rsidR="005912EF">
        <w:rPr>
          <w:rFonts w:ascii="宋体" w:hAnsi="宋体" w:hint="eastAsia"/>
          <w:sz w:val="32"/>
          <w:szCs w:val="32"/>
        </w:rPr>
        <w:t>0</w:t>
      </w:r>
      <w:r w:rsidR="001F02A5">
        <w:rPr>
          <w:rFonts w:ascii="宋体" w:hAnsi="宋体" w:hint="eastAsia"/>
          <w:sz w:val="32"/>
          <w:szCs w:val="32"/>
        </w:rPr>
        <w:t>年污泥无害化处理处置率</w:t>
      </w:r>
      <w:r w:rsidR="00B22232">
        <w:rPr>
          <w:rFonts w:ascii="宋体" w:hAnsi="宋体" w:hint="eastAsia"/>
          <w:sz w:val="32"/>
          <w:szCs w:val="32"/>
        </w:rPr>
        <w:t>达</w:t>
      </w:r>
      <w:r w:rsidR="005912EF">
        <w:rPr>
          <w:rFonts w:ascii="宋体" w:hAnsi="宋体" w:hint="eastAsia"/>
          <w:sz w:val="32"/>
          <w:szCs w:val="32"/>
        </w:rPr>
        <w:t>25</w:t>
      </w:r>
      <w:r w:rsidR="00DE2A51" w:rsidRPr="00D07B57">
        <w:rPr>
          <w:rFonts w:ascii="宋体" w:hAnsi="宋体" w:hint="eastAsia"/>
          <w:sz w:val="32"/>
          <w:szCs w:val="32"/>
        </w:rPr>
        <w:t>.</w:t>
      </w:r>
      <w:r w:rsidR="005912EF">
        <w:rPr>
          <w:rFonts w:ascii="宋体" w:hAnsi="宋体" w:hint="eastAsia"/>
          <w:sz w:val="32"/>
          <w:szCs w:val="32"/>
        </w:rPr>
        <w:t>1</w:t>
      </w:r>
      <w:r w:rsidR="00DE2A51" w:rsidRPr="00D07B57">
        <w:rPr>
          <w:rFonts w:ascii="宋体" w:hAnsi="宋体" w:hint="eastAsia"/>
          <w:sz w:val="32"/>
          <w:szCs w:val="32"/>
        </w:rPr>
        <w:t>%，比2009年提高了</w:t>
      </w:r>
      <w:r w:rsidR="005912EF">
        <w:rPr>
          <w:rFonts w:ascii="宋体" w:hAnsi="宋体" w:hint="eastAsia"/>
          <w:sz w:val="32"/>
          <w:szCs w:val="32"/>
        </w:rPr>
        <w:t>9</w:t>
      </w:r>
      <w:r w:rsidR="00DE2A51" w:rsidRPr="00D07B57">
        <w:rPr>
          <w:rFonts w:ascii="宋体" w:hAnsi="宋体" w:hint="eastAsia"/>
          <w:sz w:val="32"/>
          <w:szCs w:val="32"/>
        </w:rPr>
        <w:t>个百分点。</w:t>
      </w:r>
    </w:p>
    <w:p w:rsidR="00AE0E87" w:rsidRDefault="007A3E04" w:rsidP="00522719">
      <w:pPr>
        <w:rPr>
          <w:rFonts w:ascii="仿宋_GB2312" w:eastAsia="仿宋_GB2312"/>
          <w:sz w:val="32"/>
          <w:szCs w:val="32"/>
        </w:rPr>
      </w:pPr>
      <w:r w:rsidRPr="007A3E04">
        <w:rPr>
          <w:rFonts w:ascii="仿宋_GB2312" w:eastAsia="仿宋_GB2312"/>
          <w:noProof/>
          <w:sz w:val="32"/>
          <w:szCs w:val="32"/>
        </w:rPr>
        <w:drawing>
          <wp:inline distT="0" distB="0" distL="0" distR="0">
            <wp:extent cx="5486400" cy="3087370"/>
            <wp:effectExtent l="0" t="0" r="0" b="0"/>
            <wp:docPr id="1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E24A5" w:rsidRPr="0044784D" w:rsidRDefault="0044784D" w:rsidP="00FE24A5">
      <w:pPr>
        <w:jc w:val="right"/>
        <w:rPr>
          <w:rFonts w:ascii="宋体" w:hAnsi="宋体"/>
          <w:szCs w:val="21"/>
        </w:rPr>
      </w:pPr>
      <w:r w:rsidRPr="0044784D">
        <w:rPr>
          <w:rFonts w:ascii="宋体" w:hAnsi="宋体" w:hint="eastAsia"/>
          <w:szCs w:val="21"/>
        </w:rPr>
        <w:t>*注：200</w:t>
      </w:r>
      <w:r w:rsidR="00A15EE4">
        <w:rPr>
          <w:rFonts w:ascii="宋体" w:hAnsi="宋体" w:hint="eastAsia"/>
          <w:szCs w:val="21"/>
        </w:rPr>
        <w:t>6</w:t>
      </w:r>
      <w:r w:rsidRPr="0044784D">
        <w:rPr>
          <w:rFonts w:ascii="宋体" w:hAnsi="宋体" w:hint="eastAsia"/>
          <w:szCs w:val="21"/>
        </w:rPr>
        <w:t>-2008年统计数据暂缺</w:t>
      </w:r>
    </w:p>
    <w:p w:rsidR="007F2E85" w:rsidRDefault="007F2E85" w:rsidP="007F2E85">
      <w:pPr>
        <w:snapToGrid w:val="0"/>
        <w:jc w:val="center"/>
        <w:rPr>
          <w:rFonts w:ascii="Times New Roman" w:eastAsia="仿宋_GB2312" w:hAnsi="Times New Roman"/>
          <w:sz w:val="32"/>
        </w:rPr>
      </w:pPr>
      <w:r w:rsidRPr="00934BEC">
        <w:rPr>
          <w:rFonts w:ascii="宋体" w:hAnsi="宋体" w:hint="eastAsia"/>
          <w:sz w:val="28"/>
          <w:szCs w:val="28"/>
        </w:rPr>
        <w:t>图</w:t>
      </w:r>
      <w:r>
        <w:rPr>
          <w:rFonts w:ascii="宋体" w:hAnsi="宋体" w:hint="eastAsia"/>
          <w:sz w:val="28"/>
          <w:szCs w:val="28"/>
        </w:rPr>
        <w:t>1</w:t>
      </w:r>
      <w:r w:rsidR="00A75809">
        <w:rPr>
          <w:rFonts w:ascii="宋体" w:hAnsi="宋体" w:hint="eastAsia"/>
          <w:sz w:val="28"/>
          <w:szCs w:val="28"/>
        </w:rPr>
        <w:t>5</w:t>
      </w:r>
      <w:r>
        <w:rPr>
          <w:rFonts w:ascii="宋体" w:hAnsi="宋体" w:hint="eastAsia"/>
          <w:sz w:val="28"/>
          <w:szCs w:val="28"/>
        </w:rPr>
        <w:t xml:space="preserve"> </w:t>
      </w:r>
      <w:r w:rsidR="00EC33A7">
        <w:rPr>
          <w:rFonts w:ascii="宋体" w:hAnsi="宋体" w:hint="eastAsia"/>
          <w:sz w:val="28"/>
          <w:szCs w:val="28"/>
        </w:rPr>
        <w:t>2009-201</w:t>
      </w:r>
      <w:r w:rsidR="00CE22AC">
        <w:rPr>
          <w:rFonts w:ascii="宋体" w:hAnsi="宋体" w:hint="eastAsia"/>
          <w:sz w:val="28"/>
          <w:szCs w:val="28"/>
        </w:rPr>
        <w:t>0</w:t>
      </w:r>
      <w:r w:rsidR="0044784D">
        <w:rPr>
          <w:rFonts w:ascii="宋体" w:hAnsi="宋体" w:hint="eastAsia"/>
          <w:sz w:val="28"/>
          <w:szCs w:val="28"/>
        </w:rPr>
        <w:t>年</w:t>
      </w:r>
      <w:r w:rsidR="00FC64B8">
        <w:rPr>
          <w:rFonts w:ascii="宋体" w:hAnsi="宋体" w:hint="eastAsia"/>
          <w:sz w:val="28"/>
          <w:szCs w:val="28"/>
        </w:rPr>
        <w:t>污泥处理处置情况</w:t>
      </w:r>
    </w:p>
    <w:p w:rsidR="00AB1C03" w:rsidRDefault="005C6FF1" w:rsidP="005C6FF1">
      <w:pPr>
        <w:ind w:leftChars="-67" w:hangingChars="44" w:hanging="141"/>
        <w:rPr>
          <w:rFonts w:ascii="仿宋_GB2312" w:eastAsia="仿宋_GB2312"/>
          <w:sz w:val="32"/>
          <w:szCs w:val="32"/>
        </w:rPr>
      </w:pPr>
      <w:r w:rsidRPr="005C6FF1">
        <w:rPr>
          <w:rFonts w:ascii="仿宋_GB2312" w:eastAsia="仿宋_GB2312"/>
          <w:noProof/>
          <w:sz w:val="32"/>
          <w:szCs w:val="32"/>
        </w:rPr>
        <w:lastRenderedPageBreak/>
        <w:drawing>
          <wp:inline distT="0" distB="0" distL="0" distR="0">
            <wp:extent cx="5804452" cy="2647784"/>
            <wp:effectExtent l="0" t="0" r="0" b="0"/>
            <wp:docPr id="21"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B1C03" w:rsidRDefault="007F2E85" w:rsidP="007F2E85">
      <w:pPr>
        <w:jc w:val="center"/>
        <w:rPr>
          <w:rFonts w:ascii="仿宋_GB2312" w:eastAsia="仿宋_GB2312"/>
          <w:sz w:val="32"/>
          <w:szCs w:val="32"/>
        </w:rPr>
      </w:pPr>
      <w:r w:rsidRPr="00934BEC">
        <w:rPr>
          <w:rFonts w:ascii="宋体" w:hAnsi="宋体" w:hint="eastAsia"/>
          <w:sz w:val="28"/>
          <w:szCs w:val="28"/>
        </w:rPr>
        <w:t>图</w:t>
      </w:r>
      <w:r>
        <w:rPr>
          <w:rFonts w:ascii="宋体" w:hAnsi="宋体" w:hint="eastAsia"/>
          <w:sz w:val="28"/>
          <w:szCs w:val="28"/>
        </w:rPr>
        <w:t>1</w:t>
      </w:r>
      <w:r w:rsidR="00A75809">
        <w:rPr>
          <w:rFonts w:ascii="宋体" w:hAnsi="宋体" w:hint="eastAsia"/>
          <w:sz w:val="28"/>
          <w:szCs w:val="28"/>
        </w:rPr>
        <w:t>6</w:t>
      </w:r>
      <w:r>
        <w:rPr>
          <w:rFonts w:ascii="宋体" w:hAnsi="宋体" w:hint="eastAsia"/>
          <w:sz w:val="28"/>
          <w:szCs w:val="28"/>
        </w:rPr>
        <w:t xml:space="preserve"> 201</w:t>
      </w:r>
      <w:r w:rsidR="00EA7435">
        <w:rPr>
          <w:rFonts w:ascii="宋体" w:hAnsi="宋体" w:hint="eastAsia"/>
          <w:sz w:val="28"/>
          <w:szCs w:val="28"/>
        </w:rPr>
        <w:t>0</w:t>
      </w:r>
      <w:r>
        <w:rPr>
          <w:rFonts w:ascii="宋体" w:hAnsi="宋体" w:hint="eastAsia"/>
          <w:sz w:val="28"/>
          <w:szCs w:val="28"/>
        </w:rPr>
        <w:t>年各省（区、市）</w:t>
      </w:r>
      <w:r w:rsidR="009920B0">
        <w:rPr>
          <w:rFonts w:ascii="宋体" w:hAnsi="宋体" w:hint="eastAsia"/>
          <w:sz w:val="28"/>
          <w:szCs w:val="28"/>
        </w:rPr>
        <w:t>污泥无害化处理处置率</w:t>
      </w:r>
    </w:p>
    <w:p w:rsidR="00E45C0F" w:rsidRPr="0069140F" w:rsidRDefault="00E45C0F" w:rsidP="003260AF">
      <w:pPr>
        <w:pStyle w:val="1"/>
        <w:ind w:firstLine="640"/>
      </w:pPr>
      <w:bookmarkStart w:id="11" w:name="_Toc323288617"/>
      <w:r w:rsidRPr="0069140F">
        <w:rPr>
          <w:rFonts w:hint="eastAsia"/>
          <w:lang w:val="zh-CN"/>
        </w:rPr>
        <w:t>四、城镇排水与污水处理技术水平</w:t>
      </w:r>
      <w:bookmarkEnd w:id="11"/>
    </w:p>
    <w:p w:rsidR="00E45C0F" w:rsidRPr="00BB6490" w:rsidRDefault="003260AF" w:rsidP="00562FAA">
      <w:pPr>
        <w:pStyle w:val="2"/>
        <w:rPr>
          <w:rFonts w:ascii="宋体" w:hAnsi="宋体"/>
        </w:rPr>
      </w:pPr>
      <w:bookmarkStart w:id="12" w:name="_Toc323288618"/>
      <w:r w:rsidRPr="00BB6490">
        <w:rPr>
          <w:rFonts w:ascii="宋体" w:hAnsi="宋体" w:hint="eastAsia"/>
        </w:rPr>
        <w:t>1.</w:t>
      </w:r>
      <w:r w:rsidR="00C9350E" w:rsidRPr="00BB6490">
        <w:rPr>
          <w:rFonts w:ascii="宋体" w:hAnsi="宋体" w:hint="eastAsia"/>
          <w:lang w:val="zh-CN"/>
        </w:rPr>
        <w:t>城镇污水处理</w:t>
      </w:r>
      <w:r w:rsidR="005E0094">
        <w:rPr>
          <w:rFonts w:ascii="宋体" w:hAnsi="宋体" w:hint="eastAsia"/>
          <w:lang w:val="zh-CN"/>
        </w:rPr>
        <w:t>及再生利用</w:t>
      </w:r>
      <w:r w:rsidR="00965772">
        <w:rPr>
          <w:rFonts w:ascii="宋体" w:hAnsi="宋体" w:hint="eastAsia"/>
          <w:lang w:val="zh-CN"/>
        </w:rPr>
        <w:t>技术</w:t>
      </w:r>
      <w:r w:rsidR="007F096E">
        <w:rPr>
          <w:rFonts w:ascii="宋体" w:hAnsi="宋体" w:hint="eastAsia"/>
          <w:lang w:val="zh-CN"/>
        </w:rPr>
        <w:t>紧密</w:t>
      </w:r>
      <w:r w:rsidR="00CB5AC7">
        <w:rPr>
          <w:rFonts w:ascii="宋体" w:hAnsi="宋体" w:hint="eastAsia"/>
          <w:lang w:val="zh-CN"/>
        </w:rPr>
        <w:t>跟随</w:t>
      </w:r>
      <w:r w:rsidR="00997CAC">
        <w:rPr>
          <w:rFonts w:ascii="宋体" w:hAnsi="宋体" w:hint="eastAsia"/>
          <w:lang w:val="zh-CN"/>
        </w:rPr>
        <w:t>社会</w:t>
      </w:r>
      <w:r w:rsidR="00DD6F5F">
        <w:rPr>
          <w:rFonts w:ascii="宋体" w:hAnsi="宋体" w:hint="eastAsia"/>
          <w:lang w:val="zh-CN"/>
        </w:rPr>
        <w:t>发展需求</w:t>
      </w:r>
      <w:bookmarkEnd w:id="12"/>
    </w:p>
    <w:p w:rsidR="00E45C0F" w:rsidRPr="0069140F" w:rsidRDefault="00E45C0F" w:rsidP="00781682">
      <w:pPr>
        <w:autoSpaceDE w:val="0"/>
        <w:autoSpaceDN w:val="0"/>
        <w:adjustRightInd w:val="0"/>
        <w:spacing w:line="560" w:lineRule="exact"/>
        <w:ind w:firstLineChars="200" w:firstLine="640"/>
        <w:rPr>
          <w:rFonts w:ascii="仿宋_GB2312" w:eastAsia="仿宋_GB2312"/>
          <w:sz w:val="32"/>
          <w:szCs w:val="32"/>
        </w:rPr>
      </w:pPr>
      <w:r w:rsidRPr="00BB6490">
        <w:rPr>
          <w:rFonts w:ascii="宋体" w:hAnsi="宋体" w:hint="eastAsia"/>
          <w:sz w:val="32"/>
          <w:szCs w:val="32"/>
        </w:rPr>
        <w:t>20</w:t>
      </w:r>
      <w:r w:rsidRPr="00BB6490">
        <w:rPr>
          <w:rFonts w:ascii="宋体" w:hAnsi="宋体" w:cs="仿宋_GB2312" w:hint="eastAsia"/>
          <w:sz w:val="32"/>
          <w:szCs w:val="32"/>
          <w:lang w:val="zh-CN"/>
        </w:rPr>
        <w:t>世纪</w:t>
      </w:r>
      <w:r w:rsidRPr="00BB6490">
        <w:rPr>
          <w:rFonts w:ascii="宋体" w:hAnsi="宋体" w:hint="eastAsia"/>
          <w:sz w:val="32"/>
          <w:szCs w:val="32"/>
        </w:rPr>
        <w:t>80</w:t>
      </w:r>
      <w:r w:rsidR="009557AA">
        <w:rPr>
          <w:rFonts w:ascii="宋体" w:hAnsi="宋体" w:cs="仿宋_GB2312" w:hint="eastAsia"/>
          <w:sz w:val="32"/>
          <w:szCs w:val="32"/>
          <w:lang w:val="zh-CN"/>
        </w:rPr>
        <w:t>年代</w:t>
      </w:r>
      <w:r w:rsidR="00AD4662">
        <w:rPr>
          <w:rFonts w:ascii="宋体" w:hAnsi="宋体" w:cs="仿宋_GB2312" w:hint="eastAsia"/>
          <w:sz w:val="32"/>
          <w:szCs w:val="32"/>
          <w:lang w:val="zh-CN"/>
        </w:rPr>
        <w:t>前</w:t>
      </w:r>
      <w:r w:rsidR="009557AA">
        <w:rPr>
          <w:rFonts w:ascii="宋体" w:hAnsi="宋体" w:cs="仿宋_GB2312" w:hint="eastAsia"/>
          <w:sz w:val="32"/>
          <w:szCs w:val="32"/>
          <w:lang w:val="zh-CN"/>
        </w:rPr>
        <w:t>后</w:t>
      </w:r>
      <w:r w:rsidR="0053571F">
        <w:rPr>
          <w:rFonts w:ascii="宋体" w:hAnsi="宋体" w:cs="仿宋_GB2312" w:hint="eastAsia"/>
          <w:sz w:val="32"/>
          <w:szCs w:val="32"/>
          <w:lang w:val="zh-CN"/>
        </w:rPr>
        <w:t>，</w:t>
      </w:r>
      <w:r w:rsidR="006E7A54" w:rsidRPr="00BB6490">
        <w:rPr>
          <w:rFonts w:ascii="宋体" w:hAnsi="宋体" w:cs="仿宋_GB2312" w:hint="eastAsia"/>
          <w:sz w:val="32"/>
          <w:szCs w:val="32"/>
          <w:lang w:val="zh-CN"/>
        </w:rPr>
        <w:t>我国</w:t>
      </w:r>
      <w:r w:rsidR="00AD4662">
        <w:rPr>
          <w:rFonts w:ascii="宋体" w:hAnsi="宋体" w:cs="仿宋_GB2312" w:hint="eastAsia"/>
          <w:sz w:val="32"/>
          <w:szCs w:val="32"/>
          <w:lang w:val="zh-CN"/>
        </w:rPr>
        <w:t>建设的城镇污水处理厂</w:t>
      </w:r>
      <w:r w:rsidR="007571F6">
        <w:rPr>
          <w:rFonts w:ascii="宋体" w:hAnsi="宋体" w:cs="仿宋_GB2312" w:hint="eastAsia"/>
          <w:sz w:val="32"/>
          <w:szCs w:val="32"/>
          <w:lang w:val="zh-CN"/>
        </w:rPr>
        <w:t>，受到</w:t>
      </w:r>
      <w:r w:rsidR="00C14694">
        <w:rPr>
          <w:rFonts w:ascii="宋体" w:hAnsi="宋体" w:cs="仿宋_GB2312" w:hint="eastAsia"/>
          <w:sz w:val="32"/>
          <w:szCs w:val="32"/>
          <w:lang w:val="zh-CN"/>
        </w:rPr>
        <w:t>建设资金不足</w:t>
      </w:r>
      <w:r w:rsidR="007571F6">
        <w:rPr>
          <w:rFonts w:ascii="宋体" w:hAnsi="宋体" w:cs="仿宋_GB2312" w:hint="eastAsia"/>
          <w:sz w:val="32"/>
          <w:szCs w:val="32"/>
          <w:lang w:val="zh-CN"/>
        </w:rPr>
        <w:t>等</w:t>
      </w:r>
      <w:r w:rsidR="000322E2">
        <w:rPr>
          <w:rFonts w:ascii="宋体" w:hAnsi="宋体" w:cs="仿宋_GB2312" w:hint="eastAsia"/>
          <w:sz w:val="32"/>
          <w:szCs w:val="32"/>
          <w:lang w:val="zh-CN"/>
        </w:rPr>
        <w:t>因素制约</w:t>
      </w:r>
      <w:r w:rsidR="007571F6">
        <w:rPr>
          <w:rFonts w:ascii="宋体" w:hAnsi="宋体" w:cs="仿宋_GB2312" w:hint="eastAsia"/>
          <w:sz w:val="32"/>
          <w:szCs w:val="32"/>
          <w:lang w:val="zh-CN"/>
        </w:rPr>
        <w:t>，</w:t>
      </w:r>
      <w:r w:rsidR="00AD4662">
        <w:rPr>
          <w:rFonts w:ascii="宋体" w:hAnsi="宋体" w:cs="仿宋_GB2312" w:hint="eastAsia"/>
          <w:sz w:val="32"/>
          <w:szCs w:val="32"/>
          <w:lang w:val="zh-CN"/>
        </w:rPr>
        <w:t>大部分</w:t>
      </w:r>
      <w:r w:rsidR="003A2AA4">
        <w:rPr>
          <w:rFonts w:ascii="宋体" w:hAnsi="宋体" w:cs="仿宋_GB2312" w:hint="eastAsia"/>
          <w:sz w:val="32"/>
          <w:szCs w:val="32"/>
          <w:lang w:val="zh-CN"/>
        </w:rPr>
        <w:t>处理工艺</w:t>
      </w:r>
      <w:r w:rsidR="00AD4662">
        <w:rPr>
          <w:rFonts w:ascii="宋体" w:hAnsi="宋体" w:cs="仿宋_GB2312" w:hint="eastAsia"/>
          <w:sz w:val="32"/>
          <w:szCs w:val="32"/>
          <w:lang w:val="zh-CN"/>
        </w:rPr>
        <w:t>采用</w:t>
      </w:r>
      <w:r w:rsidR="00317413">
        <w:rPr>
          <w:rFonts w:ascii="宋体" w:hAnsi="宋体" w:cs="仿宋_GB2312" w:hint="eastAsia"/>
          <w:sz w:val="32"/>
          <w:szCs w:val="32"/>
          <w:lang w:val="zh-CN"/>
        </w:rPr>
        <w:t>以去除悬浮物为核心的</w:t>
      </w:r>
      <w:r w:rsidR="007571F6">
        <w:rPr>
          <w:rFonts w:ascii="宋体" w:hAnsi="宋体" w:cs="仿宋_GB2312" w:hint="eastAsia"/>
          <w:sz w:val="32"/>
          <w:szCs w:val="32"/>
          <w:lang w:val="zh-CN"/>
        </w:rPr>
        <w:t>简单一级处理；</w:t>
      </w:r>
      <w:r w:rsidRPr="00BB6490">
        <w:rPr>
          <w:rFonts w:ascii="宋体" w:hAnsi="宋体" w:hint="eastAsia"/>
          <w:sz w:val="32"/>
          <w:szCs w:val="32"/>
        </w:rPr>
        <w:t>80</w:t>
      </w:r>
      <w:r w:rsidR="00CC613B" w:rsidRPr="00BB6490">
        <w:rPr>
          <w:rFonts w:ascii="宋体" w:hAnsi="宋体" w:cs="仿宋_GB2312" w:hint="eastAsia"/>
          <w:sz w:val="32"/>
          <w:szCs w:val="32"/>
          <w:lang w:val="zh-CN"/>
        </w:rPr>
        <w:t>年代中期</w:t>
      </w:r>
      <w:r w:rsidR="00056AEE">
        <w:rPr>
          <w:rFonts w:ascii="宋体" w:hAnsi="宋体" w:cs="仿宋_GB2312" w:hint="eastAsia"/>
          <w:sz w:val="32"/>
          <w:szCs w:val="32"/>
          <w:lang w:val="zh-CN"/>
        </w:rPr>
        <w:t>，为了</w:t>
      </w:r>
      <w:r w:rsidR="00A85D10">
        <w:rPr>
          <w:rFonts w:ascii="宋体" w:hAnsi="宋体" w:cs="仿宋_GB2312" w:hint="eastAsia"/>
          <w:sz w:val="32"/>
          <w:szCs w:val="32"/>
          <w:lang w:val="zh-CN"/>
        </w:rPr>
        <w:t>减少</w:t>
      </w:r>
      <w:r w:rsidR="00EA7F47">
        <w:rPr>
          <w:rFonts w:ascii="宋体" w:hAnsi="宋体" w:cs="仿宋_GB2312" w:hint="eastAsia"/>
          <w:sz w:val="32"/>
          <w:szCs w:val="32"/>
          <w:lang w:val="zh-CN"/>
        </w:rPr>
        <w:t>水中</w:t>
      </w:r>
      <w:r w:rsidR="00A0726D">
        <w:rPr>
          <w:rFonts w:ascii="宋体" w:hAnsi="宋体" w:cs="仿宋_GB2312" w:hint="eastAsia"/>
          <w:sz w:val="32"/>
          <w:szCs w:val="32"/>
          <w:lang w:val="zh-CN"/>
        </w:rPr>
        <w:t>BOD等有机物引起的水质黑臭，</w:t>
      </w:r>
      <w:r w:rsidR="00CC613B" w:rsidRPr="00BB6490">
        <w:rPr>
          <w:rFonts w:ascii="宋体" w:hAnsi="宋体" w:cs="仿宋_GB2312" w:hint="eastAsia"/>
          <w:sz w:val="32"/>
          <w:szCs w:val="32"/>
          <w:lang w:val="zh-CN"/>
        </w:rPr>
        <w:t>开始推行污水二级生物处理；</w:t>
      </w:r>
      <w:r w:rsidRPr="00BB6490">
        <w:rPr>
          <w:rFonts w:ascii="宋体" w:hAnsi="宋体" w:hint="eastAsia"/>
          <w:sz w:val="32"/>
          <w:szCs w:val="32"/>
        </w:rPr>
        <w:t>90</w:t>
      </w:r>
      <w:r w:rsidRPr="00BB6490">
        <w:rPr>
          <w:rFonts w:ascii="宋体" w:hAnsi="宋体" w:cs="仿宋_GB2312" w:hint="eastAsia"/>
          <w:sz w:val="32"/>
          <w:szCs w:val="32"/>
          <w:lang w:val="zh-CN"/>
        </w:rPr>
        <w:t>年代</w:t>
      </w:r>
      <w:r w:rsidR="00FE47EE" w:rsidRPr="00BB6490">
        <w:rPr>
          <w:rFonts w:ascii="宋体" w:hAnsi="宋体" w:cs="仿宋_GB2312" w:hint="eastAsia"/>
          <w:sz w:val="32"/>
          <w:szCs w:val="32"/>
          <w:lang w:val="zh-CN"/>
        </w:rPr>
        <w:t>以后，</w:t>
      </w:r>
      <w:r w:rsidR="00C34178" w:rsidRPr="00BB6490">
        <w:rPr>
          <w:rFonts w:ascii="宋体" w:hAnsi="宋体" w:cs="仿宋_GB2312" w:hint="eastAsia"/>
          <w:sz w:val="32"/>
          <w:szCs w:val="32"/>
          <w:lang w:val="zh-CN"/>
        </w:rPr>
        <w:t>城市</w:t>
      </w:r>
      <w:r w:rsidR="004C7F4F">
        <w:rPr>
          <w:rFonts w:ascii="宋体" w:hAnsi="宋体" w:cs="仿宋_GB2312" w:hint="eastAsia"/>
          <w:sz w:val="32"/>
          <w:szCs w:val="32"/>
          <w:lang w:val="zh-CN"/>
        </w:rPr>
        <w:t>水</w:t>
      </w:r>
      <w:r w:rsidR="00C70186" w:rsidRPr="00BB6490">
        <w:rPr>
          <w:rFonts w:ascii="宋体" w:hAnsi="宋体" w:cs="仿宋_GB2312" w:hint="eastAsia"/>
          <w:sz w:val="32"/>
          <w:szCs w:val="32"/>
          <w:lang w:val="zh-CN"/>
        </w:rPr>
        <w:t>环境改善的需求</w:t>
      </w:r>
      <w:r w:rsidR="00F60C34" w:rsidRPr="00BB6490">
        <w:rPr>
          <w:rFonts w:ascii="宋体" w:hAnsi="宋体" w:cs="仿宋_GB2312" w:hint="eastAsia"/>
          <w:sz w:val="32"/>
          <w:szCs w:val="32"/>
          <w:lang w:val="zh-CN"/>
        </w:rPr>
        <w:t>日益提高</w:t>
      </w:r>
      <w:r w:rsidR="00C70186" w:rsidRPr="00BB6490">
        <w:rPr>
          <w:rFonts w:ascii="宋体" w:hAnsi="宋体" w:cs="仿宋_GB2312" w:hint="eastAsia"/>
          <w:sz w:val="32"/>
          <w:szCs w:val="32"/>
          <w:lang w:val="zh-CN"/>
        </w:rPr>
        <w:t>，</w:t>
      </w:r>
      <w:r w:rsidR="008C7495">
        <w:rPr>
          <w:rFonts w:ascii="宋体" w:hAnsi="宋体" w:cs="仿宋_GB2312" w:hint="eastAsia"/>
          <w:sz w:val="32"/>
          <w:szCs w:val="32"/>
          <w:lang w:val="zh-CN"/>
        </w:rPr>
        <w:t>江河湖泊</w:t>
      </w:r>
      <w:r w:rsidR="001F1AF2">
        <w:rPr>
          <w:rFonts w:ascii="宋体" w:hAnsi="宋体" w:cs="仿宋_GB2312" w:hint="eastAsia"/>
          <w:sz w:val="32"/>
          <w:szCs w:val="32"/>
          <w:lang w:val="zh-CN"/>
        </w:rPr>
        <w:t>亟须控制氮磷污染以</w:t>
      </w:r>
      <w:r w:rsidR="008C7495">
        <w:rPr>
          <w:rFonts w:ascii="宋体" w:hAnsi="宋体" w:cs="仿宋_GB2312" w:hint="eastAsia"/>
          <w:sz w:val="32"/>
          <w:szCs w:val="32"/>
          <w:lang w:val="zh-CN"/>
        </w:rPr>
        <w:t>减轻</w:t>
      </w:r>
      <w:r w:rsidR="005A3C03">
        <w:rPr>
          <w:rFonts w:ascii="宋体" w:hAnsi="宋体" w:cs="仿宋_GB2312" w:hint="eastAsia"/>
          <w:sz w:val="32"/>
          <w:szCs w:val="32"/>
          <w:lang w:val="zh-CN"/>
        </w:rPr>
        <w:t>水体</w:t>
      </w:r>
      <w:r w:rsidR="008C7495">
        <w:rPr>
          <w:rFonts w:ascii="宋体" w:hAnsi="宋体" w:cs="仿宋_GB2312" w:hint="eastAsia"/>
          <w:sz w:val="32"/>
          <w:szCs w:val="32"/>
          <w:lang w:val="zh-CN"/>
        </w:rPr>
        <w:t>富营养化</w:t>
      </w:r>
      <w:r w:rsidR="00017C07" w:rsidRPr="00BB6490">
        <w:rPr>
          <w:rFonts w:ascii="宋体" w:hAnsi="宋体" w:cs="仿宋_GB2312" w:hint="eastAsia"/>
          <w:sz w:val="32"/>
          <w:szCs w:val="32"/>
          <w:lang w:val="zh-CN"/>
        </w:rPr>
        <w:t>，</w:t>
      </w:r>
      <w:r w:rsidR="005A5D48">
        <w:rPr>
          <w:rFonts w:ascii="宋体" w:hAnsi="宋体" w:cs="仿宋_GB2312" w:hint="eastAsia"/>
          <w:sz w:val="32"/>
          <w:szCs w:val="32"/>
          <w:lang w:val="zh-CN"/>
        </w:rPr>
        <w:t>城镇</w:t>
      </w:r>
      <w:r w:rsidRPr="00BB6490">
        <w:rPr>
          <w:rFonts w:ascii="宋体" w:hAnsi="宋体" w:cs="仿宋_GB2312" w:hint="eastAsia"/>
          <w:sz w:val="32"/>
          <w:szCs w:val="32"/>
          <w:lang w:val="zh-CN"/>
        </w:rPr>
        <w:t>污水处理生物除磷脱氮工艺开始得到</w:t>
      </w:r>
      <w:r w:rsidR="00C302B5" w:rsidRPr="00BB6490">
        <w:rPr>
          <w:rFonts w:ascii="宋体" w:hAnsi="宋体" w:cs="仿宋_GB2312" w:hint="eastAsia"/>
          <w:sz w:val="32"/>
          <w:szCs w:val="32"/>
          <w:lang w:val="zh-CN"/>
        </w:rPr>
        <w:t>推广</w:t>
      </w:r>
      <w:r w:rsidR="003004E7" w:rsidRPr="00BB6490">
        <w:rPr>
          <w:rFonts w:ascii="宋体" w:hAnsi="宋体" w:cs="仿宋_GB2312" w:hint="eastAsia"/>
          <w:sz w:val="32"/>
          <w:szCs w:val="32"/>
          <w:lang w:val="zh-CN"/>
        </w:rPr>
        <w:t>应用</w:t>
      </w:r>
      <w:r w:rsidR="00FE168D">
        <w:rPr>
          <w:rFonts w:ascii="宋体" w:hAnsi="宋体" w:cs="仿宋_GB2312" w:hint="eastAsia"/>
          <w:sz w:val="32"/>
          <w:szCs w:val="32"/>
          <w:lang w:val="zh-CN"/>
        </w:rPr>
        <w:t>；</w:t>
      </w:r>
      <w:r w:rsidRPr="00BB6490">
        <w:rPr>
          <w:rFonts w:ascii="宋体" w:hAnsi="宋体" w:cs="仿宋_GB2312" w:hint="eastAsia"/>
          <w:sz w:val="32"/>
          <w:szCs w:val="32"/>
          <w:lang w:val="zh-CN"/>
        </w:rPr>
        <w:t>进入新世纪后，</w:t>
      </w:r>
      <w:r w:rsidR="00432200" w:rsidRPr="00BB6490">
        <w:rPr>
          <w:rFonts w:ascii="宋体" w:hAnsi="宋体" w:cs="仿宋_GB2312" w:hint="eastAsia"/>
          <w:sz w:val="32"/>
          <w:szCs w:val="32"/>
          <w:lang w:val="zh-CN"/>
        </w:rPr>
        <w:t>《城镇污水处理厂污染物排放标准》</w:t>
      </w:r>
      <w:r w:rsidR="00432200" w:rsidRPr="00665D60">
        <w:rPr>
          <w:rFonts w:ascii="宋体" w:hAnsi="宋体" w:cs="仿宋_GB2312" w:hint="eastAsia"/>
          <w:sz w:val="32"/>
          <w:szCs w:val="32"/>
          <w:lang w:val="zh-CN"/>
        </w:rPr>
        <w:t>（GB18918-2002）</w:t>
      </w:r>
      <w:r w:rsidR="008A6591" w:rsidRPr="00665D60">
        <w:rPr>
          <w:rFonts w:ascii="宋体" w:hAnsi="宋体" w:cs="仿宋_GB2312" w:hint="eastAsia"/>
          <w:sz w:val="32"/>
          <w:szCs w:val="32"/>
          <w:lang w:val="zh-CN"/>
        </w:rPr>
        <w:t>的颁布</w:t>
      </w:r>
      <w:r w:rsidRPr="00665D60">
        <w:rPr>
          <w:rFonts w:ascii="宋体" w:hAnsi="宋体" w:cs="仿宋_GB2312" w:hint="eastAsia"/>
          <w:sz w:val="32"/>
          <w:szCs w:val="32"/>
          <w:lang w:val="zh-CN"/>
        </w:rPr>
        <w:t>和实施，</w:t>
      </w:r>
      <w:r w:rsidR="00665D60" w:rsidRPr="00665D60">
        <w:rPr>
          <w:rFonts w:ascii="宋体" w:hAnsi="宋体" w:cs="仿宋_GB2312" w:hint="eastAsia"/>
          <w:sz w:val="32"/>
          <w:szCs w:val="32"/>
          <w:lang w:val="zh-CN"/>
        </w:rPr>
        <w:t>进一步提升了城镇污水处理要求，</w:t>
      </w:r>
      <w:r w:rsidR="00425E23">
        <w:rPr>
          <w:rFonts w:ascii="宋体" w:hAnsi="宋体" w:cs="仿宋_GB2312" w:hint="eastAsia"/>
          <w:sz w:val="32"/>
          <w:szCs w:val="32"/>
          <w:lang w:val="zh-CN"/>
        </w:rPr>
        <w:t>明确了将</w:t>
      </w:r>
      <w:r w:rsidR="00425E23" w:rsidRPr="00425E23">
        <w:rPr>
          <w:rFonts w:ascii="宋体" w:hAnsi="宋体" w:cs="仿宋_GB2312" w:hint="eastAsia"/>
          <w:sz w:val="32"/>
          <w:szCs w:val="32"/>
          <w:lang w:val="zh-CN"/>
        </w:rPr>
        <w:t>一级</w:t>
      </w:r>
      <w:r w:rsidR="00425E23">
        <w:rPr>
          <w:rFonts w:ascii="宋体" w:hAnsi="宋体" w:cs="仿宋_GB2312" w:hint="eastAsia"/>
          <w:sz w:val="32"/>
          <w:szCs w:val="32"/>
          <w:lang w:val="zh-CN"/>
        </w:rPr>
        <w:t>A</w:t>
      </w:r>
      <w:r w:rsidR="00785310">
        <w:rPr>
          <w:rFonts w:ascii="宋体" w:hAnsi="宋体" w:cs="仿宋_GB2312" w:hint="eastAsia"/>
          <w:sz w:val="32"/>
          <w:szCs w:val="32"/>
          <w:lang w:val="zh-CN"/>
        </w:rPr>
        <w:t>标准作为</w:t>
      </w:r>
      <w:r w:rsidR="00AE7282">
        <w:rPr>
          <w:rFonts w:ascii="宋体" w:hAnsi="宋体" w:cs="仿宋_GB2312" w:hint="eastAsia"/>
          <w:sz w:val="32"/>
          <w:szCs w:val="32"/>
          <w:lang w:val="zh-CN"/>
        </w:rPr>
        <w:t>污水回用</w:t>
      </w:r>
      <w:r w:rsidR="00BC6154">
        <w:rPr>
          <w:rFonts w:ascii="宋体" w:hAnsi="宋体" w:cs="仿宋_GB2312" w:hint="eastAsia"/>
          <w:sz w:val="32"/>
          <w:szCs w:val="32"/>
          <w:lang w:val="zh-CN"/>
        </w:rPr>
        <w:t>的基本条件</w:t>
      </w:r>
      <w:r w:rsidR="00EB0E96">
        <w:rPr>
          <w:rFonts w:ascii="宋体" w:hAnsi="宋体" w:cs="仿宋_GB2312" w:hint="eastAsia"/>
          <w:sz w:val="32"/>
          <w:szCs w:val="32"/>
          <w:lang w:val="zh-CN"/>
        </w:rPr>
        <w:t>，城镇</w:t>
      </w:r>
      <w:r w:rsidR="00060CC8">
        <w:rPr>
          <w:rFonts w:ascii="宋体" w:hAnsi="宋体" w:cs="仿宋_GB2312" w:hint="eastAsia"/>
          <w:sz w:val="32"/>
          <w:szCs w:val="32"/>
          <w:lang w:val="zh-CN"/>
        </w:rPr>
        <w:t>污水处理</w:t>
      </w:r>
      <w:r w:rsidR="00652EC7">
        <w:rPr>
          <w:rFonts w:ascii="宋体" w:hAnsi="宋体" w:cs="仿宋_GB2312" w:hint="eastAsia"/>
          <w:sz w:val="32"/>
          <w:szCs w:val="32"/>
          <w:lang w:val="zh-CN"/>
        </w:rPr>
        <w:t>开始</w:t>
      </w:r>
      <w:r w:rsidR="00060CC8">
        <w:rPr>
          <w:rFonts w:ascii="宋体" w:hAnsi="宋体" w:cs="仿宋_GB2312" w:hint="eastAsia"/>
          <w:sz w:val="32"/>
          <w:szCs w:val="32"/>
          <w:lang w:val="zh-CN"/>
        </w:rPr>
        <w:t>从“达标排放”向“再生利用”</w:t>
      </w:r>
      <w:r w:rsidR="00652EC7">
        <w:rPr>
          <w:rFonts w:ascii="宋体" w:hAnsi="宋体" w:cs="仿宋_GB2312" w:hint="eastAsia"/>
          <w:sz w:val="32"/>
          <w:szCs w:val="32"/>
          <w:lang w:val="zh-CN"/>
        </w:rPr>
        <w:t>转变。</w:t>
      </w:r>
      <w:r w:rsidR="002B4913" w:rsidRPr="001C0A93">
        <w:rPr>
          <w:rFonts w:ascii="宋体" w:hAnsi="宋体" w:hint="eastAsia"/>
          <w:sz w:val="32"/>
          <w:szCs w:val="32"/>
        </w:rPr>
        <w:t>2010年</w:t>
      </w:r>
      <w:r w:rsidR="00166AE2">
        <w:rPr>
          <w:rFonts w:hAnsi="宋体" w:cs="仿宋_GB2312" w:hint="eastAsia"/>
          <w:sz w:val="32"/>
          <w:szCs w:val="32"/>
          <w:lang w:val="zh-CN"/>
        </w:rPr>
        <w:t>，</w:t>
      </w:r>
      <w:r w:rsidR="00166AE2" w:rsidRPr="00BB6490">
        <w:rPr>
          <w:rFonts w:ascii="宋体" w:hAnsi="宋体" w:cs="仿宋_GB2312" w:hint="eastAsia"/>
          <w:sz w:val="32"/>
          <w:szCs w:val="32"/>
          <w:lang w:val="zh-CN"/>
        </w:rPr>
        <w:t>达到一级</w:t>
      </w:r>
      <w:r w:rsidR="00166AE2" w:rsidRPr="00BB6490">
        <w:rPr>
          <w:rFonts w:ascii="宋体" w:hAnsi="宋体" w:hint="eastAsia"/>
          <w:sz w:val="32"/>
          <w:szCs w:val="32"/>
        </w:rPr>
        <w:t>A</w:t>
      </w:r>
      <w:r w:rsidR="00166AE2" w:rsidRPr="00BB6490">
        <w:rPr>
          <w:rFonts w:ascii="宋体" w:hAnsi="宋体" w:cs="仿宋_GB2312" w:hint="eastAsia"/>
          <w:sz w:val="32"/>
          <w:szCs w:val="32"/>
          <w:lang w:val="zh-CN"/>
        </w:rPr>
        <w:t>标准城镇污水处理厂</w:t>
      </w:r>
      <w:r w:rsidR="00B90463" w:rsidRPr="00BB6490">
        <w:rPr>
          <w:rFonts w:ascii="宋体" w:hAnsi="宋体" w:cs="仿宋_GB2312" w:hint="eastAsia"/>
          <w:sz w:val="32"/>
          <w:szCs w:val="32"/>
          <w:lang w:val="zh-CN"/>
        </w:rPr>
        <w:t>的</w:t>
      </w:r>
      <w:r w:rsidR="00166AE2" w:rsidRPr="00BB6490">
        <w:rPr>
          <w:rFonts w:ascii="宋体" w:hAnsi="宋体" w:cs="仿宋_GB2312" w:hint="eastAsia"/>
          <w:sz w:val="32"/>
          <w:szCs w:val="32"/>
          <w:lang w:val="zh-CN"/>
        </w:rPr>
        <w:t>数量和规模，分别占全国的</w:t>
      </w:r>
      <w:r w:rsidR="00166AE2" w:rsidRPr="00BB6490">
        <w:rPr>
          <w:rFonts w:ascii="宋体" w:hAnsi="宋体" w:hint="eastAsia"/>
          <w:sz w:val="32"/>
          <w:szCs w:val="32"/>
        </w:rPr>
        <w:t>2</w:t>
      </w:r>
      <w:r w:rsidR="005A64C0">
        <w:rPr>
          <w:rFonts w:ascii="宋体" w:hAnsi="宋体" w:hint="eastAsia"/>
          <w:sz w:val="32"/>
          <w:szCs w:val="32"/>
        </w:rPr>
        <w:t>0.7</w:t>
      </w:r>
      <w:r w:rsidR="00166AE2" w:rsidRPr="00BB6490">
        <w:rPr>
          <w:rFonts w:ascii="宋体" w:hAnsi="宋体" w:hint="eastAsia"/>
          <w:sz w:val="32"/>
          <w:szCs w:val="32"/>
        </w:rPr>
        <w:t>%</w:t>
      </w:r>
      <w:r w:rsidR="00166AE2" w:rsidRPr="00BB6490">
        <w:rPr>
          <w:rFonts w:ascii="宋体" w:hAnsi="宋体" w:cs="仿宋_GB2312" w:hint="eastAsia"/>
          <w:sz w:val="32"/>
          <w:szCs w:val="32"/>
          <w:lang w:val="zh-CN"/>
        </w:rPr>
        <w:t>和</w:t>
      </w:r>
      <w:r w:rsidR="00166AE2" w:rsidRPr="00BB6490">
        <w:rPr>
          <w:rFonts w:ascii="宋体" w:hAnsi="宋体" w:hint="eastAsia"/>
          <w:sz w:val="32"/>
          <w:szCs w:val="32"/>
        </w:rPr>
        <w:t>1</w:t>
      </w:r>
      <w:r w:rsidR="005A64C0">
        <w:rPr>
          <w:rFonts w:ascii="宋体" w:hAnsi="宋体" w:hint="eastAsia"/>
          <w:sz w:val="32"/>
          <w:szCs w:val="32"/>
        </w:rPr>
        <w:t>5.4</w:t>
      </w:r>
      <w:r w:rsidR="00166AE2" w:rsidRPr="00BB6490">
        <w:rPr>
          <w:rFonts w:ascii="宋体" w:hAnsi="宋体" w:hint="eastAsia"/>
          <w:sz w:val="32"/>
          <w:szCs w:val="32"/>
        </w:rPr>
        <w:t>%</w:t>
      </w:r>
      <w:r w:rsidR="00166AE2" w:rsidRPr="00BB6490">
        <w:rPr>
          <w:rFonts w:ascii="宋体" w:hAnsi="宋体" w:cs="仿宋_GB2312" w:hint="eastAsia"/>
          <w:sz w:val="32"/>
          <w:szCs w:val="32"/>
          <w:lang w:val="zh-CN"/>
        </w:rPr>
        <w:t>。</w:t>
      </w:r>
    </w:p>
    <w:p w:rsidR="00E45C0F" w:rsidRPr="0069140F" w:rsidRDefault="00E45C0F" w:rsidP="00F50584">
      <w:pPr>
        <w:autoSpaceDE w:val="0"/>
        <w:autoSpaceDN w:val="0"/>
        <w:adjustRightInd w:val="0"/>
        <w:jc w:val="center"/>
        <w:rPr>
          <w:rFonts w:ascii="仿宋_GB2312" w:eastAsia="仿宋_GB2312"/>
          <w:sz w:val="32"/>
          <w:szCs w:val="32"/>
        </w:rPr>
      </w:pPr>
      <w:r w:rsidRPr="0069140F">
        <w:rPr>
          <w:rFonts w:ascii="仿宋_GB2312" w:eastAsia="仿宋_GB2312" w:cs="宋体" w:hint="eastAsia"/>
          <w:noProof/>
          <w:kern w:val="0"/>
          <w:sz w:val="32"/>
          <w:szCs w:val="32"/>
        </w:rPr>
        <w:lastRenderedPageBreak/>
        <w:drawing>
          <wp:inline distT="0" distB="0" distL="0" distR="0">
            <wp:extent cx="2294627" cy="1971596"/>
            <wp:effectExtent l="0" t="0" r="0" b="0"/>
            <wp:docPr id="37" name="对象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69140F">
        <w:rPr>
          <w:rFonts w:ascii="仿宋_GB2312" w:eastAsia="仿宋_GB2312" w:cs="宋体" w:hint="eastAsia"/>
          <w:noProof/>
          <w:kern w:val="0"/>
          <w:sz w:val="32"/>
          <w:szCs w:val="32"/>
        </w:rPr>
        <w:drawing>
          <wp:inline distT="0" distB="0" distL="0" distR="0">
            <wp:extent cx="2260121" cy="1935841"/>
            <wp:effectExtent l="0" t="0" r="0" b="0"/>
            <wp:docPr id="38" name="对象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45C0F" w:rsidRPr="00E77F71" w:rsidRDefault="00577211" w:rsidP="00A167A2">
      <w:pPr>
        <w:autoSpaceDE w:val="0"/>
        <w:autoSpaceDN w:val="0"/>
        <w:adjustRightInd w:val="0"/>
        <w:spacing w:line="560" w:lineRule="exact"/>
        <w:jc w:val="center"/>
        <w:rPr>
          <w:rFonts w:ascii="宋体" w:hAnsi="宋体"/>
          <w:bCs/>
          <w:sz w:val="24"/>
          <w:szCs w:val="24"/>
        </w:rPr>
      </w:pPr>
      <w:r>
        <w:rPr>
          <w:rFonts w:ascii="宋体" w:hAnsi="宋体" w:cs="仿宋_GB2312" w:hint="eastAsia"/>
          <w:bCs/>
          <w:sz w:val="24"/>
          <w:szCs w:val="24"/>
          <w:lang w:val="zh-CN"/>
        </w:rPr>
        <w:t>城镇污水处理厂</w:t>
      </w:r>
      <w:r w:rsidR="00E45C0F" w:rsidRPr="00E77F71">
        <w:rPr>
          <w:rFonts w:ascii="宋体" w:hAnsi="宋体" w:cs="仿宋_GB2312" w:hint="eastAsia"/>
          <w:bCs/>
          <w:sz w:val="24"/>
          <w:szCs w:val="24"/>
          <w:lang w:val="zh-CN"/>
        </w:rPr>
        <w:t>数量百分比</w:t>
      </w:r>
      <w:r w:rsidR="00A167A2" w:rsidRPr="00E77F71">
        <w:rPr>
          <w:rFonts w:ascii="宋体" w:hAnsi="宋体" w:hint="eastAsia"/>
          <w:bCs/>
          <w:sz w:val="24"/>
          <w:szCs w:val="24"/>
        </w:rPr>
        <w:t xml:space="preserve">      </w:t>
      </w:r>
      <w:r>
        <w:rPr>
          <w:rFonts w:ascii="宋体" w:hAnsi="宋体" w:cs="仿宋_GB2312" w:hint="eastAsia"/>
          <w:bCs/>
          <w:sz w:val="24"/>
          <w:szCs w:val="24"/>
          <w:lang w:val="zh-CN"/>
        </w:rPr>
        <w:t>城镇污水处理厂规模</w:t>
      </w:r>
      <w:r w:rsidRPr="00E77F71">
        <w:rPr>
          <w:rFonts w:ascii="宋体" w:hAnsi="宋体" w:cs="仿宋_GB2312" w:hint="eastAsia"/>
          <w:bCs/>
          <w:sz w:val="24"/>
          <w:szCs w:val="24"/>
          <w:lang w:val="zh-CN"/>
        </w:rPr>
        <w:t>百分比</w:t>
      </w:r>
    </w:p>
    <w:p w:rsidR="00A167A2" w:rsidRPr="0069140F" w:rsidRDefault="00A167A2" w:rsidP="00F50584">
      <w:pPr>
        <w:autoSpaceDE w:val="0"/>
        <w:autoSpaceDN w:val="0"/>
        <w:adjustRightInd w:val="0"/>
        <w:spacing w:line="560" w:lineRule="exact"/>
        <w:jc w:val="center"/>
        <w:rPr>
          <w:rFonts w:ascii="仿宋_GB2312" w:eastAsia="仿宋_GB2312"/>
          <w:bCs/>
          <w:sz w:val="24"/>
          <w:szCs w:val="24"/>
        </w:rPr>
      </w:pPr>
      <w:r w:rsidRPr="00934BEC">
        <w:rPr>
          <w:rFonts w:ascii="宋体" w:hAnsi="宋体" w:hint="eastAsia"/>
          <w:sz w:val="28"/>
          <w:szCs w:val="28"/>
        </w:rPr>
        <w:t>图</w:t>
      </w:r>
      <w:r>
        <w:rPr>
          <w:rFonts w:ascii="宋体" w:hAnsi="宋体" w:hint="eastAsia"/>
          <w:sz w:val="28"/>
          <w:szCs w:val="28"/>
        </w:rPr>
        <w:t>1</w:t>
      </w:r>
      <w:r w:rsidR="00A75809">
        <w:rPr>
          <w:rFonts w:ascii="宋体" w:hAnsi="宋体" w:hint="eastAsia"/>
          <w:sz w:val="28"/>
          <w:szCs w:val="28"/>
        </w:rPr>
        <w:t>7</w:t>
      </w:r>
      <w:r w:rsidR="007906A2">
        <w:rPr>
          <w:rFonts w:ascii="宋体" w:hAnsi="宋体" w:hint="eastAsia"/>
          <w:sz w:val="28"/>
          <w:szCs w:val="28"/>
        </w:rPr>
        <w:t xml:space="preserve"> </w:t>
      </w:r>
      <w:r w:rsidR="00816FA6">
        <w:rPr>
          <w:rFonts w:ascii="宋体" w:hAnsi="宋体" w:hint="eastAsia"/>
          <w:sz w:val="28"/>
          <w:szCs w:val="28"/>
        </w:rPr>
        <w:t>全国</w:t>
      </w:r>
      <w:r>
        <w:rPr>
          <w:rFonts w:ascii="宋体" w:hAnsi="宋体" w:hint="eastAsia"/>
          <w:sz w:val="28"/>
          <w:szCs w:val="28"/>
        </w:rPr>
        <w:t>城镇污水处理排放标准</w:t>
      </w:r>
      <w:r w:rsidR="002D6B98">
        <w:rPr>
          <w:rFonts w:ascii="宋体" w:hAnsi="宋体" w:hint="eastAsia"/>
          <w:sz w:val="28"/>
          <w:szCs w:val="28"/>
        </w:rPr>
        <w:t>统计情况</w:t>
      </w:r>
    </w:p>
    <w:p w:rsidR="0005233B" w:rsidRDefault="00EA5322" w:rsidP="00D15001">
      <w:pPr>
        <w:autoSpaceDE w:val="0"/>
        <w:autoSpaceDN w:val="0"/>
        <w:adjustRightInd w:val="0"/>
        <w:spacing w:line="560" w:lineRule="exact"/>
        <w:ind w:firstLineChars="200" w:firstLine="640"/>
        <w:rPr>
          <w:rFonts w:ascii="宋体" w:hAnsi="宋体" w:cs="仿宋_GB2312"/>
          <w:sz w:val="32"/>
          <w:szCs w:val="32"/>
          <w:lang w:val="zh-CN"/>
        </w:rPr>
      </w:pPr>
      <w:r w:rsidRPr="00BB6490">
        <w:rPr>
          <w:rFonts w:ascii="宋体" w:hAnsi="宋体" w:cs="仿宋_GB2312" w:hint="eastAsia"/>
          <w:sz w:val="32"/>
          <w:szCs w:val="32"/>
          <w:lang w:val="zh-CN"/>
        </w:rPr>
        <w:t>《城镇污水处理厂污染物排放标准》</w:t>
      </w:r>
      <w:r w:rsidR="00291CD7">
        <w:rPr>
          <w:rFonts w:ascii="宋体" w:hAnsi="宋体" w:cs="仿宋_GB2312" w:hint="eastAsia"/>
          <w:sz w:val="32"/>
          <w:szCs w:val="32"/>
          <w:lang w:val="zh-CN"/>
        </w:rPr>
        <w:t>实施以来，</w:t>
      </w:r>
      <w:r w:rsidR="00291CD7" w:rsidRPr="00665D60">
        <w:rPr>
          <w:rFonts w:ascii="宋体" w:hAnsi="宋体" w:cs="仿宋_GB2312" w:hint="eastAsia"/>
          <w:sz w:val="32"/>
          <w:szCs w:val="32"/>
          <w:lang w:val="zh-CN"/>
        </w:rPr>
        <w:t>促进了城镇污水处理设施新一轮的提标改造</w:t>
      </w:r>
      <w:r w:rsidR="00291CD7" w:rsidRPr="00BB6490">
        <w:rPr>
          <w:rFonts w:ascii="宋体" w:hAnsi="宋体" w:cs="仿宋_GB2312" w:hint="eastAsia"/>
          <w:sz w:val="32"/>
          <w:szCs w:val="32"/>
          <w:lang w:val="zh-CN"/>
        </w:rPr>
        <w:t>，</w:t>
      </w:r>
      <w:r w:rsidR="00291CD7">
        <w:rPr>
          <w:rFonts w:ascii="宋体" w:hAnsi="宋体" w:cs="仿宋_GB2312" w:hint="eastAsia"/>
          <w:sz w:val="32"/>
          <w:szCs w:val="32"/>
          <w:lang w:val="zh-CN"/>
        </w:rPr>
        <w:t>推动了</w:t>
      </w:r>
      <w:r w:rsidR="00291CD7" w:rsidRPr="00BB6490">
        <w:rPr>
          <w:rFonts w:ascii="宋体" w:hAnsi="宋体" w:cs="仿宋_GB2312" w:hint="eastAsia"/>
          <w:sz w:val="32"/>
          <w:szCs w:val="32"/>
          <w:lang w:val="zh-CN"/>
        </w:rPr>
        <w:t>污水除磷脱氮技术得到进一步提升，城镇污水处理厂的技术、设备紧跟世界先进水平，呈多样化的发展特征</w:t>
      </w:r>
      <w:r w:rsidR="00291CD7">
        <w:rPr>
          <w:rFonts w:ascii="宋体" w:hAnsi="宋体" w:cs="仿宋_GB2312" w:hint="eastAsia"/>
          <w:sz w:val="32"/>
          <w:szCs w:val="32"/>
          <w:lang w:val="zh-CN"/>
        </w:rPr>
        <w:t>；</w:t>
      </w:r>
      <w:r w:rsidR="00291CD7" w:rsidRPr="00B33190">
        <w:rPr>
          <w:rFonts w:ascii="宋体" w:hAnsi="宋体" w:cs="仿宋_GB2312" w:hint="eastAsia"/>
          <w:sz w:val="32"/>
          <w:szCs w:val="32"/>
          <w:lang w:val="zh-CN"/>
        </w:rPr>
        <w:t>通过不断的引进、消化、改进和创新发展，</w:t>
      </w:r>
      <w:r w:rsidR="00291CD7">
        <w:rPr>
          <w:rFonts w:ascii="宋体" w:hAnsi="宋体" w:cs="仿宋_GB2312" w:hint="eastAsia"/>
          <w:sz w:val="32"/>
          <w:szCs w:val="32"/>
          <w:lang w:val="zh-CN"/>
        </w:rPr>
        <w:t>国产</w:t>
      </w:r>
      <w:r w:rsidR="00291CD7" w:rsidRPr="00B33190">
        <w:rPr>
          <w:rFonts w:ascii="宋体" w:hAnsi="宋体" w:cs="仿宋_GB2312" w:hint="eastAsia"/>
          <w:sz w:val="32"/>
          <w:szCs w:val="32"/>
          <w:lang w:val="zh-CN"/>
        </w:rPr>
        <w:t>技术设备已逐渐走向成熟化、规模化，部分设备产品的技术性能已经达到或接近国际先进水平</w:t>
      </w:r>
      <w:r w:rsidR="0057492E">
        <w:rPr>
          <w:rFonts w:ascii="宋体" w:hAnsi="宋体" w:cs="仿宋_GB2312" w:hint="eastAsia"/>
          <w:sz w:val="32"/>
          <w:szCs w:val="32"/>
          <w:lang w:val="zh-CN"/>
        </w:rPr>
        <w:t>。</w:t>
      </w:r>
    </w:p>
    <w:p w:rsidR="00E45C0F" w:rsidRPr="00B33190" w:rsidRDefault="0005233B" w:rsidP="00D15001">
      <w:pPr>
        <w:autoSpaceDE w:val="0"/>
        <w:autoSpaceDN w:val="0"/>
        <w:adjustRightInd w:val="0"/>
        <w:spacing w:line="560" w:lineRule="exact"/>
        <w:ind w:firstLineChars="200" w:firstLine="640"/>
        <w:rPr>
          <w:rFonts w:ascii="宋体" w:hAnsi="宋体"/>
          <w:sz w:val="32"/>
          <w:szCs w:val="32"/>
        </w:rPr>
      </w:pPr>
      <w:r>
        <w:rPr>
          <w:rFonts w:ascii="宋体" w:hAnsi="宋体" w:cs="仿宋_GB2312" w:hint="eastAsia"/>
          <w:sz w:val="32"/>
          <w:szCs w:val="32"/>
          <w:lang w:val="zh-CN"/>
        </w:rPr>
        <w:t>城镇污水处理</w:t>
      </w:r>
      <w:r w:rsidR="0057492E">
        <w:rPr>
          <w:rFonts w:ascii="宋体" w:hAnsi="宋体" w:cs="仿宋_GB2312" w:hint="eastAsia"/>
          <w:sz w:val="32"/>
          <w:szCs w:val="32"/>
          <w:lang w:val="zh-CN"/>
        </w:rPr>
        <w:t>工艺技术的</w:t>
      </w:r>
      <w:r w:rsidR="004D470B">
        <w:rPr>
          <w:rFonts w:ascii="宋体" w:hAnsi="宋体" w:cs="仿宋_GB2312" w:hint="eastAsia"/>
          <w:sz w:val="32"/>
          <w:szCs w:val="32"/>
          <w:lang w:val="zh-CN"/>
        </w:rPr>
        <w:t>提高</w:t>
      </w:r>
      <w:r w:rsidR="0057492E">
        <w:rPr>
          <w:rFonts w:ascii="宋体" w:hAnsi="宋体" w:cs="仿宋_GB2312" w:hint="eastAsia"/>
          <w:sz w:val="32"/>
          <w:szCs w:val="32"/>
          <w:lang w:val="zh-CN"/>
        </w:rPr>
        <w:t>，</w:t>
      </w:r>
      <w:r w:rsidR="00D31FD1">
        <w:rPr>
          <w:rFonts w:ascii="宋体" w:hAnsi="宋体" w:cs="仿宋_GB2312" w:hint="eastAsia"/>
          <w:sz w:val="32"/>
          <w:szCs w:val="32"/>
          <w:lang w:val="zh-CN"/>
        </w:rPr>
        <w:t>进而</w:t>
      </w:r>
      <w:r w:rsidR="0049400F">
        <w:rPr>
          <w:rFonts w:ascii="宋体" w:hAnsi="宋体" w:cs="仿宋_GB2312" w:hint="eastAsia"/>
          <w:sz w:val="32"/>
          <w:szCs w:val="32"/>
          <w:lang w:val="zh-CN"/>
        </w:rPr>
        <w:t>提升</w:t>
      </w:r>
      <w:r w:rsidR="0057492E">
        <w:rPr>
          <w:rFonts w:ascii="宋体" w:hAnsi="宋体" w:cs="仿宋_GB2312" w:hint="eastAsia"/>
          <w:sz w:val="32"/>
          <w:szCs w:val="32"/>
          <w:lang w:val="zh-CN"/>
        </w:rPr>
        <w:t>了</w:t>
      </w:r>
      <w:r w:rsidR="009C64F1" w:rsidRPr="00B33190">
        <w:rPr>
          <w:rFonts w:ascii="宋体" w:hAnsi="宋体" w:cs="仿宋_GB2312" w:hint="eastAsia"/>
          <w:sz w:val="32"/>
          <w:szCs w:val="32"/>
          <w:lang w:val="zh-CN"/>
        </w:rPr>
        <w:t>城镇污水处理的发展</w:t>
      </w:r>
      <w:r w:rsidR="008F2B61">
        <w:rPr>
          <w:rFonts w:ascii="宋体" w:hAnsi="宋体" w:cs="仿宋_GB2312" w:hint="eastAsia"/>
          <w:sz w:val="32"/>
          <w:szCs w:val="32"/>
          <w:lang w:val="zh-CN"/>
        </w:rPr>
        <w:t>理念</w:t>
      </w:r>
      <w:r w:rsidR="009C64F1" w:rsidRPr="00B33190">
        <w:rPr>
          <w:rFonts w:ascii="宋体" w:hAnsi="宋体" w:cs="仿宋_GB2312" w:hint="eastAsia"/>
          <w:sz w:val="32"/>
          <w:szCs w:val="32"/>
          <w:lang w:val="zh-CN"/>
        </w:rPr>
        <w:t>从</w:t>
      </w:r>
      <w:r w:rsidR="00E45C0F" w:rsidRPr="00B33190">
        <w:rPr>
          <w:rFonts w:ascii="宋体" w:hAnsi="宋体" w:cs="仿宋_GB2312" w:hint="eastAsia"/>
          <w:sz w:val="32"/>
          <w:szCs w:val="32"/>
          <w:lang w:val="zh-CN"/>
        </w:rPr>
        <w:t>“</w:t>
      </w:r>
      <w:r w:rsidR="003873C5">
        <w:rPr>
          <w:rFonts w:ascii="宋体" w:hAnsi="宋体" w:cs="仿宋_GB2312" w:hint="eastAsia"/>
          <w:sz w:val="32"/>
          <w:szCs w:val="32"/>
          <w:lang w:val="zh-CN"/>
        </w:rPr>
        <w:t>达标排放与</w:t>
      </w:r>
      <w:r w:rsidR="00E45C0F" w:rsidRPr="00B33190">
        <w:rPr>
          <w:rFonts w:ascii="宋体" w:hAnsi="宋体" w:cs="仿宋_GB2312" w:hint="eastAsia"/>
          <w:sz w:val="32"/>
          <w:szCs w:val="32"/>
          <w:lang w:val="zh-CN"/>
        </w:rPr>
        <w:t>水污染控制”上升为</w:t>
      </w:r>
      <w:r w:rsidR="00DA4D75">
        <w:rPr>
          <w:rFonts w:ascii="宋体" w:hAnsi="宋体" w:cs="仿宋_GB2312" w:hint="eastAsia"/>
          <w:sz w:val="32"/>
          <w:szCs w:val="32"/>
          <w:lang w:val="zh-CN"/>
        </w:rPr>
        <w:t>“</w:t>
      </w:r>
      <w:r w:rsidR="001D5740">
        <w:rPr>
          <w:rFonts w:ascii="宋体" w:hAnsi="宋体" w:cs="仿宋_GB2312" w:hint="eastAsia"/>
          <w:sz w:val="32"/>
          <w:szCs w:val="32"/>
          <w:lang w:val="zh-CN"/>
        </w:rPr>
        <w:t>污水再生利用</w:t>
      </w:r>
      <w:r w:rsidR="00862280">
        <w:rPr>
          <w:rFonts w:ascii="宋体" w:hAnsi="宋体" w:cs="仿宋_GB2312" w:hint="eastAsia"/>
          <w:sz w:val="32"/>
          <w:szCs w:val="32"/>
          <w:lang w:val="zh-CN"/>
        </w:rPr>
        <w:t>与水生态</w:t>
      </w:r>
      <w:r w:rsidR="00E45C0F" w:rsidRPr="00B33190">
        <w:rPr>
          <w:rFonts w:ascii="宋体" w:hAnsi="宋体" w:cs="仿宋_GB2312" w:hint="eastAsia"/>
          <w:sz w:val="32"/>
          <w:szCs w:val="32"/>
          <w:lang w:val="zh-CN"/>
        </w:rPr>
        <w:t>恢复</w:t>
      </w:r>
      <w:r w:rsidR="00DA4D75">
        <w:rPr>
          <w:rFonts w:ascii="宋体" w:hAnsi="宋体" w:cs="仿宋_GB2312" w:hint="eastAsia"/>
          <w:sz w:val="32"/>
          <w:szCs w:val="32"/>
          <w:lang w:val="zh-CN"/>
        </w:rPr>
        <w:t>”</w:t>
      </w:r>
      <w:r w:rsidR="00E45C0F" w:rsidRPr="00B33190">
        <w:rPr>
          <w:rFonts w:ascii="宋体" w:hAnsi="宋体" w:cs="仿宋_GB2312" w:hint="eastAsia"/>
          <w:sz w:val="32"/>
          <w:szCs w:val="32"/>
          <w:lang w:val="zh-CN"/>
        </w:rPr>
        <w:t>。</w:t>
      </w:r>
      <w:r w:rsidR="00EC1A12" w:rsidRPr="00B33190">
        <w:rPr>
          <w:rFonts w:ascii="宋体" w:hAnsi="宋体" w:cs="仿宋_GB2312" w:hint="eastAsia"/>
          <w:sz w:val="32"/>
          <w:szCs w:val="32"/>
          <w:lang w:val="zh-CN"/>
        </w:rPr>
        <w:t>为此，</w:t>
      </w:r>
      <w:r w:rsidR="00433D7F" w:rsidRPr="00B33190">
        <w:rPr>
          <w:rFonts w:ascii="宋体" w:hAnsi="宋体" w:cs="仿宋_GB2312" w:hint="eastAsia"/>
          <w:sz w:val="32"/>
          <w:szCs w:val="32"/>
          <w:lang w:val="zh-CN"/>
        </w:rPr>
        <w:t>我国</w:t>
      </w:r>
      <w:r w:rsidR="00465A65" w:rsidRPr="00B33190">
        <w:rPr>
          <w:rFonts w:ascii="宋体" w:hAnsi="宋体" w:cs="仿宋_GB2312" w:hint="eastAsia"/>
          <w:sz w:val="32"/>
          <w:szCs w:val="32"/>
          <w:lang w:val="zh-CN"/>
        </w:rPr>
        <w:t>建立了一系列有关再生水水质和工程设计的标准规范,</w:t>
      </w:r>
      <w:r w:rsidR="00EF7186" w:rsidRPr="00B33190">
        <w:rPr>
          <w:rFonts w:ascii="宋体" w:hAnsi="宋体" w:cs="仿宋_GB2312" w:hint="eastAsia"/>
          <w:sz w:val="32"/>
          <w:szCs w:val="32"/>
          <w:lang w:val="zh-CN"/>
        </w:rPr>
        <w:t>促进了</w:t>
      </w:r>
      <w:r w:rsidR="00433D7F" w:rsidRPr="00B33190">
        <w:rPr>
          <w:rFonts w:ascii="宋体" w:hAnsi="宋体" w:cs="仿宋_GB2312" w:hint="eastAsia"/>
          <w:sz w:val="32"/>
          <w:szCs w:val="32"/>
          <w:lang w:val="zh-CN"/>
        </w:rPr>
        <w:t>城镇污水</w:t>
      </w:r>
      <w:r w:rsidR="00E45C0F" w:rsidRPr="00B33190">
        <w:rPr>
          <w:rFonts w:ascii="宋体" w:hAnsi="宋体" w:cs="仿宋_GB2312" w:hint="eastAsia"/>
          <w:sz w:val="32"/>
          <w:szCs w:val="32"/>
          <w:lang w:val="zh-CN"/>
        </w:rPr>
        <w:t>再生处理技术设备产品</w:t>
      </w:r>
      <w:r w:rsidR="008C4C3F" w:rsidRPr="00B33190">
        <w:rPr>
          <w:rFonts w:ascii="宋体" w:hAnsi="宋体" w:cs="仿宋_GB2312" w:hint="eastAsia"/>
          <w:sz w:val="32"/>
          <w:szCs w:val="32"/>
          <w:lang w:val="zh-CN"/>
        </w:rPr>
        <w:t>的</w:t>
      </w:r>
      <w:r w:rsidR="00E45C0F" w:rsidRPr="00B33190">
        <w:rPr>
          <w:rFonts w:ascii="宋体" w:hAnsi="宋体" w:cs="仿宋_GB2312" w:hint="eastAsia"/>
          <w:sz w:val="32"/>
          <w:szCs w:val="32"/>
          <w:lang w:val="zh-CN"/>
        </w:rPr>
        <w:t>国产化</w:t>
      </w:r>
      <w:r w:rsidR="008932BF">
        <w:rPr>
          <w:rFonts w:ascii="宋体" w:hAnsi="宋体" w:cs="仿宋_GB2312" w:hint="eastAsia"/>
          <w:sz w:val="32"/>
          <w:szCs w:val="32"/>
          <w:lang w:val="zh-CN"/>
        </w:rPr>
        <w:t>，</w:t>
      </w:r>
      <w:r w:rsidR="00395F7E">
        <w:rPr>
          <w:rFonts w:ascii="宋体" w:hAnsi="宋体" w:cs="仿宋_GB2312" w:hint="eastAsia"/>
          <w:sz w:val="32"/>
          <w:szCs w:val="32"/>
          <w:lang w:val="zh-CN"/>
        </w:rPr>
        <w:t>推动了</w:t>
      </w:r>
      <w:r w:rsidR="00457CCC">
        <w:rPr>
          <w:rFonts w:ascii="宋体" w:hAnsi="宋体" w:cs="仿宋_GB2312" w:hint="eastAsia"/>
          <w:sz w:val="32"/>
          <w:szCs w:val="32"/>
          <w:lang w:val="zh-CN"/>
        </w:rPr>
        <w:t>西北、华北、东北</w:t>
      </w:r>
      <w:r w:rsidR="00D65C40">
        <w:rPr>
          <w:rFonts w:ascii="宋体" w:hAnsi="宋体" w:cs="仿宋_GB2312" w:hint="eastAsia"/>
          <w:sz w:val="32"/>
          <w:szCs w:val="32"/>
          <w:lang w:val="zh-CN"/>
        </w:rPr>
        <w:t>缺水</w:t>
      </w:r>
      <w:r w:rsidR="00457CCC">
        <w:rPr>
          <w:rFonts w:ascii="宋体" w:hAnsi="宋体" w:cs="仿宋_GB2312" w:hint="eastAsia"/>
          <w:sz w:val="32"/>
          <w:szCs w:val="32"/>
          <w:lang w:val="zh-CN"/>
        </w:rPr>
        <w:t>地区</w:t>
      </w:r>
      <w:r w:rsidR="00D65C40">
        <w:rPr>
          <w:rFonts w:ascii="宋体" w:hAnsi="宋体" w:cs="仿宋_GB2312" w:hint="eastAsia"/>
          <w:sz w:val="32"/>
          <w:szCs w:val="32"/>
          <w:lang w:val="zh-CN"/>
        </w:rPr>
        <w:t>的</w:t>
      </w:r>
      <w:r w:rsidR="00E45C0F" w:rsidRPr="00B33190">
        <w:rPr>
          <w:rFonts w:ascii="宋体" w:hAnsi="宋体" w:cs="仿宋_GB2312" w:hint="eastAsia"/>
          <w:sz w:val="32"/>
          <w:szCs w:val="32"/>
          <w:lang w:val="zh-CN"/>
        </w:rPr>
        <w:t>城市</w:t>
      </w:r>
      <w:r w:rsidR="00122B20">
        <w:rPr>
          <w:rFonts w:ascii="宋体" w:hAnsi="宋体" w:cs="仿宋_GB2312" w:hint="eastAsia"/>
          <w:sz w:val="32"/>
          <w:szCs w:val="32"/>
          <w:lang w:val="zh-CN"/>
        </w:rPr>
        <w:t>污水再生利用</w:t>
      </w:r>
      <w:r w:rsidR="00F42F1D">
        <w:rPr>
          <w:rFonts w:ascii="宋体" w:hAnsi="宋体" w:cs="仿宋_GB2312" w:hint="eastAsia"/>
          <w:sz w:val="32"/>
          <w:szCs w:val="32"/>
          <w:lang w:val="zh-CN"/>
        </w:rPr>
        <w:t>，节约</w:t>
      </w:r>
      <w:r w:rsidR="001A1B4F">
        <w:rPr>
          <w:rFonts w:ascii="宋体" w:hAnsi="宋体" w:cs="仿宋_GB2312" w:hint="eastAsia"/>
          <w:sz w:val="32"/>
          <w:szCs w:val="32"/>
          <w:lang w:val="zh-CN"/>
        </w:rPr>
        <w:t>了大量水资源的</w:t>
      </w:r>
      <w:r w:rsidR="00AD0AA5">
        <w:rPr>
          <w:rFonts w:ascii="宋体" w:hAnsi="宋体" w:cs="仿宋_GB2312" w:hint="eastAsia"/>
          <w:sz w:val="32"/>
          <w:szCs w:val="32"/>
          <w:lang w:val="zh-CN"/>
        </w:rPr>
        <w:t>同时，</w:t>
      </w:r>
      <w:r w:rsidR="00C56528">
        <w:rPr>
          <w:rFonts w:ascii="宋体" w:hAnsi="宋体" w:cs="仿宋_GB2312" w:hint="eastAsia"/>
          <w:sz w:val="32"/>
          <w:szCs w:val="32"/>
          <w:lang w:val="zh-CN"/>
        </w:rPr>
        <w:t>实现了</w:t>
      </w:r>
      <w:r w:rsidR="001A1B4F">
        <w:rPr>
          <w:rFonts w:ascii="宋体" w:hAnsi="宋体" w:cs="仿宋_GB2312" w:hint="eastAsia"/>
          <w:sz w:val="32"/>
          <w:szCs w:val="32"/>
          <w:lang w:val="zh-CN"/>
        </w:rPr>
        <w:t>源头减排。</w:t>
      </w:r>
    </w:p>
    <w:p w:rsidR="00E45C0F" w:rsidRPr="00B33190" w:rsidRDefault="00ED54BA" w:rsidP="007E32A9">
      <w:pPr>
        <w:pStyle w:val="2"/>
        <w:rPr>
          <w:rFonts w:ascii="宋体" w:hAnsi="宋体"/>
        </w:rPr>
      </w:pPr>
      <w:bookmarkStart w:id="13" w:name="_Toc323288619"/>
      <w:r>
        <w:rPr>
          <w:rFonts w:ascii="宋体" w:hAnsi="宋体" w:hint="eastAsia"/>
        </w:rPr>
        <w:t>2</w:t>
      </w:r>
      <w:r w:rsidR="007E32A9" w:rsidRPr="00B33190">
        <w:rPr>
          <w:rFonts w:ascii="宋体" w:hAnsi="宋体" w:hint="eastAsia"/>
        </w:rPr>
        <w:t>.</w:t>
      </w:r>
      <w:r w:rsidR="001F30DB" w:rsidRPr="00B33190">
        <w:rPr>
          <w:rFonts w:ascii="宋体" w:hAnsi="宋体" w:hint="eastAsia"/>
          <w:lang w:val="zh-CN"/>
        </w:rPr>
        <w:t>确立“无害化、资源化、节能低碳”</w:t>
      </w:r>
      <w:r w:rsidR="00405727">
        <w:rPr>
          <w:rFonts w:ascii="宋体" w:hAnsi="宋体" w:hint="eastAsia"/>
          <w:lang w:val="zh-CN"/>
        </w:rPr>
        <w:t>的</w:t>
      </w:r>
      <w:r w:rsidR="00405727" w:rsidRPr="00B33190">
        <w:rPr>
          <w:rFonts w:ascii="宋体" w:hAnsi="宋体" w:hint="eastAsia"/>
          <w:lang w:val="zh-CN"/>
        </w:rPr>
        <w:t>污泥处理处置</w:t>
      </w:r>
      <w:r w:rsidR="00405727">
        <w:rPr>
          <w:rFonts w:ascii="宋体" w:hAnsi="宋体" w:hint="eastAsia"/>
          <w:lang w:val="zh-CN"/>
        </w:rPr>
        <w:t>技术</w:t>
      </w:r>
      <w:r w:rsidR="001F30DB" w:rsidRPr="00B33190">
        <w:rPr>
          <w:rFonts w:ascii="宋体" w:hAnsi="宋体" w:hint="eastAsia"/>
          <w:lang w:val="zh-CN"/>
        </w:rPr>
        <w:t>路线</w:t>
      </w:r>
      <w:bookmarkEnd w:id="13"/>
    </w:p>
    <w:p w:rsidR="001124BB" w:rsidRDefault="00AB74A8" w:rsidP="004157A5">
      <w:pPr>
        <w:autoSpaceDE w:val="0"/>
        <w:autoSpaceDN w:val="0"/>
        <w:adjustRightInd w:val="0"/>
        <w:spacing w:line="560" w:lineRule="exact"/>
        <w:ind w:firstLineChars="200" w:firstLine="640"/>
        <w:rPr>
          <w:rFonts w:ascii="仿宋_GB2312" w:eastAsia="仿宋_GB2312" w:cs="仿宋_GB2312"/>
          <w:sz w:val="32"/>
          <w:szCs w:val="32"/>
          <w:lang w:val="zh-CN"/>
        </w:rPr>
      </w:pPr>
      <w:r w:rsidRPr="00B33190">
        <w:rPr>
          <w:rFonts w:ascii="宋体" w:hAnsi="宋体" w:cs="仿宋_GB2312" w:hint="eastAsia"/>
          <w:sz w:val="32"/>
          <w:szCs w:val="32"/>
          <w:lang w:val="zh-CN"/>
        </w:rPr>
        <w:t>近年来，我国先后颁布了</w:t>
      </w:r>
      <w:r w:rsidR="00E45C0F" w:rsidRPr="00B33190">
        <w:rPr>
          <w:rFonts w:ascii="宋体" w:hAnsi="宋体" w:cs="仿宋_GB2312" w:hint="eastAsia"/>
          <w:sz w:val="32"/>
          <w:szCs w:val="32"/>
          <w:lang w:val="zh-CN"/>
        </w:rPr>
        <w:t>城镇污水处理厂污泥</w:t>
      </w:r>
      <w:r w:rsidR="00774133">
        <w:rPr>
          <w:rFonts w:ascii="宋体" w:hAnsi="宋体" w:cs="仿宋_GB2312" w:hint="eastAsia"/>
          <w:sz w:val="32"/>
          <w:szCs w:val="32"/>
          <w:lang w:val="zh-CN"/>
        </w:rPr>
        <w:t>处理处置的</w:t>
      </w:r>
      <w:r w:rsidR="00E45C0F" w:rsidRPr="00B33190">
        <w:rPr>
          <w:rFonts w:ascii="宋体" w:hAnsi="宋体" w:cs="仿宋_GB2312" w:hint="eastAsia"/>
          <w:sz w:val="32"/>
          <w:szCs w:val="32"/>
          <w:lang w:val="zh-CN"/>
        </w:rPr>
        <w:t>一系列国家和行业标准，发布了</w:t>
      </w:r>
      <w:r w:rsidR="00D80BB3" w:rsidRPr="00B33190">
        <w:rPr>
          <w:rFonts w:ascii="宋体" w:hAnsi="宋体" w:cs="仿宋_GB2312" w:hint="eastAsia"/>
          <w:sz w:val="32"/>
          <w:szCs w:val="32"/>
          <w:lang w:val="zh-CN"/>
        </w:rPr>
        <w:t>《城镇污水处理厂污泥处理处置及</w:t>
      </w:r>
      <w:r w:rsidR="00D80BB3" w:rsidRPr="00B33190">
        <w:rPr>
          <w:rFonts w:ascii="宋体" w:hAnsi="宋体" w:cs="仿宋_GB2312" w:hint="eastAsia"/>
          <w:sz w:val="32"/>
          <w:szCs w:val="32"/>
          <w:lang w:val="zh-CN"/>
        </w:rPr>
        <w:lastRenderedPageBreak/>
        <w:t>污染防治技术政策》、</w:t>
      </w:r>
      <w:r w:rsidR="00E45C0F" w:rsidRPr="00B33190">
        <w:rPr>
          <w:rFonts w:ascii="宋体" w:hAnsi="宋体" w:cs="仿宋_GB2312" w:hint="eastAsia"/>
          <w:sz w:val="32"/>
          <w:szCs w:val="32"/>
          <w:lang w:val="zh-CN"/>
        </w:rPr>
        <w:t>《城镇污水处理厂污泥处理处置技术指南》，</w:t>
      </w:r>
      <w:r w:rsidR="00672EC7" w:rsidRPr="00B33190">
        <w:rPr>
          <w:rFonts w:ascii="宋体" w:hAnsi="宋体" w:cs="仿宋_GB2312" w:hint="eastAsia"/>
          <w:sz w:val="32"/>
          <w:szCs w:val="32"/>
          <w:lang w:val="zh-CN"/>
        </w:rPr>
        <w:t>明确了</w:t>
      </w:r>
      <w:r w:rsidR="00C0416C" w:rsidRPr="00B33190">
        <w:rPr>
          <w:rFonts w:ascii="宋体" w:hAnsi="宋体" w:cs="仿宋_GB2312" w:hint="eastAsia"/>
          <w:sz w:val="32"/>
          <w:szCs w:val="32"/>
          <w:lang w:val="zh-CN"/>
        </w:rPr>
        <w:t>污泥处理处置“</w:t>
      </w:r>
      <w:r w:rsidR="00672EC7" w:rsidRPr="00B33190">
        <w:rPr>
          <w:rFonts w:ascii="宋体" w:hAnsi="宋体" w:hint="eastAsia"/>
          <w:color w:val="000000"/>
          <w:sz w:val="32"/>
          <w:szCs w:val="32"/>
        </w:rPr>
        <w:t>减量化、稳定化、无害化</w:t>
      </w:r>
      <w:r w:rsidR="00C0416C" w:rsidRPr="00B33190">
        <w:rPr>
          <w:rFonts w:ascii="宋体" w:hAnsi="宋体" w:cs="仿宋_GB2312" w:hint="eastAsia"/>
          <w:sz w:val="32"/>
          <w:szCs w:val="32"/>
          <w:lang w:val="zh-CN"/>
        </w:rPr>
        <w:t>、</w:t>
      </w:r>
      <w:r w:rsidR="00672EC7" w:rsidRPr="00B33190">
        <w:rPr>
          <w:rFonts w:ascii="宋体" w:hAnsi="宋体" w:cs="仿宋_GB2312" w:hint="eastAsia"/>
          <w:sz w:val="32"/>
          <w:szCs w:val="32"/>
          <w:lang w:val="zh-CN"/>
        </w:rPr>
        <w:t>资源化”的原则；</w:t>
      </w:r>
      <w:r w:rsidR="006B2BF0" w:rsidRPr="00B33190">
        <w:rPr>
          <w:rFonts w:ascii="宋体" w:hAnsi="宋体" w:cs="仿宋_GB2312" w:hint="eastAsia"/>
          <w:sz w:val="32"/>
          <w:szCs w:val="32"/>
          <w:lang w:val="zh-CN"/>
        </w:rPr>
        <w:t>开展了污泥处理处置工程建设与示范</w:t>
      </w:r>
      <w:r w:rsidR="006E160C" w:rsidRPr="00B33190">
        <w:rPr>
          <w:rFonts w:ascii="宋体" w:hAnsi="宋体" w:cs="仿宋_GB2312" w:hint="eastAsia"/>
          <w:sz w:val="32"/>
          <w:szCs w:val="32"/>
          <w:lang w:val="zh-CN"/>
        </w:rPr>
        <w:t>，</w:t>
      </w:r>
      <w:r w:rsidR="004232C1">
        <w:rPr>
          <w:rFonts w:ascii="宋体" w:hAnsi="宋体" w:cs="仿宋_GB2312" w:hint="eastAsia"/>
          <w:sz w:val="32"/>
          <w:szCs w:val="32"/>
          <w:lang w:val="zh-CN"/>
        </w:rPr>
        <w:t>积极推广示范</w:t>
      </w:r>
      <w:r w:rsidR="006E160C" w:rsidRPr="00B33190">
        <w:rPr>
          <w:rFonts w:ascii="宋体" w:hAnsi="宋体" w:cs="仿宋_GB2312" w:hint="eastAsia"/>
          <w:sz w:val="32"/>
          <w:szCs w:val="32"/>
          <w:lang w:val="zh-CN"/>
        </w:rPr>
        <w:t>一批污泥厌氧消化产沼气、污泥好氧发酵堆肥土地利用、协同焚烧等无害化、资源化处理处置项目</w:t>
      </w:r>
      <w:r w:rsidR="00D06097" w:rsidRPr="00B33190">
        <w:rPr>
          <w:rFonts w:ascii="宋体" w:hAnsi="宋体" w:cs="仿宋_GB2312" w:hint="eastAsia"/>
          <w:sz w:val="32"/>
          <w:szCs w:val="32"/>
          <w:lang w:val="zh-CN"/>
        </w:rPr>
        <w:t>。</w:t>
      </w:r>
    </w:p>
    <w:p w:rsidR="00E45C0F" w:rsidRPr="00B16904" w:rsidRDefault="00C863E9" w:rsidP="007E32A9">
      <w:pPr>
        <w:pStyle w:val="2"/>
        <w:rPr>
          <w:rFonts w:ascii="宋体" w:hAnsi="宋体"/>
        </w:rPr>
      </w:pPr>
      <w:bookmarkStart w:id="14" w:name="_Toc323288620"/>
      <w:r>
        <w:rPr>
          <w:rFonts w:ascii="宋体" w:hAnsi="宋体" w:hint="eastAsia"/>
        </w:rPr>
        <w:t>3</w:t>
      </w:r>
      <w:r w:rsidR="007E32A9" w:rsidRPr="00B16904">
        <w:rPr>
          <w:rFonts w:ascii="宋体" w:hAnsi="宋体" w:hint="eastAsia"/>
        </w:rPr>
        <w:t>.</w:t>
      </w:r>
      <w:r w:rsidR="004A444E" w:rsidRPr="00B16904">
        <w:rPr>
          <w:rFonts w:ascii="宋体" w:hAnsi="宋体" w:hint="eastAsia"/>
          <w:lang w:val="zh-CN"/>
        </w:rPr>
        <w:t>城镇排水管</w:t>
      </w:r>
      <w:r w:rsidR="009E7F6C">
        <w:rPr>
          <w:rFonts w:ascii="宋体" w:hAnsi="宋体" w:hint="eastAsia"/>
          <w:lang w:val="zh-CN"/>
        </w:rPr>
        <w:t>道</w:t>
      </w:r>
      <w:r w:rsidR="00A01D3A">
        <w:rPr>
          <w:rFonts w:ascii="宋体" w:hAnsi="宋体" w:hint="eastAsia"/>
          <w:lang w:val="zh-CN"/>
        </w:rPr>
        <w:t>材料</w:t>
      </w:r>
      <w:r w:rsidR="002D464C">
        <w:rPr>
          <w:rFonts w:ascii="宋体" w:hAnsi="宋体" w:hint="eastAsia"/>
          <w:lang w:val="zh-CN"/>
        </w:rPr>
        <w:t>及</w:t>
      </w:r>
      <w:r w:rsidR="00AB2508">
        <w:rPr>
          <w:rFonts w:ascii="宋体" w:hAnsi="宋体" w:hint="eastAsia"/>
          <w:lang w:val="zh-CN"/>
        </w:rPr>
        <w:t>管网</w:t>
      </w:r>
      <w:r w:rsidR="00A01D3A">
        <w:rPr>
          <w:rFonts w:ascii="宋体" w:hAnsi="宋体" w:hint="eastAsia"/>
          <w:lang w:val="zh-CN"/>
        </w:rPr>
        <w:t>维护管理</w:t>
      </w:r>
      <w:r w:rsidR="003A45CD" w:rsidRPr="00B16904">
        <w:rPr>
          <w:rFonts w:ascii="宋体" w:hAnsi="宋体" w:hint="eastAsia"/>
          <w:lang w:val="zh-CN"/>
        </w:rPr>
        <w:t>技术</w:t>
      </w:r>
      <w:r w:rsidR="007E32A9" w:rsidRPr="00B16904">
        <w:rPr>
          <w:rFonts w:ascii="宋体" w:hAnsi="宋体" w:hint="eastAsia"/>
          <w:lang w:val="zh-CN"/>
        </w:rPr>
        <w:t>不断更新</w:t>
      </w:r>
      <w:bookmarkEnd w:id="14"/>
    </w:p>
    <w:p w:rsidR="00E45C0F" w:rsidRPr="0069140F" w:rsidRDefault="002A222F" w:rsidP="009D1023">
      <w:pPr>
        <w:autoSpaceDE w:val="0"/>
        <w:autoSpaceDN w:val="0"/>
        <w:adjustRightInd w:val="0"/>
        <w:spacing w:line="560" w:lineRule="exact"/>
        <w:ind w:firstLineChars="200" w:firstLine="640"/>
        <w:rPr>
          <w:rFonts w:ascii="仿宋_GB2312" w:eastAsia="仿宋_GB2312" w:cs="仿宋_GB2312"/>
          <w:sz w:val="32"/>
          <w:szCs w:val="32"/>
          <w:lang w:val="zh-CN"/>
        </w:rPr>
      </w:pPr>
      <w:r>
        <w:rPr>
          <w:rFonts w:ascii="宋体" w:hAnsi="宋体" w:cs="仿宋_GB2312" w:hint="eastAsia"/>
          <w:sz w:val="32"/>
          <w:szCs w:val="32"/>
          <w:lang w:val="zh-CN"/>
        </w:rPr>
        <w:t>随着对排水管道雨污分流认识</w:t>
      </w:r>
      <w:r w:rsidR="006F763E">
        <w:rPr>
          <w:rFonts w:ascii="宋体" w:hAnsi="宋体" w:cs="仿宋_GB2312" w:hint="eastAsia"/>
          <w:sz w:val="32"/>
          <w:szCs w:val="32"/>
          <w:lang w:val="zh-CN"/>
        </w:rPr>
        <w:t>的</w:t>
      </w:r>
      <w:r>
        <w:rPr>
          <w:rFonts w:ascii="宋体" w:hAnsi="宋体" w:cs="仿宋_GB2312" w:hint="eastAsia"/>
          <w:sz w:val="32"/>
          <w:szCs w:val="32"/>
          <w:lang w:val="zh-CN"/>
        </w:rPr>
        <w:t>提高，以及对污水管道密封质量要求</w:t>
      </w:r>
      <w:r w:rsidR="00BD6458">
        <w:rPr>
          <w:rFonts w:ascii="宋体" w:hAnsi="宋体" w:cs="仿宋_GB2312" w:hint="eastAsia"/>
          <w:sz w:val="32"/>
          <w:szCs w:val="32"/>
          <w:lang w:val="zh-CN"/>
        </w:rPr>
        <w:t>的</w:t>
      </w:r>
      <w:r>
        <w:rPr>
          <w:rFonts w:ascii="宋体" w:hAnsi="宋体" w:cs="仿宋_GB2312" w:hint="eastAsia"/>
          <w:sz w:val="32"/>
          <w:szCs w:val="32"/>
          <w:lang w:val="zh-CN"/>
        </w:rPr>
        <w:t>提升，</w:t>
      </w:r>
      <w:r w:rsidR="00E45C0F" w:rsidRPr="00B16904">
        <w:rPr>
          <w:rFonts w:ascii="宋体" w:hAnsi="宋体" w:cs="仿宋_GB2312" w:hint="eastAsia"/>
          <w:sz w:val="32"/>
          <w:szCs w:val="32"/>
          <w:lang w:val="zh-CN"/>
        </w:rPr>
        <w:t>新的管道加工技术、施工技术、修复技术、基于</w:t>
      </w:r>
      <w:r w:rsidR="00E45C0F" w:rsidRPr="00B16904">
        <w:rPr>
          <w:rFonts w:ascii="宋体" w:hAnsi="宋体" w:hint="eastAsia"/>
          <w:sz w:val="32"/>
          <w:szCs w:val="32"/>
        </w:rPr>
        <w:t>GIS</w:t>
      </w:r>
      <w:r w:rsidR="004E1C88" w:rsidRPr="00B16904">
        <w:rPr>
          <w:rFonts w:ascii="宋体" w:hAnsi="宋体" w:cs="仿宋_GB2312" w:hint="eastAsia"/>
          <w:sz w:val="32"/>
          <w:szCs w:val="32"/>
          <w:lang w:val="zh-CN"/>
        </w:rPr>
        <w:t>排水管网管理技术、管道检测</w:t>
      </w:r>
      <w:r w:rsidR="00491317" w:rsidRPr="00B16904">
        <w:rPr>
          <w:rFonts w:ascii="宋体" w:hAnsi="宋体" w:cs="仿宋_GB2312" w:hint="eastAsia"/>
          <w:sz w:val="32"/>
          <w:szCs w:val="32"/>
          <w:lang w:val="zh-CN"/>
        </w:rPr>
        <w:t>等</w:t>
      </w:r>
      <w:r w:rsidR="004E1C88" w:rsidRPr="00B16904">
        <w:rPr>
          <w:rFonts w:ascii="宋体" w:hAnsi="宋体" w:cs="仿宋_GB2312" w:hint="eastAsia"/>
          <w:sz w:val="32"/>
          <w:szCs w:val="32"/>
          <w:lang w:val="zh-CN"/>
        </w:rPr>
        <w:t>技术</w:t>
      </w:r>
      <w:r w:rsidR="00E96689" w:rsidRPr="00B16904">
        <w:rPr>
          <w:rFonts w:ascii="宋体" w:hAnsi="宋体" w:cs="仿宋_GB2312" w:hint="eastAsia"/>
          <w:sz w:val="32"/>
          <w:szCs w:val="32"/>
          <w:lang w:val="zh-CN"/>
        </w:rPr>
        <w:t>开始</w:t>
      </w:r>
      <w:r w:rsidR="00933AC6" w:rsidRPr="00B16904">
        <w:rPr>
          <w:rFonts w:ascii="宋体" w:hAnsi="宋体" w:cs="仿宋_GB2312" w:hint="eastAsia"/>
          <w:sz w:val="32"/>
          <w:szCs w:val="32"/>
          <w:lang w:val="zh-CN"/>
        </w:rPr>
        <w:t>逐步</w:t>
      </w:r>
      <w:r w:rsidR="00E45C0F" w:rsidRPr="00B16904">
        <w:rPr>
          <w:rFonts w:ascii="宋体" w:hAnsi="宋体" w:cs="仿宋_GB2312" w:hint="eastAsia"/>
          <w:sz w:val="32"/>
          <w:szCs w:val="32"/>
          <w:lang w:val="zh-CN"/>
        </w:rPr>
        <w:t>应用。</w:t>
      </w:r>
      <w:r w:rsidR="00E14AE7">
        <w:rPr>
          <w:rFonts w:ascii="宋体" w:hAnsi="宋体" w:cs="仿宋_GB2312" w:hint="eastAsia"/>
          <w:sz w:val="32"/>
          <w:szCs w:val="32"/>
          <w:lang w:val="zh-CN"/>
        </w:rPr>
        <w:t>新型</w:t>
      </w:r>
      <w:r w:rsidR="00E14AE7" w:rsidRPr="00B16904">
        <w:rPr>
          <w:rFonts w:ascii="宋体" w:hAnsi="宋体" w:cs="仿宋_GB2312" w:hint="eastAsia"/>
          <w:sz w:val="32"/>
          <w:szCs w:val="32"/>
          <w:lang w:val="zh-CN"/>
        </w:rPr>
        <w:t>承插式柔性接口管材、钢承口管材、内衬式钢筋混凝土复合管</w:t>
      </w:r>
      <w:r w:rsidR="00E14AE7">
        <w:rPr>
          <w:rFonts w:ascii="宋体" w:hAnsi="宋体" w:cs="仿宋_GB2312" w:hint="eastAsia"/>
          <w:sz w:val="32"/>
          <w:szCs w:val="32"/>
          <w:lang w:val="zh-CN"/>
        </w:rPr>
        <w:t>等管材替代了抗震性差、密封性低的传统</w:t>
      </w:r>
      <w:r w:rsidR="00352ACE" w:rsidRPr="00B16904">
        <w:rPr>
          <w:rFonts w:ascii="宋体" w:hAnsi="宋体" w:cs="仿宋_GB2312" w:hint="eastAsia"/>
          <w:sz w:val="32"/>
          <w:szCs w:val="32"/>
          <w:lang w:val="zh-CN"/>
        </w:rPr>
        <w:t>的钢筋混凝土管</w:t>
      </w:r>
      <w:r w:rsidR="00E14AE7">
        <w:rPr>
          <w:rFonts w:ascii="宋体" w:hAnsi="宋体" w:cs="仿宋_GB2312" w:hint="eastAsia"/>
          <w:sz w:val="32"/>
          <w:szCs w:val="32"/>
          <w:lang w:val="zh-CN"/>
        </w:rPr>
        <w:t>；直观高效的闭路电视系统（CCTV）等逐步推广应用于排水管网检测</w:t>
      </w:r>
      <w:r w:rsidR="002E2E5B">
        <w:rPr>
          <w:rFonts w:ascii="宋体" w:hAnsi="宋体" w:cs="仿宋_GB2312" w:hint="eastAsia"/>
          <w:sz w:val="32"/>
          <w:szCs w:val="32"/>
          <w:lang w:val="zh-CN"/>
        </w:rPr>
        <w:t>与维护</w:t>
      </w:r>
      <w:r w:rsidR="00E14AE7">
        <w:rPr>
          <w:rFonts w:ascii="宋体" w:hAnsi="宋体" w:cs="仿宋_GB2312" w:hint="eastAsia"/>
          <w:sz w:val="32"/>
          <w:szCs w:val="32"/>
          <w:lang w:val="zh-CN"/>
        </w:rPr>
        <w:t>；</w:t>
      </w:r>
      <w:r w:rsidR="00E45C0F" w:rsidRPr="00B16904">
        <w:rPr>
          <w:rFonts w:ascii="宋体" w:hAnsi="宋体" w:cs="仿宋_GB2312" w:hint="eastAsia"/>
          <w:sz w:val="32"/>
          <w:szCs w:val="32"/>
          <w:lang w:val="zh-CN"/>
        </w:rPr>
        <w:t>基于</w:t>
      </w:r>
      <w:r w:rsidR="00376037">
        <w:rPr>
          <w:rFonts w:ascii="宋体" w:hAnsi="宋体" w:cs="仿宋_GB2312" w:hint="eastAsia"/>
          <w:sz w:val="32"/>
          <w:szCs w:val="32"/>
          <w:lang w:val="zh-CN"/>
        </w:rPr>
        <w:t>地理信息系统（</w:t>
      </w:r>
      <w:r w:rsidR="00E45C0F" w:rsidRPr="00B16904">
        <w:rPr>
          <w:rFonts w:ascii="宋体" w:hAnsi="宋体" w:hint="eastAsia"/>
          <w:sz w:val="32"/>
          <w:szCs w:val="32"/>
        </w:rPr>
        <w:t>GIS</w:t>
      </w:r>
      <w:r w:rsidR="00376037">
        <w:rPr>
          <w:rFonts w:ascii="宋体" w:hAnsi="宋体" w:hint="eastAsia"/>
          <w:sz w:val="32"/>
          <w:szCs w:val="32"/>
        </w:rPr>
        <w:t>）</w:t>
      </w:r>
      <w:r w:rsidR="00E45C0F" w:rsidRPr="00B16904">
        <w:rPr>
          <w:rFonts w:ascii="宋体" w:hAnsi="宋体" w:cs="仿宋_GB2312" w:hint="eastAsia"/>
          <w:sz w:val="32"/>
          <w:szCs w:val="32"/>
          <w:lang w:val="zh-CN"/>
        </w:rPr>
        <w:t>技术的排水管网信息管理系统，实现</w:t>
      </w:r>
      <w:r w:rsidR="00123894">
        <w:rPr>
          <w:rFonts w:ascii="宋体" w:hAnsi="宋体" w:cs="仿宋_GB2312" w:hint="eastAsia"/>
          <w:sz w:val="32"/>
          <w:szCs w:val="32"/>
          <w:lang w:val="zh-CN"/>
        </w:rPr>
        <w:t>了</w:t>
      </w:r>
      <w:r w:rsidR="00792099">
        <w:rPr>
          <w:rFonts w:ascii="宋体" w:hAnsi="宋体" w:cs="仿宋_GB2312" w:hint="eastAsia"/>
          <w:sz w:val="32"/>
          <w:szCs w:val="32"/>
          <w:lang w:val="zh-CN"/>
        </w:rPr>
        <w:t>对排水管网维护、优化、</w:t>
      </w:r>
      <w:r w:rsidR="00B14FE0">
        <w:rPr>
          <w:rFonts w:ascii="宋体" w:hAnsi="宋体" w:cs="仿宋_GB2312" w:hint="eastAsia"/>
          <w:sz w:val="32"/>
          <w:szCs w:val="32"/>
          <w:lang w:val="zh-CN"/>
        </w:rPr>
        <w:t>调度、</w:t>
      </w:r>
      <w:r w:rsidR="00792099">
        <w:rPr>
          <w:rFonts w:ascii="宋体" w:hAnsi="宋体" w:cs="仿宋_GB2312" w:hint="eastAsia"/>
          <w:sz w:val="32"/>
          <w:szCs w:val="32"/>
          <w:lang w:val="zh-CN"/>
        </w:rPr>
        <w:t>应急等</w:t>
      </w:r>
      <w:r w:rsidR="00745D59">
        <w:rPr>
          <w:rFonts w:ascii="宋体" w:hAnsi="宋体" w:cs="仿宋_GB2312" w:hint="eastAsia"/>
          <w:sz w:val="32"/>
          <w:szCs w:val="32"/>
          <w:lang w:val="zh-CN"/>
        </w:rPr>
        <w:t>动态管理</w:t>
      </w:r>
      <w:r w:rsidR="00E45C0F" w:rsidRPr="00B16904">
        <w:rPr>
          <w:rFonts w:ascii="宋体" w:hAnsi="宋体" w:cs="仿宋_GB2312" w:hint="eastAsia"/>
          <w:sz w:val="32"/>
          <w:szCs w:val="32"/>
          <w:lang w:val="zh-CN"/>
        </w:rPr>
        <w:t>。</w:t>
      </w:r>
    </w:p>
    <w:p w:rsidR="00677C66" w:rsidRPr="0069140F" w:rsidRDefault="007A72C6" w:rsidP="007E32A9">
      <w:pPr>
        <w:pStyle w:val="1"/>
        <w:ind w:firstLine="640"/>
      </w:pPr>
      <w:bookmarkStart w:id="15" w:name="_Toc323288621"/>
      <w:r w:rsidRPr="0069140F">
        <w:rPr>
          <w:rFonts w:hint="eastAsia"/>
        </w:rPr>
        <w:t>五</w:t>
      </w:r>
      <w:r w:rsidR="00677C66" w:rsidRPr="0069140F">
        <w:rPr>
          <w:rFonts w:hint="eastAsia"/>
        </w:rPr>
        <w:t>、</w:t>
      </w:r>
      <w:r w:rsidR="006C2A77">
        <w:rPr>
          <w:rFonts w:hint="eastAsia"/>
        </w:rPr>
        <w:t>促进城镇污水处理行业发展的</w:t>
      </w:r>
      <w:r w:rsidR="00D36D45">
        <w:rPr>
          <w:rFonts w:hint="eastAsia"/>
        </w:rPr>
        <w:t>主要</w:t>
      </w:r>
      <w:r w:rsidR="00677C66" w:rsidRPr="0069140F">
        <w:rPr>
          <w:rFonts w:hint="eastAsia"/>
        </w:rPr>
        <w:t>措施</w:t>
      </w:r>
      <w:bookmarkEnd w:id="15"/>
    </w:p>
    <w:p w:rsidR="00452231" w:rsidRPr="00A20A85" w:rsidRDefault="007351FE" w:rsidP="007E32A9">
      <w:pPr>
        <w:pStyle w:val="2"/>
        <w:rPr>
          <w:rFonts w:ascii="宋体" w:hAnsi="宋体"/>
        </w:rPr>
      </w:pPr>
      <w:bookmarkStart w:id="16" w:name="_Toc323288622"/>
      <w:r w:rsidRPr="00A20A85">
        <w:rPr>
          <w:rFonts w:ascii="宋体" w:hAnsi="宋体" w:hint="eastAsia"/>
        </w:rPr>
        <w:t>1.</w:t>
      </w:r>
      <w:r w:rsidR="00C04D89">
        <w:rPr>
          <w:rFonts w:ascii="宋体" w:hAnsi="宋体" w:hint="eastAsia"/>
        </w:rPr>
        <w:t>完善</w:t>
      </w:r>
      <w:r w:rsidR="00A55D17">
        <w:rPr>
          <w:rFonts w:ascii="宋体" w:hAnsi="宋体" w:hint="eastAsia"/>
        </w:rPr>
        <w:t>法律法规</w:t>
      </w:r>
      <w:bookmarkEnd w:id="16"/>
    </w:p>
    <w:p w:rsidR="001F6DF9" w:rsidRPr="00A20A85" w:rsidRDefault="001C73B5" w:rsidP="00E10BA2">
      <w:pPr>
        <w:spacing w:line="560" w:lineRule="exact"/>
        <w:ind w:firstLineChars="200" w:firstLine="640"/>
        <w:rPr>
          <w:rFonts w:ascii="宋体" w:hAnsi="宋体"/>
          <w:sz w:val="32"/>
          <w:szCs w:val="32"/>
        </w:rPr>
      </w:pPr>
      <w:r>
        <w:rPr>
          <w:rFonts w:ascii="宋体" w:hAnsi="宋体" w:hint="eastAsia"/>
          <w:sz w:val="32"/>
          <w:szCs w:val="32"/>
        </w:rPr>
        <w:t>2006年，为落实国务院</w:t>
      </w:r>
      <w:r w:rsidR="00CD6CA4">
        <w:rPr>
          <w:rFonts w:ascii="宋体" w:hAnsi="宋体" w:hint="eastAsia"/>
          <w:sz w:val="32"/>
          <w:szCs w:val="32"/>
        </w:rPr>
        <w:t>《</w:t>
      </w:r>
      <w:r w:rsidR="00CD6CA4" w:rsidRPr="00CD6CA4">
        <w:rPr>
          <w:rFonts w:ascii="宋体" w:hAnsi="宋体" w:hint="eastAsia"/>
          <w:sz w:val="32"/>
          <w:szCs w:val="32"/>
        </w:rPr>
        <w:t>国务院对确需保留的行政审批项目设定行政许可的决定</w:t>
      </w:r>
      <w:r w:rsidR="00CD6CA4">
        <w:rPr>
          <w:rFonts w:ascii="宋体" w:hAnsi="宋体" w:hint="eastAsia"/>
          <w:sz w:val="32"/>
          <w:szCs w:val="32"/>
        </w:rPr>
        <w:t>》</w:t>
      </w:r>
      <w:r w:rsidR="005830B4">
        <w:rPr>
          <w:rFonts w:ascii="宋体" w:hAnsi="宋体" w:hint="eastAsia"/>
          <w:sz w:val="32"/>
          <w:szCs w:val="32"/>
        </w:rPr>
        <w:t>（国务院令第412号）</w:t>
      </w:r>
      <w:r w:rsidR="00CD6CA4">
        <w:rPr>
          <w:rFonts w:ascii="宋体" w:hAnsi="宋体" w:hint="eastAsia"/>
          <w:sz w:val="32"/>
          <w:szCs w:val="32"/>
        </w:rPr>
        <w:t>，住房城乡建设部</w:t>
      </w:r>
      <w:r w:rsidR="00E832CA">
        <w:rPr>
          <w:rFonts w:ascii="宋体" w:hAnsi="宋体" w:hint="eastAsia"/>
          <w:sz w:val="32"/>
          <w:szCs w:val="32"/>
        </w:rPr>
        <w:t>修订发布</w:t>
      </w:r>
      <w:r w:rsidR="00647C7F">
        <w:rPr>
          <w:rFonts w:ascii="宋体" w:hAnsi="宋体" w:hint="eastAsia"/>
          <w:sz w:val="32"/>
          <w:szCs w:val="32"/>
        </w:rPr>
        <w:t>了</w:t>
      </w:r>
      <w:r>
        <w:rPr>
          <w:rFonts w:ascii="宋体" w:hAnsi="宋体" w:hint="eastAsia"/>
          <w:sz w:val="32"/>
          <w:szCs w:val="32"/>
        </w:rPr>
        <w:t>《城市排水许可管理办法》</w:t>
      </w:r>
      <w:r w:rsidR="000905D9">
        <w:rPr>
          <w:rFonts w:ascii="宋体" w:hAnsi="宋体" w:hint="eastAsia"/>
          <w:sz w:val="32"/>
          <w:szCs w:val="32"/>
        </w:rPr>
        <w:t>，</w:t>
      </w:r>
      <w:r w:rsidR="002C72B6">
        <w:rPr>
          <w:rFonts w:ascii="宋体" w:hAnsi="宋体" w:hint="eastAsia"/>
          <w:sz w:val="32"/>
          <w:szCs w:val="32"/>
        </w:rPr>
        <w:t>进一步加强了</w:t>
      </w:r>
      <w:r>
        <w:rPr>
          <w:rFonts w:ascii="宋体" w:hAnsi="宋体" w:hint="eastAsia"/>
          <w:sz w:val="32"/>
          <w:szCs w:val="32"/>
        </w:rPr>
        <w:t>排水许可</w:t>
      </w:r>
      <w:r w:rsidR="003B4FC2">
        <w:rPr>
          <w:rFonts w:ascii="宋体" w:hAnsi="宋体" w:hint="eastAsia"/>
          <w:sz w:val="32"/>
          <w:szCs w:val="32"/>
        </w:rPr>
        <w:t>制度</w:t>
      </w:r>
      <w:r w:rsidR="00BF4605">
        <w:rPr>
          <w:rFonts w:ascii="宋体" w:hAnsi="宋体" w:hint="eastAsia"/>
          <w:sz w:val="32"/>
          <w:szCs w:val="32"/>
        </w:rPr>
        <w:t>的实施</w:t>
      </w:r>
      <w:r w:rsidR="00AA7125">
        <w:rPr>
          <w:rFonts w:ascii="宋体" w:hAnsi="宋体" w:hint="eastAsia"/>
          <w:sz w:val="32"/>
          <w:szCs w:val="32"/>
        </w:rPr>
        <w:t>。</w:t>
      </w:r>
      <w:r w:rsidR="00592E7A">
        <w:rPr>
          <w:rFonts w:ascii="宋体" w:hAnsi="宋体" w:hint="eastAsia"/>
          <w:sz w:val="32"/>
          <w:szCs w:val="32"/>
        </w:rPr>
        <w:t>2008年</w:t>
      </w:r>
      <w:r w:rsidR="00D51861">
        <w:rPr>
          <w:rFonts w:ascii="宋体" w:hAnsi="宋体" w:hint="eastAsia"/>
          <w:sz w:val="32"/>
          <w:szCs w:val="32"/>
        </w:rPr>
        <w:t>，</w:t>
      </w:r>
      <w:r w:rsidR="00053746">
        <w:rPr>
          <w:rFonts w:ascii="宋体" w:hAnsi="宋体" w:hint="eastAsia"/>
          <w:sz w:val="32"/>
          <w:szCs w:val="32"/>
        </w:rPr>
        <w:t>全国人大</w:t>
      </w:r>
      <w:r w:rsidR="00592E7A">
        <w:rPr>
          <w:rFonts w:ascii="宋体" w:hAnsi="宋体" w:hint="eastAsia"/>
          <w:sz w:val="32"/>
          <w:szCs w:val="32"/>
        </w:rPr>
        <w:t>修订颁布</w:t>
      </w:r>
      <w:r w:rsidR="00D043F2">
        <w:rPr>
          <w:rFonts w:ascii="宋体" w:hAnsi="宋体" w:hint="eastAsia"/>
          <w:sz w:val="32"/>
          <w:szCs w:val="32"/>
        </w:rPr>
        <w:t>了</w:t>
      </w:r>
      <w:r w:rsidR="00BD2540" w:rsidRPr="00A20A85">
        <w:rPr>
          <w:rFonts w:ascii="宋体" w:hAnsi="宋体" w:hint="eastAsia"/>
          <w:sz w:val="32"/>
          <w:szCs w:val="32"/>
        </w:rPr>
        <w:t>《水污染防治法》</w:t>
      </w:r>
      <w:r w:rsidR="00D043F2">
        <w:rPr>
          <w:rFonts w:ascii="宋体" w:hAnsi="宋体" w:hint="eastAsia"/>
          <w:sz w:val="32"/>
          <w:szCs w:val="32"/>
        </w:rPr>
        <w:t>，</w:t>
      </w:r>
      <w:r w:rsidR="00FE08BA">
        <w:rPr>
          <w:rFonts w:ascii="宋体" w:hAnsi="宋体" w:hint="eastAsia"/>
          <w:sz w:val="32"/>
          <w:szCs w:val="32"/>
        </w:rPr>
        <w:t>明确了</w:t>
      </w:r>
      <w:r w:rsidR="00DC0BBF">
        <w:rPr>
          <w:rFonts w:ascii="宋体" w:hAnsi="宋体" w:hint="eastAsia"/>
          <w:sz w:val="32"/>
          <w:szCs w:val="32"/>
        </w:rPr>
        <w:t>建设部门</w:t>
      </w:r>
      <w:r w:rsidR="00B7085C">
        <w:rPr>
          <w:rFonts w:ascii="宋体" w:hAnsi="宋体" w:hint="eastAsia"/>
          <w:sz w:val="32"/>
          <w:szCs w:val="32"/>
        </w:rPr>
        <w:t>会同有关部门制定</w:t>
      </w:r>
      <w:r w:rsidR="00C94BF0">
        <w:rPr>
          <w:rFonts w:ascii="宋体" w:hAnsi="宋体" w:hint="eastAsia"/>
          <w:sz w:val="32"/>
          <w:szCs w:val="32"/>
        </w:rPr>
        <w:t>城镇污水处理规划</w:t>
      </w:r>
      <w:r w:rsidR="00B7085C">
        <w:rPr>
          <w:rFonts w:ascii="宋体" w:hAnsi="宋体" w:hint="eastAsia"/>
          <w:sz w:val="32"/>
          <w:szCs w:val="32"/>
        </w:rPr>
        <w:t>，负责城镇污水处理设施的</w:t>
      </w:r>
      <w:r w:rsidR="004E18D3">
        <w:rPr>
          <w:rFonts w:ascii="宋体" w:hAnsi="宋体" w:hint="eastAsia"/>
          <w:sz w:val="32"/>
          <w:szCs w:val="32"/>
        </w:rPr>
        <w:t>建设</w:t>
      </w:r>
      <w:r w:rsidR="00B7085C">
        <w:rPr>
          <w:rFonts w:ascii="宋体" w:hAnsi="宋体" w:hint="eastAsia"/>
          <w:sz w:val="32"/>
          <w:szCs w:val="32"/>
        </w:rPr>
        <w:t>和</w:t>
      </w:r>
      <w:r w:rsidR="004E18D3">
        <w:rPr>
          <w:rFonts w:ascii="宋体" w:hAnsi="宋体" w:hint="eastAsia"/>
          <w:sz w:val="32"/>
          <w:szCs w:val="32"/>
        </w:rPr>
        <w:t>运行监管</w:t>
      </w:r>
      <w:r w:rsidR="00D54306">
        <w:rPr>
          <w:rFonts w:ascii="宋体" w:hAnsi="宋体" w:hint="eastAsia"/>
          <w:sz w:val="32"/>
          <w:szCs w:val="32"/>
        </w:rPr>
        <w:t>，</w:t>
      </w:r>
      <w:r w:rsidR="00826557">
        <w:rPr>
          <w:rFonts w:ascii="宋体" w:hAnsi="宋体" w:hint="eastAsia"/>
          <w:sz w:val="32"/>
          <w:szCs w:val="32"/>
        </w:rPr>
        <w:t>环境保护主管部门</w:t>
      </w:r>
      <w:r w:rsidR="004E18D3">
        <w:rPr>
          <w:rFonts w:ascii="宋体" w:hAnsi="宋体" w:hint="eastAsia"/>
          <w:sz w:val="32"/>
          <w:szCs w:val="32"/>
        </w:rPr>
        <w:t>对城镇污水集中处理设施的出水水质和水量进行监督检查。</w:t>
      </w:r>
      <w:r w:rsidR="00D76FCD">
        <w:rPr>
          <w:rFonts w:ascii="宋体" w:hAnsi="宋体" w:hint="eastAsia"/>
          <w:sz w:val="32"/>
          <w:szCs w:val="32"/>
        </w:rPr>
        <w:t>近年来，</w:t>
      </w:r>
      <w:r w:rsidR="000656DC">
        <w:rPr>
          <w:rFonts w:ascii="宋体" w:hAnsi="宋体" w:hint="eastAsia"/>
          <w:sz w:val="32"/>
          <w:szCs w:val="32"/>
        </w:rPr>
        <w:t>为落实国家有关法律和国务院有关要求，</w:t>
      </w:r>
      <w:r w:rsidR="00603C4C">
        <w:rPr>
          <w:rFonts w:ascii="宋体" w:hAnsi="宋体" w:hint="eastAsia"/>
          <w:sz w:val="32"/>
          <w:szCs w:val="32"/>
        </w:rPr>
        <w:t>住房城乡建设部配合</w:t>
      </w:r>
      <w:r w:rsidR="00D76FCD">
        <w:rPr>
          <w:rFonts w:ascii="宋体" w:hAnsi="宋体" w:hint="eastAsia"/>
          <w:sz w:val="32"/>
          <w:szCs w:val="32"/>
        </w:rPr>
        <w:t>国务院法</w:t>
      </w:r>
      <w:r w:rsidR="00D76FCD">
        <w:rPr>
          <w:rFonts w:ascii="宋体" w:hAnsi="宋体" w:hint="eastAsia"/>
          <w:sz w:val="32"/>
          <w:szCs w:val="32"/>
        </w:rPr>
        <w:lastRenderedPageBreak/>
        <w:t>制办</w:t>
      </w:r>
      <w:r w:rsidR="00681515">
        <w:rPr>
          <w:rFonts w:ascii="宋体" w:hAnsi="宋体" w:hint="eastAsia"/>
          <w:sz w:val="32"/>
          <w:szCs w:val="32"/>
        </w:rPr>
        <w:t>加紧</w:t>
      </w:r>
      <w:r w:rsidR="00A72ADB">
        <w:rPr>
          <w:rFonts w:ascii="宋体" w:hAnsi="宋体" w:hint="eastAsia"/>
          <w:sz w:val="32"/>
          <w:szCs w:val="32"/>
        </w:rPr>
        <w:t>研究</w:t>
      </w:r>
      <w:r w:rsidR="00A062AC">
        <w:rPr>
          <w:rFonts w:ascii="宋体" w:hAnsi="宋体" w:hint="eastAsia"/>
          <w:sz w:val="32"/>
          <w:szCs w:val="32"/>
        </w:rPr>
        <w:t>制定《城镇排水与污水处理条例》，进一步规范城镇排水与污水处理工作</w:t>
      </w:r>
      <w:r w:rsidR="00983E6B">
        <w:rPr>
          <w:rFonts w:ascii="宋体" w:hAnsi="宋体" w:hint="eastAsia"/>
          <w:sz w:val="32"/>
          <w:szCs w:val="32"/>
        </w:rPr>
        <w:t>。</w:t>
      </w:r>
    </w:p>
    <w:p w:rsidR="0078527C" w:rsidRPr="00574460" w:rsidRDefault="007351FE" w:rsidP="00574460">
      <w:pPr>
        <w:pStyle w:val="2"/>
        <w:rPr>
          <w:rFonts w:ascii="宋体" w:hAnsi="宋体"/>
        </w:rPr>
      </w:pPr>
      <w:bookmarkStart w:id="17" w:name="_Toc323288623"/>
      <w:r w:rsidRPr="00A20A85">
        <w:rPr>
          <w:rFonts w:ascii="宋体" w:hAnsi="宋体" w:hint="eastAsia"/>
        </w:rPr>
        <w:t>2.</w:t>
      </w:r>
      <w:r w:rsidR="00BC058C">
        <w:rPr>
          <w:rFonts w:ascii="宋体" w:hAnsi="宋体" w:hint="eastAsia"/>
        </w:rPr>
        <w:t>健全</w:t>
      </w:r>
      <w:r w:rsidR="001654CE" w:rsidRPr="00574460">
        <w:rPr>
          <w:rFonts w:ascii="宋体" w:hAnsi="宋体" w:hint="eastAsia"/>
        </w:rPr>
        <w:t>标准体系</w:t>
      </w:r>
      <w:bookmarkEnd w:id="17"/>
    </w:p>
    <w:p w:rsidR="0010553C" w:rsidRPr="00A20A85" w:rsidRDefault="00846FD4" w:rsidP="00D15001">
      <w:pPr>
        <w:snapToGrid w:val="0"/>
        <w:spacing w:line="560" w:lineRule="exact"/>
        <w:ind w:firstLineChars="200" w:firstLine="640"/>
        <w:rPr>
          <w:rFonts w:ascii="宋体" w:hAnsi="宋体"/>
          <w:sz w:val="32"/>
        </w:rPr>
      </w:pPr>
      <w:r w:rsidRPr="00A20A85">
        <w:rPr>
          <w:rFonts w:ascii="宋体" w:hAnsi="宋体" w:hint="eastAsia"/>
          <w:sz w:val="32"/>
          <w:szCs w:val="32"/>
        </w:rPr>
        <w:t>制定了</w:t>
      </w:r>
      <w:r w:rsidR="000E194B">
        <w:rPr>
          <w:rFonts w:ascii="宋体" w:hAnsi="宋体" w:hint="eastAsia"/>
          <w:sz w:val="32"/>
          <w:szCs w:val="32"/>
        </w:rPr>
        <w:t>一系列</w:t>
      </w:r>
      <w:r w:rsidR="004A2E8B">
        <w:rPr>
          <w:rFonts w:ascii="宋体" w:hAnsi="宋体" w:hint="eastAsia"/>
          <w:sz w:val="32"/>
          <w:szCs w:val="32"/>
        </w:rPr>
        <w:t>有关城镇污水处理</w:t>
      </w:r>
      <w:r w:rsidR="00D53958" w:rsidRPr="00A20A85">
        <w:rPr>
          <w:rFonts w:ascii="宋体" w:hAnsi="宋体" w:hint="eastAsia"/>
          <w:sz w:val="32"/>
          <w:szCs w:val="32"/>
        </w:rPr>
        <w:t>、再生水</w:t>
      </w:r>
      <w:r w:rsidR="00754905">
        <w:rPr>
          <w:rFonts w:ascii="宋体" w:hAnsi="宋体" w:hint="eastAsia"/>
          <w:sz w:val="32"/>
          <w:szCs w:val="32"/>
        </w:rPr>
        <w:t>利用</w:t>
      </w:r>
      <w:r w:rsidR="00D53958" w:rsidRPr="00A20A85">
        <w:rPr>
          <w:rFonts w:ascii="宋体" w:hAnsi="宋体" w:hint="eastAsia"/>
          <w:sz w:val="32"/>
          <w:szCs w:val="32"/>
        </w:rPr>
        <w:t>、污泥处理处置的技术政策</w:t>
      </w:r>
      <w:r w:rsidR="00ED7028">
        <w:rPr>
          <w:rFonts w:ascii="宋体" w:hAnsi="宋体" w:hint="eastAsia"/>
          <w:sz w:val="32"/>
          <w:szCs w:val="32"/>
        </w:rPr>
        <w:t>、</w:t>
      </w:r>
      <w:r w:rsidR="00C766AD">
        <w:rPr>
          <w:rFonts w:ascii="宋体" w:hAnsi="宋体" w:hint="eastAsia"/>
          <w:sz w:val="32"/>
          <w:szCs w:val="32"/>
        </w:rPr>
        <w:t>标准和</w:t>
      </w:r>
      <w:r w:rsidR="000C5409">
        <w:rPr>
          <w:rFonts w:ascii="宋体" w:hAnsi="宋体" w:hint="eastAsia"/>
          <w:sz w:val="32"/>
          <w:szCs w:val="32"/>
        </w:rPr>
        <w:t>技术规范</w:t>
      </w:r>
      <w:r w:rsidR="00D44BED">
        <w:rPr>
          <w:rFonts w:ascii="宋体" w:hAnsi="宋体" w:hint="eastAsia"/>
          <w:sz w:val="32"/>
          <w:szCs w:val="32"/>
        </w:rPr>
        <w:t>，基本建立起涵盖规划、设计、施工、验收、维护、</w:t>
      </w:r>
      <w:r w:rsidR="00015C43">
        <w:rPr>
          <w:rFonts w:ascii="宋体" w:hAnsi="宋体" w:hint="eastAsia"/>
          <w:sz w:val="32"/>
          <w:szCs w:val="32"/>
        </w:rPr>
        <w:t>运行、</w:t>
      </w:r>
      <w:r w:rsidR="00D44BED">
        <w:rPr>
          <w:rFonts w:ascii="宋体" w:hAnsi="宋体" w:hint="eastAsia"/>
          <w:sz w:val="32"/>
          <w:szCs w:val="32"/>
        </w:rPr>
        <w:t>安全生产、管理全过程的标准规范体系</w:t>
      </w:r>
      <w:r w:rsidR="000E7B57">
        <w:rPr>
          <w:rFonts w:ascii="宋体" w:hAnsi="宋体" w:hint="eastAsia"/>
          <w:sz w:val="32"/>
          <w:szCs w:val="32"/>
        </w:rPr>
        <w:t>。</w:t>
      </w:r>
      <w:r w:rsidR="0072384E">
        <w:rPr>
          <w:rFonts w:ascii="宋体" w:hAnsi="宋体" w:hint="eastAsia"/>
          <w:sz w:val="32"/>
          <w:szCs w:val="32"/>
        </w:rPr>
        <w:t>为强化污水处理设施运行管理，及时</w:t>
      </w:r>
      <w:r w:rsidR="002E3C2A">
        <w:rPr>
          <w:rFonts w:ascii="宋体" w:hAnsi="宋体" w:hint="eastAsia"/>
          <w:sz w:val="32"/>
          <w:szCs w:val="32"/>
        </w:rPr>
        <w:t>编制、</w:t>
      </w:r>
      <w:r w:rsidR="0072384E">
        <w:rPr>
          <w:rFonts w:ascii="宋体" w:hAnsi="宋体" w:hint="eastAsia"/>
          <w:sz w:val="32"/>
          <w:szCs w:val="32"/>
        </w:rPr>
        <w:t>修订了</w:t>
      </w:r>
      <w:r w:rsidR="00D53958" w:rsidRPr="00A20A85">
        <w:rPr>
          <w:rFonts w:ascii="宋体" w:hAnsi="宋体" w:hint="eastAsia"/>
          <w:sz w:val="32"/>
          <w:szCs w:val="32"/>
        </w:rPr>
        <w:t>《城镇污水处理厂污泥处理技术规程》</w:t>
      </w:r>
      <w:r w:rsidR="00EB70F6">
        <w:rPr>
          <w:rFonts w:ascii="宋体" w:hAnsi="宋体" w:hint="eastAsia"/>
          <w:sz w:val="32"/>
          <w:szCs w:val="32"/>
        </w:rPr>
        <w:t>、</w:t>
      </w:r>
      <w:r w:rsidR="00D53958" w:rsidRPr="00A20A85">
        <w:rPr>
          <w:rFonts w:ascii="宋体" w:hAnsi="宋体" w:hint="eastAsia"/>
          <w:sz w:val="32"/>
          <w:szCs w:val="32"/>
        </w:rPr>
        <w:t>《城镇污水处理厂运行维护及安全技术规程》、《城镇排水管道维护安全技术规程》、</w:t>
      </w:r>
      <w:r w:rsidR="0061442B">
        <w:rPr>
          <w:rFonts w:ascii="宋体" w:hAnsi="宋体" w:cs="宋体-18030" w:hint="eastAsia"/>
          <w:sz w:val="32"/>
          <w:szCs w:val="32"/>
        </w:rPr>
        <w:t>《污水排入城镇下水道水质标准》</w:t>
      </w:r>
      <w:r w:rsidR="00D53958" w:rsidRPr="00A20A85">
        <w:rPr>
          <w:rFonts w:ascii="宋体" w:hAnsi="宋体" w:cs="宋体-18030" w:hint="eastAsia"/>
          <w:sz w:val="32"/>
          <w:szCs w:val="32"/>
        </w:rPr>
        <w:t>等</w:t>
      </w:r>
      <w:r w:rsidR="00692D16">
        <w:rPr>
          <w:rFonts w:ascii="宋体" w:hAnsi="宋体" w:cs="宋体-18030" w:hint="eastAsia"/>
          <w:sz w:val="32"/>
          <w:szCs w:val="32"/>
        </w:rPr>
        <w:t>。</w:t>
      </w:r>
    </w:p>
    <w:p w:rsidR="002C4C15" w:rsidRPr="00A20A85" w:rsidRDefault="00E61FE0" w:rsidP="007E32A9">
      <w:pPr>
        <w:pStyle w:val="2"/>
        <w:rPr>
          <w:rFonts w:ascii="宋体" w:hAnsi="宋体"/>
        </w:rPr>
      </w:pPr>
      <w:bookmarkStart w:id="18" w:name="_Toc323288624"/>
      <w:r w:rsidRPr="00A20A85">
        <w:rPr>
          <w:rFonts w:ascii="宋体" w:hAnsi="宋体" w:hint="eastAsia"/>
        </w:rPr>
        <w:t>3.</w:t>
      </w:r>
      <w:r w:rsidR="00863FB0">
        <w:rPr>
          <w:rFonts w:ascii="宋体" w:hAnsi="宋体" w:hint="eastAsia"/>
        </w:rPr>
        <w:t>建立</w:t>
      </w:r>
      <w:r w:rsidR="00D53958" w:rsidRPr="00A20A85">
        <w:rPr>
          <w:rFonts w:ascii="宋体" w:hAnsi="宋体" w:hint="eastAsia"/>
        </w:rPr>
        <w:t>政策机制</w:t>
      </w:r>
      <w:bookmarkEnd w:id="18"/>
    </w:p>
    <w:p w:rsidR="00340201" w:rsidRPr="00A20A85" w:rsidRDefault="00C402A1" w:rsidP="008424F5">
      <w:pPr>
        <w:snapToGrid w:val="0"/>
        <w:spacing w:line="560" w:lineRule="exact"/>
        <w:ind w:firstLineChars="200" w:firstLine="643"/>
        <w:rPr>
          <w:rFonts w:ascii="宋体" w:hAnsi="宋体"/>
          <w:b/>
          <w:sz w:val="32"/>
          <w:szCs w:val="32"/>
        </w:rPr>
      </w:pPr>
      <w:r>
        <w:rPr>
          <w:rFonts w:ascii="宋体" w:hAnsi="宋体" w:hint="eastAsia"/>
          <w:b/>
          <w:sz w:val="32"/>
          <w:szCs w:val="32"/>
        </w:rPr>
        <w:t>初步</w:t>
      </w:r>
      <w:r w:rsidR="00862163" w:rsidRPr="00A20A85">
        <w:rPr>
          <w:rFonts w:ascii="宋体" w:hAnsi="宋体" w:hint="eastAsia"/>
          <w:b/>
          <w:sz w:val="32"/>
          <w:szCs w:val="32"/>
        </w:rPr>
        <w:t>建立</w:t>
      </w:r>
      <w:r w:rsidR="00D53958" w:rsidRPr="00A20A85">
        <w:rPr>
          <w:rFonts w:ascii="宋体" w:hAnsi="宋体" w:hint="eastAsia"/>
          <w:b/>
          <w:sz w:val="32"/>
          <w:szCs w:val="32"/>
        </w:rPr>
        <w:t>污水处理收费制度</w:t>
      </w:r>
      <w:r w:rsidR="008424F5">
        <w:rPr>
          <w:rFonts w:ascii="宋体" w:hAnsi="宋体" w:hint="eastAsia"/>
          <w:b/>
          <w:sz w:val="32"/>
          <w:szCs w:val="32"/>
        </w:rPr>
        <w:t>。</w:t>
      </w:r>
      <w:r w:rsidR="001203AE" w:rsidRPr="00A20A85">
        <w:rPr>
          <w:rFonts w:ascii="宋体" w:hAnsi="宋体" w:hint="eastAsia"/>
          <w:sz w:val="32"/>
          <w:szCs w:val="32"/>
        </w:rPr>
        <w:t>1993年，</w:t>
      </w:r>
      <w:r w:rsidR="00044CE3" w:rsidRPr="00A20A85">
        <w:rPr>
          <w:rFonts w:ascii="宋体" w:hAnsi="宋体" w:hint="eastAsia"/>
          <w:sz w:val="32"/>
          <w:szCs w:val="32"/>
        </w:rPr>
        <w:t>我国开始</w:t>
      </w:r>
      <w:r w:rsidR="008E4039" w:rsidRPr="00A20A85">
        <w:rPr>
          <w:rFonts w:ascii="宋体" w:hAnsi="宋体" w:hint="eastAsia"/>
          <w:sz w:val="32"/>
          <w:szCs w:val="32"/>
        </w:rPr>
        <w:t>征收排水设施有偿使用费；</w:t>
      </w:r>
      <w:r w:rsidR="009D75CF" w:rsidRPr="00A20A85">
        <w:rPr>
          <w:rFonts w:ascii="宋体" w:hAnsi="宋体" w:hint="eastAsia"/>
          <w:sz w:val="32"/>
          <w:szCs w:val="32"/>
        </w:rPr>
        <w:t>1996年，全国八届人大通过对《水污染防治法》的修改，</w:t>
      </w:r>
      <w:r w:rsidR="002B78A6" w:rsidRPr="00A20A85">
        <w:rPr>
          <w:rFonts w:ascii="宋体" w:hAnsi="宋体" w:hint="eastAsia"/>
          <w:sz w:val="32"/>
          <w:szCs w:val="32"/>
        </w:rPr>
        <w:t>首次提出</w:t>
      </w:r>
      <w:r w:rsidR="009D75CF" w:rsidRPr="00A20A85">
        <w:rPr>
          <w:rFonts w:ascii="宋体" w:hAnsi="宋体" w:hint="eastAsia"/>
          <w:sz w:val="32"/>
          <w:szCs w:val="32"/>
        </w:rPr>
        <w:t>“城</w:t>
      </w:r>
      <w:r w:rsidR="00B31200">
        <w:rPr>
          <w:rFonts w:ascii="宋体" w:hAnsi="宋体" w:hint="eastAsia"/>
          <w:sz w:val="32"/>
          <w:szCs w:val="32"/>
        </w:rPr>
        <w:t>市污水集中处理设施按照国家规定向排污者提供污水处理的有偿服务”</w:t>
      </w:r>
      <w:r w:rsidR="009D75CF" w:rsidRPr="00A20A85">
        <w:rPr>
          <w:rFonts w:ascii="宋体" w:hAnsi="宋体" w:hint="eastAsia"/>
          <w:sz w:val="32"/>
          <w:szCs w:val="32"/>
        </w:rPr>
        <w:t>；</w:t>
      </w:r>
      <w:r w:rsidR="006F183F" w:rsidRPr="00A20A85">
        <w:rPr>
          <w:rFonts w:ascii="宋体" w:hAnsi="宋体" w:hint="eastAsia"/>
          <w:sz w:val="32"/>
          <w:szCs w:val="32"/>
        </w:rPr>
        <w:t>1999年，原国家计委、建设部、环保总局联合印发《关于加大污水处理费的征收力度建立城市污水排放和集中处理良性运行机制的通知》（计价格[1999]1192号），</w:t>
      </w:r>
      <w:r w:rsidR="00EF2E7E" w:rsidRPr="00A20A85">
        <w:rPr>
          <w:rFonts w:ascii="宋体" w:hAnsi="宋体" w:hint="eastAsia"/>
          <w:sz w:val="32"/>
          <w:szCs w:val="32"/>
        </w:rPr>
        <w:t>明确了污水处理费的构成、用途、征收方式</w:t>
      </w:r>
      <w:r w:rsidR="008E3EB2" w:rsidRPr="00A20A85">
        <w:rPr>
          <w:rFonts w:ascii="宋体" w:hAnsi="宋体" w:hint="eastAsia"/>
          <w:sz w:val="32"/>
          <w:szCs w:val="32"/>
        </w:rPr>
        <w:t>、与排污费的关系等</w:t>
      </w:r>
      <w:r w:rsidR="006F183F" w:rsidRPr="00A20A85">
        <w:rPr>
          <w:rFonts w:ascii="宋体" w:hAnsi="宋体" w:hint="eastAsia"/>
          <w:sz w:val="32"/>
          <w:szCs w:val="32"/>
        </w:rPr>
        <w:t>；</w:t>
      </w:r>
      <w:r w:rsidR="00D10222" w:rsidRPr="00A20A85">
        <w:rPr>
          <w:rFonts w:ascii="宋体" w:hAnsi="宋体" w:hint="eastAsia"/>
          <w:sz w:val="32"/>
          <w:szCs w:val="32"/>
        </w:rPr>
        <w:t>2009年，财政部印发《关于将按预算外资金管理的全国性及中央部门和单位行政事业性收费纳入预算管理的通知》（财预[2009]79号），将污水处理费作为预算内行政</w:t>
      </w:r>
      <w:r w:rsidR="00495853">
        <w:rPr>
          <w:rFonts w:ascii="宋体" w:hAnsi="宋体" w:hint="eastAsia"/>
          <w:sz w:val="32"/>
          <w:szCs w:val="32"/>
        </w:rPr>
        <w:t>事业性收费，纳入财政预算管理</w:t>
      </w:r>
      <w:r w:rsidR="00D10222" w:rsidRPr="00A20A85">
        <w:rPr>
          <w:rFonts w:ascii="宋体" w:hAnsi="宋体" w:hint="eastAsia"/>
          <w:sz w:val="32"/>
          <w:szCs w:val="32"/>
        </w:rPr>
        <w:t>。</w:t>
      </w:r>
      <w:r w:rsidR="00600E2F" w:rsidRPr="00A20A85">
        <w:rPr>
          <w:rFonts w:ascii="宋体" w:hAnsi="宋体" w:hint="eastAsia"/>
          <w:sz w:val="32"/>
        </w:rPr>
        <w:t>污水处理收费制度</w:t>
      </w:r>
      <w:r w:rsidR="00F157EC">
        <w:rPr>
          <w:rFonts w:ascii="宋体" w:hAnsi="宋体" w:hint="eastAsia"/>
          <w:sz w:val="32"/>
        </w:rPr>
        <w:t>的建立有力地</w:t>
      </w:r>
      <w:r w:rsidR="00FB053A">
        <w:rPr>
          <w:rFonts w:ascii="宋体" w:hAnsi="宋体" w:hint="eastAsia"/>
          <w:sz w:val="32"/>
          <w:szCs w:val="32"/>
        </w:rPr>
        <w:t>促进</w:t>
      </w:r>
      <w:r w:rsidR="00873AC5">
        <w:rPr>
          <w:rFonts w:ascii="宋体" w:hAnsi="宋体" w:hint="eastAsia"/>
          <w:sz w:val="32"/>
          <w:szCs w:val="32"/>
        </w:rPr>
        <w:t>了</w:t>
      </w:r>
      <w:r w:rsidR="00FB053A">
        <w:rPr>
          <w:rFonts w:ascii="宋体" w:hAnsi="宋体" w:hint="eastAsia"/>
          <w:sz w:val="32"/>
          <w:szCs w:val="32"/>
        </w:rPr>
        <w:t>城镇污水处理行业</w:t>
      </w:r>
      <w:r w:rsidR="002B3E86">
        <w:rPr>
          <w:rFonts w:ascii="宋体" w:hAnsi="宋体" w:hint="eastAsia"/>
          <w:sz w:val="32"/>
          <w:szCs w:val="32"/>
        </w:rPr>
        <w:t>健康发展</w:t>
      </w:r>
      <w:r w:rsidR="00E32A54" w:rsidRPr="00A20A85">
        <w:rPr>
          <w:rFonts w:ascii="宋体" w:hAnsi="宋体" w:hint="eastAsia"/>
          <w:sz w:val="32"/>
          <w:szCs w:val="32"/>
        </w:rPr>
        <w:t>。</w:t>
      </w:r>
    </w:p>
    <w:p w:rsidR="00677C66" w:rsidRPr="00A20A85" w:rsidRDefault="00E76CD2" w:rsidP="00B87BC5">
      <w:pPr>
        <w:snapToGrid w:val="0"/>
        <w:spacing w:line="560" w:lineRule="exact"/>
        <w:ind w:firstLineChars="200" w:firstLine="643"/>
        <w:rPr>
          <w:rFonts w:ascii="宋体" w:hAnsi="宋体"/>
          <w:sz w:val="32"/>
          <w:szCs w:val="32"/>
        </w:rPr>
      </w:pPr>
      <w:r>
        <w:rPr>
          <w:rFonts w:ascii="宋体" w:hAnsi="宋体" w:hint="eastAsia"/>
          <w:b/>
          <w:sz w:val="32"/>
          <w:szCs w:val="32"/>
        </w:rPr>
        <w:t>积极</w:t>
      </w:r>
      <w:r w:rsidR="00A23C97" w:rsidRPr="00A20A85">
        <w:rPr>
          <w:rFonts w:ascii="宋体" w:hAnsi="宋体" w:hint="eastAsia"/>
          <w:b/>
          <w:sz w:val="32"/>
          <w:szCs w:val="32"/>
        </w:rPr>
        <w:t>引入</w:t>
      </w:r>
      <w:r w:rsidR="00D53958" w:rsidRPr="00A20A85">
        <w:rPr>
          <w:rFonts w:ascii="宋体" w:hAnsi="宋体" w:hint="eastAsia"/>
          <w:b/>
          <w:sz w:val="32"/>
          <w:szCs w:val="32"/>
        </w:rPr>
        <w:t>市场机制</w:t>
      </w:r>
      <w:r w:rsidR="00B87BC5">
        <w:rPr>
          <w:rFonts w:ascii="宋体" w:hAnsi="宋体" w:hint="eastAsia"/>
          <w:b/>
          <w:sz w:val="32"/>
          <w:szCs w:val="32"/>
        </w:rPr>
        <w:t>。</w:t>
      </w:r>
      <w:r w:rsidR="003A7ADB" w:rsidRPr="00A20A85">
        <w:rPr>
          <w:rFonts w:ascii="宋体" w:hAnsi="宋体" w:hint="eastAsia"/>
          <w:sz w:val="32"/>
          <w:szCs w:val="32"/>
        </w:rPr>
        <w:t>原国家计委、建设部和国家环保总局</w:t>
      </w:r>
      <w:r w:rsidR="003A7ADB" w:rsidRPr="00A20A85">
        <w:rPr>
          <w:rFonts w:ascii="宋体" w:hAnsi="宋体" w:hint="eastAsia"/>
          <w:sz w:val="32"/>
          <w:szCs w:val="32"/>
        </w:rPr>
        <w:lastRenderedPageBreak/>
        <w:t>2002年印发《关于推进城市污水、垃圾处理产业化发展意见的通知》（计投资[2002]1591号）</w:t>
      </w:r>
      <w:r w:rsidR="00F114B7" w:rsidRPr="00A20A85">
        <w:rPr>
          <w:rFonts w:ascii="宋体" w:hAnsi="宋体" w:hint="eastAsia"/>
          <w:sz w:val="32"/>
          <w:szCs w:val="32"/>
        </w:rPr>
        <w:t>，</w:t>
      </w:r>
      <w:r w:rsidR="00B058C1">
        <w:rPr>
          <w:rFonts w:ascii="宋体" w:hAnsi="宋体" w:hint="eastAsia"/>
          <w:sz w:val="32"/>
          <w:szCs w:val="32"/>
        </w:rPr>
        <w:t>推动城镇污水处理项目建设和</w:t>
      </w:r>
      <w:r w:rsidR="00F114B7" w:rsidRPr="00A20A85">
        <w:rPr>
          <w:rFonts w:ascii="宋体" w:hAnsi="宋体" w:hint="eastAsia"/>
          <w:sz w:val="32"/>
          <w:szCs w:val="32"/>
        </w:rPr>
        <w:t>运营的市场化改革</w:t>
      </w:r>
      <w:r w:rsidR="008E0D67" w:rsidRPr="00A20A85">
        <w:rPr>
          <w:rFonts w:ascii="宋体" w:hAnsi="宋体" w:hint="eastAsia"/>
          <w:sz w:val="32"/>
          <w:szCs w:val="32"/>
        </w:rPr>
        <w:t>，提出污水处理收费原则、逐步实行城镇污水处理设施的特许经营、引入竞争机制等；</w:t>
      </w:r>
      <w:r w:rsidR="00DF00B3" w:rsidRPr="00A20A85">
        <w:rPr>
          <w:rFonts w:ascii="宋体" w:hAnsi="宋体" w:hint="eastAsia"/>
          <w:sz w:val="32"/>
          <w:szCs w:val="32"/>
        </w:rPr>
        <w:t>2004年，建设部印发《市政公用事业特许经营管理办法》（建设部第1</w:t>
      </w:r>
      <w:r w:rsidR="001174DB" w:rsidRPr="00A20A85">
        <w:rPr>
          <w:rFonts w:ascii="宋体" w:hAnsi="宋体" w:hint="eastAsia"/>
          <w:sz w:val="32"/>
          <w:szCs w:val="32"/>
        </w:rPr>
        <w:t>26</w:t>
      </w:r>
      <w:r w:rsidR="00DF00B3" w:rsidRPr="00A20A85">
        <w:rPr>
          <w:rFonts w:ascii="宋体" w:hAnsi="宋体" w:hint="eastAsia"/>
          <w:sz w:val="32"/>
          <w:szCs w:val="32"/>
        </w:rPr>
        <w:t>号令）</w:t>
      </w:r>
      <w:r w:rsidR="007C485F" w:rsidRPr="00A20A85">
        <w:rPr>
          <w:rFonts w:ascii="宋体" w:hAnsi="宋体" w:hint="eastAsia"/>
          <w:sz w:val="32"/>
          <w:szCs w:val="32"/>
        </w:rPr>
        <w:t>，</w:t>
      </w:r>
      <w:r w:rsidR="00101A83" w:rsidRPr="00A20A85">
        <w:rPr>
          <w:rFonts w:ascii="宋体" w:hAnsi="宋体" w:hint="eastAsia"/>
          <w:sz w:val="32"/>
          <w:szCs w:val="32"/>
        </w:rPr>
        <w:t>提出了</w:t>
      </w:r>
      <w:r w:rsidR="007C485F" w:rsidRPr="00A20A85">
        <w:rPr>
          <w:rFonts w:ascii="宋体" w:hAnsi="宋体"/>
          <w:sz w:val="32"/>
          <w:szCs w:val="32"/>
        </w:rPr>
        <w:t>加快推进市政公用事业市场化，规范市政公用事业特许经营活动，加强市场监管</w:t>
      </w:r>
      <w:r w:rsidR="00201870" w:rsidRPr="00A20A85">
        <w:rPr>
          <w:rFonts w:ascii="宋体" w:hAnsi="宋体" w:hint="eastAsia"/>
          <w:sz w:val="32"/>
          <w:szCs w:val="32"/>
        </w:rPr>
        <w:t>等方面的具体</w:t>
      </w:r>
      <w:r w:rsidR="00290D80" w:rsidRPr="00A20A85">
        <w:rPr>
          <w:rFonts w:ascii="宋体" w:hAnsi="宋体" w:hint="eastAsia"/>
          <w:sz w:val="32"/>
          <w:szCs w:val="32"/>
        </w:rPr>
        <w:t>要求</w:t>
      </w:r>
      <w:r w:rsidR="00837FC5" w:rsidRPr="00A20A85">
        <w:rPr>
          <w:rFonts w:ascii="宋体" w:hAnsi="宋体" w:hint="eastAsia"/>
          <w:sz w:val="32"/>
          <w:szCs w:val="32"/>
        </w:rPr>
        <w:t>。</w:t>
      </w:r>
      <w:r w:rsidR="003D7E3F">
        <w:rPr>
          <w:rFonts w:ascii="宋体" w:hAnsi="宋体" w:hint="eastAsia"/>
          <w:sz w:val="32"/>
          <w:szCs w:val="32"/>
        </w:rPr>
        <w:t>目前，约有40%的城镇污水处理设施通过BOT、BT等特许经营模式</w:t>
      </w:r>
      <w:r w:rsidR="00695320">
        <w:rPr>
          <w:rFonts w:ascii="宋体" w:hAnsi="宋体" w:hint="eastAsia"/>
          <w:sz w:val="32"/>
          <w:szCs w:val="32"/>
        </w:rPr>
        <w:t>引入</w:t>
      </w:r>
      <w:r w:rsidR="006E5A06">
        <w:rPr>
          <w:rFonts w:ascii="宋体" w:hAnsi="宋体" w:hint="eastAsia"/>
          <w:sz w:val="32"/>
          <w:szCs w:val="32"/>
        </w:rPr>
        <w:t>社会资本，</w:t>
      </w:r>
      <w:r w:rsidR="000068B6">
        <w:rPr>
          <w:rFonts w:ascii="宋体" w:hAnsi="宋体" w:hint="eastAsia"/>
          <w:sz w:val="32"/>
          <w:szCs w:val="32"/>
        </w:rPr>
        <w:t>参与设施建设与</w:t>
      </w:r>
      <w:r w:rsidR="00695320">
        <w:rPr>
          <w:rFonts w:ascii="宋体" w:hAnsi="宋体" w:hint="eastAsia"/>
          <w:sz w:val="32"/>
          <w:szCs w:val="32"/>
        </w:rPr>
        <w:t>运营。</w:t>
      </w:r>
    </w:p>
    <w:p w:rsidR="00BD2FA3" w:rsidRPr="00A20A85" w:rsidRDefault="005650F7" w:rsidP="007E32A9">
      <w:pPr>
        <w:pStyle w:val="2"/>
        <w:rPr>
          <w:rFonts w:ascii="宋体" w:hAnsi="宋体"/>
        </w:rPr>
      </w:pPr>
      <w:bookmarkStart w:id="19" w:name="_Toc323288625"/>
      <w:r w:rsidRPr="00A20A85">
        <w:rPr>
          <w:rFonts w:ascii="宋体" w:hAnsi="宋体" w:hint="eastAsia"/>
        </w:rPr>
        <w:t>4</w:t>
      </w:r>
      <w:r w:rsidR="00E61FE0" w:rsidRPr="00A20A85">
        <w:rPr>
          <w:rFonts w:ascii="宋体" w:hAnsi="宋体" w:hint="eastAsia"/>
        </w:rPr>
        <w:t>.</w:t>
      </w:r>
      <w:r w:rsidR="00072AA6" w:rsidRPr="00A20A85">
        <w:rPr>
          <w:rFonts w:ascii="宋体" w:hAnsi="宋体" w:hint="eastAsia"/>
        </w:rPr>
        <w:t>强化规划引导</w:t>
      </w:r>
      <w:bookmarkEnd w:id="19"/>
    </w:p>
    <w:p w:rsidR="004E1593" w:rsidRPr="00A20A85" w:rsidRDefault="004B655E" w:rsidP="00D15001">
      <w:pPr>
        <w:snapToGrid w:val="0"/>
        <w:spacing w:line="560" w:lineRule="exact"/>
        <w:ind w:firstLineChars="200" w:firstLine="640"/>
        <w:rPr>
          <w:rFonts w:ascii="宋体" w:hAnsi="宋体"/>
          <w:sz w:val="32"/>
        </w:rPr>
      </w:pPr>
      <w:r w:rsidRPr="00A20A85">
        <w:rPr>
          <w:rFonts w:ascii="宋体" w:hAnsi="宋体" w:hint="eastAsia"/>
          <w:sz w:val="32"/>
        </w:rPr>
        <w:t>2006年，住房城乡建设部会同国家发展改革委、环境保护部共同组织编制</w:t>
      </w:r>
      <w:r w:rsidR="00257828" w:rsidRPr="00A20A85">
        <w:rPr>
          <w:rFonts w:ascii="宋体" w:hAnsi="宋体" w:hint="eastAsia"/>
          <w:sz w:val="32"/>
        </w:rPr>
        <w:t>并实施</w:t>
      </w:r>
      <w:r w:rsidRPr="00A20A85">
        <w:rPr>
          <w:rFonts w:ascii="宋体" w:hAnsi="宋体" w:hint="eastAsia"/>
          <w:sz w:val="32"/>
        </w:rPr>
        <w:t>了《全国城镇污水处理及再生利用设施建设“十一五”规划》，</w:t>
      </w:r>
      <w:r w:rsidR="00257828" w:rsidRPr="00A20A85">
        <w:rPr>
          <w:rFonts w:ascii="宋体" w:hAnsi="宋体" w:hint="eastAsia"/>
          <w:sz w:val="32"/>
        </w:rPr>
        <w:t>有力指导了全国城镇污水处理设施建设</w:t>
      </w:r>
      <w:r w:rsidR="004A7AEC" w:rsidRPr="00A20A85">
        <w:rPr>
          <w:rFonts w:ascii="宋体" w:hAnsi="宋体" w:hint="eastAsia"/>
          <w:sz w:val="32"/>
        </w:rPr>
        <w:t>；</w:t>
      </w:r>
      <w:r w:rsidR="00257828" w:rsidRPr="00A20A85">
        <w:rPr>
          <w:rFonts w:ascii="宋体" w:hAnsi="宋体" w:hint="eastAsia"/>
          <w:sz w:val="32"/>
        </w:rPr>
        <w:t>2010年以来，</w:t>
      </w:r>
      <w:r w:rsidR="002A3CB7" w:rsidRPr="00A20A85">
        <w:rPr>
          <w:rFonts w:ascii="宋体" w:hAnsi="宋体" w:hint="eastAsia"/>
          <w:sz w:val="32"/>
        </w:rPr>
        <w:t>在总结“十一五”</w:t>
      </w:r>
      <w:r w:rsidR="00146E1E" w:rsidRPr="00A20A85">
        <w:rPr>
          <w:rFonts w:ascii="宋体" w:hAnsi="宋体" w:hint="eastAsia"/>
          <w:sz w:val="32"/>
        </w:rPr>
        <w:t>成绩与分析</w:t>
      </w:r>
      <w:r w:rsidR="008D6835">
        <w:rPr>
          <w:rFonts w:ascii="宋体" w:hAnsi="宋体" w:hint="eastAsia"/>
          <w:sz w:val="32"/>
        </w:rPr>
        <w:t>未来发展需求</w:t>
      </w:r>
      <w:r w:rsidR="002A3CB7" w:rsidRPr="00A20A85">
        <w:rPr>
          <w:rFonts w:ascii="宋体" w:hAnsi="宋体" w:hint="eastAsia"/>
          <w:sz w:val="32"/>
        </w:rPr>
        <w:t>的基础上，</w:t>
      </w:r>
      <w:r w:rsidR="00194B3B" w:rsidRPr="00A20A85">
        <w:rPr>
          <w:rFonts w:ascii="宋体" w:hAnsi="宋体" w:hint="eastAsia"/>
          <w:sz w:val="32"/>
        </w:rPr>
        <w:t>住房城乡建设部、</w:t>
      </w:r>
      <w:r w:rsidR="009A0926" w:rsidRPr="00A20A85">
        <w:rPr>
          <w:rFonts w:ascii="宋体" w:hAnsi="宋体" w:hint="eastAsia"/>
          <w:sz w:val="32"/>
        </w:rPr>
        <w:t>国家发展改革委、环境保护部共同组织编制了《全国城镇污水处理及再生利用设施建设“十二五”规划》，</w:t>
      </w:r>
      <w:r w:rsidR="002C72F1" w:rsidRPr="00A20A85">
        <w:rPr>
          <w:rFonts w:ascii="宋体" w:hAnsi="宋体" w:hint="eastAsia"/>
          <w:sz w:val="32"/>
        </w:rPr>
        <w:t>着力解决设施建设不平衡、污水配套管网和污泥处理处置设施建设滞后</w:t>
      </w:r>
      <w:r w:rsidR="004B6B88" w:rsidRPr="00A20A85">
        <w:rPr>
          <w:rFonts w:ascii="宋体" w:hAnsi="宋体" w:hint="eastAsia"/>
          <w:sz w:val="32"/>
        </w:rPr>
        <w:t>等问题</w:t>
      </w:r>
      <w:r w:rsidR="00E325AC" w:rsidRPr="00A20A85">
        <w:rPr>
          <w:rFonts w:ascii="宋体" w:hAnsi="宋体" w:hint="eastAsia"/>
          <w:sz w:val="32"/>
        </w:rPr>
        <w:t>。</w:t>
      </w:r>
    </w:p>
    <w:p w:rsidR="00565A7C" w:rsidRPr="00A20A85" w:rsidRDefault="005650F7" w:rsidP="007E32A9">
      <w:pPr>
        <w:pStyle w:val="2"/>
        <w:rPr>
          <w:rFonts w:ascii="宋体" w:hAnsi="宋体"/>
        </w:rPr>
      </w:pPr>
      <w:bookmarkStart w:id="20" w:name="_Toc323288626"/>
      <w:r w:rsidRPr="00A20A85">
        <w:rPr>
          <w:rFonts w:ascii="宋体" w:hAnsi="宋体" w:hint="eastAsia"/>
        </w:rPr>
        <w:t>5</w:t>
      </w:r>
      <w:r w:rsidR="00E61FE0" w:rsidRPr="00A20A85">
        <w:rPr>
          <w:rFonts w:ascii="宋体" w:hAnsi="宋体" w:hint="eastAsia"/>
        </w:rPr>
        <w:t>.</w:t>
      </w:r>
      <w:r w:rsidR="006D5DB5">
        <w:rPr>
          <w:rFonts w:ascii="宋体" w:hAnsi="宋体" w:hint="eastAsia"/>
        </w:rPr>
        <w:t>加强监管考核</w:t>
      </w:r>
      <w:bookmarkEnd w:id="20"/>
    </w:p>
    <w:p w:rsidR="00DC5517" w:rsidRPr="00A20A85" w:rsidRDefault="00821E7D" w:rsidP="00D15001">
      <w:pPr>
        <w:snapToGrid w:val="0"/>
        <w:spacing w:line="560" w:lineRule="exact"/>
        <w:ind w:firstLineChars="200" w:firstLine="643"/>
        <w:rPr>
          <w:rFonts w:ascii="宋体" w:hAnsi="宋体"/>
          <w:b/>
          <w:sz w:val="32"/>
        </w:rPr>
      </w:pPr>
      <w:r>
        <w:rPr>
          <w:rFonts w:ascii="宋体" w:hAnsi="宋体" w:hint="eastAsia"/>
          <w:b/>
          <w:sz w:val="32"/>
          <w:szCs w:val="32"/>
        </w:rPr>
        <w:t>强化运行监管。</w:t>
      </w:r>
      <w:r w:rsidR="00574F64">
        <w:rPr>
          <w:rFonts w:ascii="宋体" w:hAnsi="宋体" w:hint="eastAsia"/>
          <w:sz w:val="32"/>
          <w:szCs w:val="32"/>
        </w:rPr>
        <w:t>目前</w:t>
      </w:r>
      <w:r w:rsidR="00674A12">
        <w:rPr>
          <w:rFonts w:ascii="宋体" w:hAnsi="宋体" w:hint="eastAsia"/>
          <w:sz w:val="32"/>
          <w:szCs w:val="32"/>
        </w:rPr>
        <w:t>，全国</w:t>
      </w:r>
      <w:r w:rsidR="009977EF" w:rsidRPr="00A20A85">
        <w:rPr>
          <w:rFonts w:ascii="宋体" w:hAnsi="宋体" w:hint="eastAsia"/>
          <w:sz w:val="32"/>
          <w:szCs w:val="32"/>
        </w:rPr>
        <w:t>已设立了20座国家级城镇排水监测站，分布在17个省（自治区、直辖市）</w:t>
      </w:r>
      <w:r>
        <w:rPr>
          <w:rFonts w:ascii="宋体" w:hAnsi="宋体" w:hint="eastAsia"/>
          <w:sz w:val="32"/>
          <w:szCs w:val="32"/>
        </w:rPr>
        <w:t>，为落实</w:t>
      </w:r>
      <w:r w:rsidR="00565A7C" w:rsidRPr="00A20A85">
        <w:rPr>
          <w:rFonts w:ascii="宋体" w:hAnsi="宋体" w:hint="eastAsia"/>
          <w:sz w:val="32"/>
          <w:szCs w:val="32"/>
        </w:rPr>
        <w:t>城市排水许可制度</w:t>
      </w:r>
      <w:r>
        <w:rPr>
          <w:rFonts w:ascii="宋体" w:hAnsi="宋体" w:hint="eastAsia"/>
          <w:sz w:val="32"/>
          <w:szCs w:val="32"/>
        </w:rPr>
        <w:t>、</w:t>
      </w:r>
      <w:r w:rsidR="00CF0902" w:rsidRPr="00A20A85">
        <w:rPr>
          <w:rFonts w:ascii="宋体" w:hAnsi="宋体" w:hint="eastAsia"/>
          <w:sz w:val="32"/>
        </w:rPr>
        <w:t>保证污水处理设施安全正常运行发挥了巨大作用</w:t>
      </w:r>
      <w:r>
        <w:rPr>
          <w:rFonts w:ascii="宋体" w:hAnsi="宋体" w:hint="eastAsia"/>
          <w:sz w:val="32"/>
        </w:rPr>
        <w:t>；</w:t>
      </w:r>
      <w:r w:rsidR="008F7DBC">
        <w:rPr>
          <w:rFonts w:ascii="宋体" w:hAnsi="宋体" w:hint="eastAsia"/>
          <w:sz w:val="32"/>
        </w:rPr>
        <w:t>住房城乡建设部</w:t>
      </w:r>
      <w:r w:rsidR="00821E5F" w:rsidRPr="00A20A85">
        <w:rPr>
          <w:rFonts w:ascii="宋体" w:hAnsi="宋体" w:hint="eastAsia"/>
          <w:sz w:val="32"/>
        </w:rPr>
        <w:t>印发了《关于加强城镇污水处理厂运行监管的意见》</w:t>
      </w:r>
      <w:r w:rsidR="00E82948" w:rsidRPr="00A20A85">
        <w:rPr>
          <w:rFonts w:ascii="宋体" w:hAnsi="宋体" w:hint="eastAsia"/>
          <w:sz w:val="32"/>
        </w:rPr>
        <w:t>提出了加强源头控制、强化进水水质水量监管，加强运行管理人</w:t>
      </w:r>
      <w:r w:rsidR="00E82948" w:rsidRPr="00A20A85">
        <w:rPr>
          <w:rFonts w:ascii="宋体" w:hAnsi="宋体" w:hint="eastAsia"/>
          <w:sz w:val="32"/>
        </w:rPr>
        <w:lastRenderedPageBreak/>
        <w:t>员培训，做好污泥处理处置</w:t>
      </w:r>
      <w:r w:rsidR="003A41A9" w:rsidRPr="00A20A85">
        <w:rPr>
          <w:rFonts w:ascii="宋体" w:hAnsi="宋体" w:hint="eastAsia"/>
          <w:sz w:val="32"/>
        </w:rPr>
        <w:t>以及信息公开等</w:t>
      </w:r>
      <w:r w:rsidR="00504C56" w:rsidRPr="00A20A85">
        <w:rPr>
          <w:rFonts w:ascii="宋体" w:hAnsi="宋体" w:hint="eastAsia"/>
          <w:sz w:val="32"/>
        </w:rPr>
        <w:t>要求</w:t>
      </w:r>
      <w:r w:rsidR="003A41A9" w:rsidRPr="00A20A85">
        <w:rPr>
          <w:rFonts w:ascii="宋体" w:hAnsi="宋体" w:hint="eastAsia"/>
          <w:sz w:val="32"/>
        </w:rPr>
        <w:t>；</w:t>
      </w:r>
      <w:r w:rsidR="001713FC" w:rsidRPr="00A20A85">
        <w:rPr>
          <w:rFonts w:ascii="宋体" w:hAnsi="宋体" w:hint="eastAsia"/>
          <w:sz w:val="32"/>
        </w:rPr>
        <w:t>2007年，</w:t>
      </w:r>
      <w:r w:rsidR="001713FC" w:rsidRPr="00A20A85">
        <w:rPr>
          <w:rFonts w:ascii="宋体" w:hAnsi="宋体" w:hint="eastAsia"/>
          <w:sz w:val="32"/>
          <w:szCs w:val="32"/>
        </w:rPr>
        <w:t>住房城乡建设部建立了“全国城镇污水处理管理信息系统”，形成国家和地方数据共享的监管平台，实时掌握城镇</w:t>
      </w:r>
      <w:r w:rsidR="00D8152D" w:rsidRPr="00A20A85">
        <w:rPr>
          <w:rFonts w:ascii="宋体" w:hAnsi="宋体" w:hint="eastAsia"/>
          <w:sz w:val="32"/>
          <w:szCs w:val="32"/>
        </w:rPr>
        <w:t>排水与污水处理的建设运行情况，实现了对项目建设和运行的动态监管</w:t>
      </w:r>
      <w:r w:rsidR="008F7DBC">
        <w:rPr>
          <w:rFonts w:ascii="宋体" w:hAnsi="宋体" w:hint="eastAsia"/>
          <w:sz w:val="32"/>
          <w:szCs w:val="32"/>
        </w:rPr>
        <w:t>。</w:t>
      </w:r>
    </w:p>
    <w:p w:rsidR="001D247A" w:rsidRPr="00A20A85" w:rsidRDefault="00B77838" w:rsidP="00D15001">
      <w:pPr>
        <w:snapToGrid w:val="0"/>
        <w:spacing w:line="560" w:lineRule="exact"/>
        <w:ind w:firstLineChars="200" w:firstLine="643"/>
        <w:rPr>
          <w:rFonts w:ascii="宋体" w:hAnsi="宋体"/>
          <w:sz w:val="32"/>
          <w:szCs w:val="32"/>
        </w:rPr>
      </w:pPr>
      <w:r>
        <w:rPr>
          <w:rFonts w:ascii="宋体" w:hAnsi="宋体" w:hint="eastAsia"/>
          <w:b/>
          <w:sz w:val="32"/>
        </w:rPr>
        <w:t>加强</w:t>
      </w:r>
      <w:r w:rsidR="001D247A" w:rsidRPr="00A20A85">
        <w:rPr>
          <w:rFonts w:ascii="宋体" w:hAnsi="宋体" w:hint="eastAsia"/>
          <w:b/>
          <w:sz w:val="32"/>
        </w:rPr>
        <w:t>督察与通报。</w:t>
      </w:r>
      <w:r w:rsidR="00E02062" w:rsidRPr="00A20A85">
        <w:rPr>
          <w:rFonts w:ascii="宋体" w:hAnsi="宋体" w:hint="eastAsia"/>
          <w:sz w:val="32"/>
        </w:rPr>
        <w:t>2007年，原建设部</w:t>
      </w:r>
      <w:r w:rsidR="009C148F">
        <w:rPr>
          <w:rFonts w:ascii="宋体" w:hAnsi="宋体" w:hint="eastAsia"/>
          <w:sz w:val="32"/>
        </w:rPr>
        <w:t>制定并颁布实施</w:t>
      </w:r>
      <w:r w:rsidR="00E02062" w:rsidRPr="00A20A85">
        <w:rPr>
          <w:rFonts w:ascii="宋体" w:hAnsi="宋体" w:hint="eastAsia"/>
          <w:sz w:val="32"/>
        </w:rPr>
        <w:t>《全国城镇污水处理信息报告、核查和评估办法》</w:t>
      </w:r>
      <w:r w:rsidR="009C148F">
        <w:rPr>
          <w:rFonts w:ascii="宋体" w:hAnsi="宋体" w:hint="eastAsia"/>
          <w:sz w:val="32"/>
        </w:rPr>
        <w:t>，建立了</w:t>
      </w:r>
      <w:r w:rsidR="00025ACF" w:rsidRPr="00A20A85">
        <w:rPr>
          <w:rFonts w:ascii="宋体" w:hAnsi="宋体" w:hint="eastAsia"/>
          <w:sz w:val="32"/>
        </w:rPr>
        <w:t>城镇污水处理设施的评估和通报制度；</w:t>
      </w:r>
      <w:r w:rsidR="000856FA" w:rsidRPr="00A20A85">
        <w:rPr>
          <w:rFonts w:ascii="宋体" w:hAnsi="宋体" w:hint="eastAsia"/>
          <w:sz w:val="32"/>
        </w:rPr>
        <w:t>2010年，</w:t>
      </w:r>
      <w:r w:rsidR="00C17D03" w:rsidRPr="00A20A85">
        <w:rPr>
          <w:rFonts w:ascii="宋体" w:hAnsi="宋体" w:hint="eastAsia"/>
          <w:sz w:val="32"/>
        </w:rPr>
        <w:t>住房城乡建设部制定并印发《城镇污水处理工作考核暂行办法》</w:t>
      </w:r>
      <w:r w:rsidR="000E3180" w:rsidRPr="00A20A85">
        <w:rPr>
          <w:rFonts w:ascii="宋体" w:hAnsi="宋体" w:hint="eastAsia"/>
          <w:sz w:val="32"/>
          <w:szCs w:val="32"/>
        </w:rPr>
        <w:t>建立了“量质结合”的城镇污水处理考核体系，通过对污水处理设施覆盖率、城镇污水处理率、设施利用率、污染物削减率等指标考核，</w:t>
      </w:r>
      <w:r w:rsidR="009C6284">
        <w:rPr>
          <w:rFonts w:ascii="宋体" w:hAnsi="宋体" w:hint="eastAsia"/>
          <w:sz w:val="32"/>
          <w:szCs w:val="32"/>
        </w:rPr>
        <w:t>并每季度向各地和有关部门通报，</w:t>
      </w:r>
      <w:r w:rsidR="000E3180" w:rsidRPr="00A20A85">
        <w:rPr>
          <w:rFonts w:ascii="宋体" w:hAnsi="宋体" w:hint="eastAsia"/>
          <w:sz w:val="32"/>
          <w:szCs w:val="32"/>
        </w:rPr>
        <w:t>促进地方污水处理设施运营和管理效能的提高</w:t>
      </w:r>
      <w:r w:rsidR="00827DF6" w:rsidRPr="00A20A85">
        <w:rPr>
          <w:rFonts w:ascii="宋体" w:hAnsi="宋体" w:hint="eastAsia"/>
          <w:sz w:val="32"/>
          <w:szCs w:val="32"/>
        </w:rPr>
        <w:t>。</w:t>
      </w:r>
    </w:p>
    <w:p w:rsidR="00077D46" w:rsidRPr="00A20A85" w:rsidRDefault="005650F7" w:rsidP="007E32A9">
      <w:pPr>
        <w:pStyle w:val="2"/>
        <w:rPr>
          <w:rFonts w:ascii="宋体" w:hAnsi="宋体"/>
        </w:rPr>
      </w:pPr>
      <w:bookmarkStart w:id="21" w:name="_Toc323288627"/>
      <w:r w:rsidRPr="00A20A85">
        <w:rPr>
          <w:rFonts w:ascii="宋体" w:hAnsi="宋体" w:hint="eastAsia"/>
        </w:rPr>
        <w:t>6</w:t>
      </w:r>
      <w:r w:rsidR="00077D46" w:rsidRPr="00A20A85">
        <w:rPr>
          <w:rFonts w:ascii="宋体" w:hAnsi="宋体" w:hint="eastAsia"/>
        </w:rPr>
        <w:t>.加大科技支撑</w:t>
      </w:r>
      <w:bookmarkEnd w:id="21"/>
    </w:p>
    <w:p w:rsidR="00077D46" w:rsidRPr="0069140F" w:rsidRDefault="00077D46" w:rsidP="00D15001">
      <w:pPr>
        <w:snapToGrid w:val="0"/>
        <w:spacing w:line="560" w:lineRule="exact"/>
        <w:ind w:firstLineChars="200" w:firstLine="640"/>
        <w:rPr>
          <w:rFonts w:ascii="仿宋_GB2312" w:eastAsia="仿宋_GB2312" w:hAnsi="Times New Roman"/>
          <w:sz w:val="32"/>
        </w:rPr>
      </w:pPr>
      <w:r w:rsidRPr="00A20A85">
        <w:rPr>
          <w:rFonts w:ascii="宋体" w:hAnsi="宋体" w:hint="eastAsia"/>
          <w:sz w:val="32"/>
          <w:szCs w:val="32"/>
        </w:rPr>
        <w:t>“水体污染控制与治理”科技重大专项是根据《国家中长期科学和技术发展规划纲要（2006-2020年）》设立的十六个重大科技专项之一，旨在为中国水体污染控制与治理提供强有力的科技支撑。通过实施国家“水体污染控制与治理”重大科技专项，为一大批饮用水安全保障和水污染防治规划及重大治污工程的提供了支撑。“十一五”期间“水专项”一共启动了13个项目，91个课题，中央财政投入14.85亿元，地方配套24.08亿元，涉及示范城市50余个，形成了一批适宜我国国情的城镇排水与污水处理的工程技术和管理方法，</w:t>
      </w:r>
      <w:r w:rsidR="008D2085">
        <w:rPr>
          <w:rFonts w:ascii="宋体" w:hAnsi="宋体" w:hint="eastAsia"/>
          <w:sz w:val="32"/>
          <w:szCs w:val="32"/>
        </w:rPr>
        <w:t>有力地支撑了城镇污水处理事业的发展</w:t>
      </w:r>
      <w:r w:rsidRPr="00A20A85">
        <w:rPr>
          <w:rFonts w:ascii="宋体" w:hAnsi="宋体" w:hint="eastAsia"/>
          <w:sz w:val="32"/>
          <w:szCs w:val="32"/>
        </w:rPr>
        <w:t>。</w:t>
      </w:r>
    </w:p>
    <w:p w:rsidR="007E32A9" w:rsidRDefault="00786B5F" w:rsidP="007E32A9">
      <w:pPr>
        <w:pStyle w:val="1"/>
        <w:ind w:firstLine="640"/>
      </w:pPr>
      <w:bookmarkStart w:id="22" w:name="_Toc323288628"/>
      <w:r>
        <w:rPr>
          <w:rFonts w:hint="eastAsia"/>
        </w:rPr>
        <w:lastRenderedPageBreak/>
        <w:t>六</w:t>
      </w:r>
      <w:r w:rsidR="00431572">
        <w:rPr>
          <w:rFonts w:hint="eastAsia"/>
        </w:rPr>
        <w:t>、</w:t>
      </w:r>
      <w:r w:rsidR="007E32A9" w:rsidRPr="007E32A9">
        <w:rPr>
          <w:rFonts w:hint="eastAsia"/>
        </w:rPr>
        <w:t>城镇污水处理</w:t>
      </w:r>
      <w:r w:rsidR="003036EA">
        <w:rPr>
          <w:rFonts w:hint="eastAsia"/>
        </w:rPr>
        <w:t>“十二五”</w:t>
      </w:r>
      <w:r w:rsidR="007E32A9">
        <w:rPr>
          <w:rFonts w:hint="eastAsia"/>
        </w:rPr>
        <w:t>发展目标</w:t>
      </w:r>
      <w:bookmarkEnd w:id="22"/>
    </w:p>
    <w:p w:rsidR="0025417F" w:rsidRPr="00BD751E" w:rsidRDefault="00CD1940" w:rsidP="00BD751E">
      <w:pPr>
        <w:snapToGrid w:val="0"/>
        <w:spacing w:line="560" w:lineRule="exact"/>
        <w:ind w:firstLineChars="200" w:firstLine="640"/>
        <w:rPr>
          <w:rFonts w:ascii="宋体" w:hAnsi="宋体"/>
          <w:sz w:val="32"/>
        </w:rPr>
      </w:pPr>
      <w:r w:rsidRPr="00AB0FC4">
        <w:rPr>
          <w:rFonts w:ascii="宋体" w:hAnsi="宋体" w:hint="eastAsia"/>
          <w:sz w:val="32"/>
        </w:rPr>
        <w:t>《全国城镇污水处理及再生利用设施建设“十二五”规划》</w:t>
      </w:r>
      <w:r w:rsidR="00524749">
        <w:rPr>
          <w:rFonts w:ascii="宋体" w:hAnsi="宋体" w:hint="eastAsia"/>
          <w:sz w:val="32"/>
        </w:rPr>
        <w:t>在全面总结</w:t>
      </w:r>
      <w:r w:rsidR="00BD751E">
        <w:rPr>
          <w:rFonts w:ascii="宋体" w:hAnsi="宋体" w:hint="eastAsia"/>
          <w:sz w:val="32"/>
        </w:rPr>
        <w:t>“十一五”城镇污水处理工作的成绩、分析</w:t>
      </w:r>
      <w:r w:rsidR="00A87DDA">
        <w:rPr>
          <w:rFonts w:ascii="宋体" w:hAnsi="宋体" w:hint="eastAsia"/>
          <w:sz w:val="32"/>
        </w:rPr>
        <w:t>未来发展需求</w:t>
      </w:r>
      <w:r w:rsidR="00335E5B">
        <w:rPr>
          <w:rFonts w:ascii="宋体" w:hAnsi="宋体" w:hint="eastAsia"/>
          <w:sz w:val="32"/>
        </w:rPr>
        <w:t>上</w:t>
      </w:r>
      <w:r w:rsidR="00BD751E">
        <w:rPr>
          <w:rFonts w:ascii="宋体" w:hAnsi="宋体" w:hint="eastAsia"/>
          <w:sz w:val="32"/>
        </w:rPr>
        <w:t>，</w:t>
      </w:r>
      <w:r w:rsidR="003C3D5F">
        <w:rPr>
          <w:rFonts w:ascii="宋体" w:hAnsi="宋体" w:hint="eastAsia"/>
          <w:sz w:val="32"/>
        </w:rPr>
        <w:t>明确了规划</w:t>
      </w:r>
      <w:r w:rsidR="00682BF7">
        <w:rPr>
          <w:rFonts w:ascii="宋体" w:hAnsi="宋体" w:hint="eastAsia"/>
          <w:sz w:val="32"/>
        </w:rPr>
        <w:t>指导思想，</w:t>
      </w:r>
      <w:r w:rsidR="00E42B7C">
        <w:rPr>
          <w:rFonts w:ascii="宋体" w:hAnsi="宋体" w:hint="eastAsia"/>
          <w:sz w:val="32"/>
        </w:rPr>
        <w:t>确定了“政府主导、社会参与，统筹规划、合理布局，突出重点、科学引导，加强监管、促进运行”的</w:t>
      </w:r>
      <w:r w:rsidR="003C3D5F">
        <w:rPr>
          <w:rFonts w:ascii="宋体" w:hAnsi="宋体" w:hint="eastAsia"/>
          <w:sz w:val="32"/>
        </w:rPr>
        <w:t>规划</w:t>
      </w:r>
      <w:r w:rsidR="00E42B7C">
        <w:rPr>
          <w:rFonts w:ascii="宋体" w:hAnsi="宋体" w:hint="eastAsia"/>
          <w:sz w:val="32"/>
        </w:rPr>
        <w:t>原则，</w:t>
      </w:r>
      <w:r w:rsidR="00A469D2">
        <w:rPr>
          <w:rFonts w:ascii="宋体" w:hAnsi="宋体" w:hint="eastAsia"/>
          <w:sz w:val="32"/>
        </w:rPr>
        <w:t>确定了</w:t>
      </w:r>
      <w:r w:rsidR="00E42B7C">
        <w:rPr>
          <w:rFonts w:ascii="宋体" w:hAnsi="宋体" w:hint="eastAsia"/>
          <w:sz w:val="32"/>
        </w:rPr>
        <w:t>“</w:t>
      </w:r>
      <w:r w:rsidR="00E42B7C" w:rsidRPr="00AB0FC4">
        <w:rPr>
          <w:rFonts w:ascii="宋体" w:hAnsi="宋体" w:hint="eastAsia"/>
          <w:sz w:val="32"/>
          <w:szCs w:val="32"/>
        </w:rPr>
        <w:t>2015</w:t>
      </w:r>
      <w:r w:rsidR="00BB0A46">
        <w:rPr>
          <w:rFonts w:ascii="宋体" w:hAnsi="宋体" w:hint="eastAsia"/>
          <w:sz w:val="32"/>
          <w:szCs w:val="32"/>
        </w:rPr>
        <w:t>年</w:t>
      </w:r>
      <w:r w:rsidR="00E42B7C" w:rsidRPr="00AB0FC4">
        <w:rPr>
          <w:rFonts w:ascii="宋体" w:hAnsi="宋体" w:hint="eastAsia"/>
          <w:sz w:val="32"/>
          <w:szCs w:val="32"/>
        </w:rPr>
        <w:t>城市污水处理率达到85%</w:t>
      </w:r>
      <w:r w:rsidR="00E565DB">
        <w:rPr>
          <w:rFonts w:ascii="宋体" w:hAnsi="宋体" w:hint="eastAsia"/>
          <w:sz w:val="32"/>
          <w:szCs w:val="32"/>
        </w:rPr>
        <w:t>、</w:t>
      </w:r>
      <w:r w:rsidR="00E42B7C" w:rsidRPr="00AB0FC4">
        <w:rPr>
          <w:rFonts w:ascii="宋体" w:hAnsi="宋体" w:hint="eastAsia"/>
          <w:sz w:val="32"/>
          <w:szCs w:val="32"/>
        </w:rPr>
        <w:t>县县具备污水处理能力</w:t>
      </w:r>
      <w:r w:rsidR="00E42B7C">
        <w:rPr>
          <w:rFonts w:ascii="宋体" w:hAnsi="宋体" w:hint="eastAsia"/>
          <w:sz w:val="32"/>
          <w:szCs w:val="32"/>
        </w:rPr>
        <w:t>”的总体目标，</w:t>
      </w:r>
      <w:r w:rsidR="006B7E5D">
        <w:rPr>
          <w:rFonts w:ascii="宋体" w:hAnsi="宋体" w:hint="eastAsia"/>
          <w:sz w:val="32"/>
          <w:szCs w:val="32"/>
        </w:rPr>
        <w:t>提出了加大城镇污水配套管网建设力度、全面提升污水处理能力、加快污水处理厂升级改造、加强污泥处理处置设施建设、积极推动再生水利用、强化设施运营监管能力</w:t>
      </w:r>
      <w:r w:rsidR="00BD751E">
        <w:rPr>
          <w:rFonts w:ascii="宋体" w:hAnsi="宋体" w:hint="eastAsia"/>
          <w:sz w:val="32"/>
        </w:rPr>
        <w:t>等</w:t>
      </w:r>
      <w:r w:rsidR="006B7E5D">
        <w:rPr>
          <w:rFonts w:ascii="宋体" w:hAnsi="宋体" w:hint="eastAsia"/>
          <w:sz w:val="32"/>
        </w:rPr>
        <w:t>六方面</w:t>
      </w:r>
      <w:r w:rsidR="00E06D6F">
        <w:rPr>
          <w:rFonts w:ascii="宋体" w:hAnsi="宋体" w:hint="eastAsia"/>
          <w:sz w:val="32"/>
        </w:rPr>
        <w:t>重点</w:t>
      </w:r>
      <w:r w:rsidR="00BD751E">
        <w:rPr>
          <w:rFonts w:ascii="宋体" w:hAnsi="宋体" w:hint="eastAsia"/>
          <w:sz w:val="32"/>
        </w:rPr>
        <w:t>任务</w:t>
      </w:r>
      <w:r w:rsidR="00E42B7C">
        <w:rPr>
          <w:rFonts w:ascii="宋体" w:hAnsi="宋体" w:hint="eastAsia"/>
          <w:sz w:val="32"/>
        </w:rPr>
        <w:t>。</w:t>
      </w:r>
    </w:p>
    <w:p w:rsidR="00CD1940" w:rsidRPr="00DE6FE2" w:rsidRDefault="00CD1940" w:rsidP="003F2F69">
      <w:pPr>
        <w:snapToGrid w:val="0"/>
        <w:spacing w:line="440" w:lineRule="exact"/>
        <w:jc w:val="center"/>
        <w:rPr>
          <w:rFonts w:ascii="Times New Roman" w:hAnsi="Times New Roman"/>
          <w:sz w:val="28"/>
          <w:szCs w:val="28"/>
        </w:rPr>
      </w:pPr>
      <w:r w:rsidRPr="00DE6FE2">
        <w:rPr>
          <w:rFonts w:ascii="Times New Roman"/>
          <w:sz w:val="28"/>
          <w:szCs w:val="28"/>
        </w:rPr>
        <w:t>表</w:t>
      </w:r>
      <w:r w:rsidR="004E3783">
        <w:rPr>
          <w:rFonts w:ascii="Times New Roman" w:hAnsi="Times New Roman" w:hint="eastAsia"/>
          <w:sz w:val="28"/>
          <w:szCs w:val="28"/>
        </w:rPr>
        <w:t>2</w:t>
      </w:r>
      <w:r w:rsidRPr="00DE6FE2">
        <w:rPr>
          <w:rFonts w:ascii="Times New Roman" w:hAnsi="Times New Roman"/>
          <w:sz w:val="28"/>
          <w:szCs w:val="28"/>
        </w:rPr>
        <w:t xml:space="preserve"> </w:t>
      </w:r>
      <w:r w:rsidR="00DE6FE2">
        <w:rPr>
          <w:rFonts w:ascii="Times New Roman" w:hint="eastAsia"/>
          <w:sz w:val="28"/>
          <w:szCs w:val="28"/>
        </w:rPr>
        <w:t>规划主要指标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992"/>
        <w:gridCol w:w="2268"/>
        <w:gridCol w:w="1382"/>
        <w:gridCol w:w="1382"/>
        <w:gridCol w:w="1383"/>
      </w:tblGrid>
      <w:tr w:rsidR="00CD1940" w:rsidRPr="0069140F" w:rsidTr="00916FE1">
        <w:trPr>
          <w:cantSplit/>
          <w:trHeight w:val="447"/>
          <w:tblHeader/>
          <w:jc w:val="center"/>
        </w:trPr>
        <w:tc>
          <w:tcPr>
            <w:tcW w:w="4375" w:type="dxa"/>
            <w:gridSpan w:val="3"/>
            <w:vAlign w:val="center"/>
          </w:tcPr>
          <w:p w:rsidR="00CD1940" w:rsidRPr="0069140F" w:rsidRDefault="00CD1940" w:rsidP="00D97A09">
            <w:pPr>
              <w:pStyle w:val="a9"/>
              <w:rPr>
                <w:b/>
                <w:sz w:val="24"/>
                <w:szCs w:val="24"/>
                <w:shd w:val="clear" w:color="auto" w:fill="FFFFFF"/>
              </w:rPr>
            </w:pPr>
            <w:r w:rsidRPr="0069140F">
              <w:rPr>
                <w:b/>
                <w:sz w:val="24"/>
                <w:szCs w:val="24"/>
                <w:shd w:val="clear" w:color="auto" w:fill="FFFFFF"/>
              </w:rPr>
              <w:t>指</w:t>
            </w:r>
            <w:r w:rsidR="00E35710">
              <w:rPr>
                <w:rFonts w:hint="eastAsia"/>
                <w:b/>
                <w:sz w:val="24"/>
                <w:szCs w:val="24"/>
                <w:shd w:val="clear" w:color="auto" w:fill="FFFFFF"/>
              </w:rPr>
              <w:t xml:space="preserve">    </w:t>
            </w:r>
            <w:r w:rsidRPr="0069140F">
              <w:rPr>
                <w:b/>
                <w:sz w:val="24"/>
                <w:szCs w:val="24"/>
                <w:shd w:val="clear" w:color="auto" w:fill="FFFFFF"/>
              </w:rPr>
              <w:t>标</w:t>
            </w:r>
          </w:p>
        </w:tc>
        <w:tc>
          <w:tcPr>
            <w:tcW w:w="1382" w:type="dxa"/>
            <w:vAlign w:val="center"/>
          </w:tcPr>
          <w:p w:rsidR="00CD1940" w:rsidRPr="0069140F" w:rsidRDefault="00CD1940" w:rsidP="00D97A09">
            <w:pPr>
              <w:pStyle w:val="a9"/>
              <w:rPr>
                <w:b/>
                <w:sz w:val="24"/>
                <w:szCs w:val="24"/>
                <w:shd w:val="clear" w:color="auto" w:fill="FFFFFF"/>
              </w:rPr>
            </w:pPr>
            <w:r w:rsidRPr="0069140F">
              <w:rPr>
                <w:b/>
                <w:sz w:val="24"/>
                <w:szCs w:val="24"/>
                <w:shd w:val="clear" w:color="auto" w:fill="FFFFFF"/>
              </w:rPr>
              <w:t>2010</w:t>
            </w:r>
            <w:r w:rsidRPr="0069140F">
              <w:rPr>
                <w:b/>
                <w:sz w:val="24"/>
                <w:szCs w:val="24"/>
                <w:shd w:val="clear" w:color="auto" w:fill="FFFFFF"/>
              </w:rPr>
              <w:t>年</w:t>
            </w:r>
          </w:p>
        </w:tc>
        <w:tc>
          <w:tcPr>
            <w:tcW w:w="1382" w:type="dxa"/>
            <w:vAlign w:val="center"/>
          </w:tcPr>
          <w:p w:rsidR="00CD1940" w:rsidRPr="0069140F" w:rsidRDefault="00CD1940" w:rsidP="00D97A09">
            <w:pPr>
              <w:pStyle w:val="a9"/>
              <w:rPr>
                <w:b/>
                <w:sz w:val="24"/>
                <w:szCs w:val="24"/>
                <w:shd w:val="clear" w:color="auto" w:fill="FFFFFF"/>
              </w:rPr>
            </w:pPr>
            <w:r w:rsidRPr="0069140F">
              <w:rPr>
                <w:b/>
                <w:sz w:val="24"/>
                <w:szCs w:val="24"/>
                <w:shd w:val="clear" w:color="auto" w:fill="FFFFFF"/>
              </w:rPr>
              <w:t>2015</w:t>
            </w:r>
            <w:r w:rsidRPr="0069140F">
              <w:rPr>
                <w:b/>
                <w:sz w:val="24"/>
                <w:szCs w:val="24"/>
                <w:shd w:val="clear" w:color="auto" w:fill="FFFFFF"/>
              </w:rPr>
              <w:t>年</w:t>
            </w:r>
          </w:p>
        </w:tc>
        <w:tc>
          <w:tcPr>
            <w:tcW w:w="1383" w:type="dxa"/>
            <w:vAlign w:val="center"/>
          </w:tcPr>
          <w:p w:rsidR="00CD1940" w:rsidRPr="0069140F" w:rsidRDefault="00CD1940" w:rsidP="00D97A09">
            <w:pPr>
              <w:pStyle w:val="a9"/>
              <w:rPr>
                <w:b/>
                <w:sz w:val="24"/>
                <w:szCs w:val="24"/>
                <w:shd w:val="clear" w:color="auto" w:fill="FFFFFF"/>
              </w:rPr>
            </w:pPr>
            <w:r w:rsidRPr="0069140F">
              <w:rPr>
                <w:b/>
                <w:sz w:val="24"/>
                <w:szCs w:val="24"/>
                <w:shd w:val="clear" w:color="auto" w:fill="FFFFFF"/>
              </w:rPr>
              <w:t>新</w:t>
            </w:r>
            <w:r w:rsidR="009E3EB4">
              <w:rPr>
                <w:rFonts w:hint="eastAsia"/>
                <w:b/>
                <w:sz w:val="24"/>
                <w:szCs w:val="24"/>
                <w:shd w:val="clear" w:color="auto" w:fill="FFFFFF"/>
              </w:rPr>
              <w:t xml:space="preserve">  </w:t>
            </w:r>
            <w:r w:rsidRPr="0069140F">
              <w:rPr>
                <w:b/>
                <w:sz w:val="24"/>
                <w:szCs w:val="24"/>
                <w:shd w:val="clear" w:color="auto" w:fill="FFFFFF"/>
              </w:rPr>
              <w:t>增</w:t>
            </w:r>
          </w:p>
        </w:tc>
      </w:tr>
      <w:tr w:rsidR="00CD1940" w:rsidRPr="0069140F" w:rsidTr="00552856">
        <w:trPr>
          <w:cantSplit/>
          <w:trHeight w:val="397"/>
          <w:jc w:val="center"/>
        </w:trPr>
        <w:tc>
          <w:tcPr>
            <w:tcW w:w="1115" w:type="dxa"/>
            <w:vMerge w:val="restart"/>
            <w:vAlign w:val="center"/>
          </w:tcPr>
          <w:p w:rsidR="004C7D74" w:rsidRDefault="00CD1940" w:rsidP="00D97A09">
            <w:pPr>
              <w:pStyle w:val="a9"/>
              <w:rPr>
                <w:sz w:val="24"/>
                <w:szCs w:val="24"/>
                <w:shd w:val="clear" w:color="auto" w:fill="FFFFFF"/>
              </w:rPr>
            </w:pPr>
            <w:r w:rsidRPr="0069140F">
              <w:rPr>
                <w:sz w:val="24"/>
                <w:szCs w:val="24"/>
                <w:shd w:val="clear" w:color="auto" w:fill="FFFFFF"/>
              </w:rPr>
              <w:t>污水</w:t>
            </w:r>
          </w:p>
          <w:p w:rsidR="004C7D74" w:rsidRDefault="00CD1940" w:rsidP="00D97A09">
            <w:pPr>
              <w:pStyle w:val="a9"/>
              <w:rPr>
                <w:sz w:val="24"/>
                <w:szCs w:val="24"/>
                <w:shd w:val="clear" w:color="auto" w:fill="FFFFFF"/>
              </w:rPr>
            </w:pPr>
            <w:r w:rsidRPr="0069140F">
              <w:rPr>
                <w:sz w:val="24"/>
                <w:szCs w:val="24"/>
                <w:shd w:val="clear" w:color="auto" w:fill="FFFFFF"/>
              </w:rPr>
              <w:t>处理率</w:t>
            </w:r>
          </w:p>
          <w:p w:rsidR="00CD1940" w:rsidRPr="0069140F" w:rsidRDefault="00CD1940" w:rsidP="00D97A09">
            <w:pPr>
              <w:pStyle w:val="a9"/>
              <w:rPr>
                <w:sz w:val="24"/>
                <w:szCs w:val="24"/>
                <w:shd w:val="clear" w:color="auto" w:fill="FFFFFF"/>
              </w:rPr>
            </w:pPr>
            <w:r w:rsidRPr="0069140F">
              <w:rPr>
                <w:rFonts w:hint="eastAsia"/>
                <w:sz w:val="24"/>
                <w:szCs w:val="24"/>
                <w:shd w:val="clear" w:color="auto" w:fill="FFFFFF"/>
              </w:rPr>
              <w:t>（</w:t>
            </w:r>
            <w:r w:rsidRPr="0069140F">
              <w:rPr>
                <w:sz w:val="24"/>
                <w:szCs w:val="24"/>
                <w:shd w:val="clear" w:color="auto" w:fill="FFFFFF"/>
              </w:rPr>
              <w:t>%</w:t>
            </w:r>
            <w:r w:rsidRPr="0069140F">
              <w:rPr>
                <w:rFonts w:hint="eastAsia"/>
                <w:sz w:val="24"/>
                <w:szCs w:val="24"/>
                <w:shd w:val="clear" w:color="auto" w:fill="FFFFFF"/>
              </w:rPr>
              <w:t>）</w:t>
            </w:r>
          </w:p>
        </w:tc>
        <w:tc>
          <w:tcPr>
            <w:tcW w:w="3260" w:type="dxa"/>
            <w:gridSpan w:val="2"/>
            <w:vAlign w:val="center"/>
          </w:tcPr>
          <w:p w:rsidR="00CD1940" w:rsidRPr="0069140F" w:rsidRDefault="00CD1940" w:rsidP="009E713B">
            <w:pPr>
              <w:pStyle w:val="a9"/>
              <w:jc w:val="left"/>
              <w:rPr>
                <w:sz w:val="24"/>
                <w:szCs w:val="24"/>
                <w:shd w:val="clear" w:color="auto" w:fill="FFFFFF"/>
              </w:rPr>
            </w:pPr>
            <w:r w:rsidRPr="0069140F">
              <w:rPr>
                <w:sz w:val="24"/>
                <w:szCs w:val="24"/>
                <w:shd w:val="clear" w:color="auto" w:fill="FFFFFF"/>
              </w:rPr>
              <w:t>设市城市</w:t>
            </w:r>
          </w:p>
        </w:tc>
        <w:tc>
          <w:tcPr>
            <w:tcW w:w="1382" w:type="dxa"/>
            <w:vAlign w:val="center"/>
          </w:tcPr>
          <w:p w:rsidR="00CD1940" w:rsidRPr="0069140F" w:rsidRDefault="00CD1940" w:rsidP="00D97A09">
            <w:pPr>
              <w:pStyle w:val="a9"/>
              <w:rPr>
                <w:sz w:val="24"/>
                <w:szCs w:val="24"/>
                <w:shd w:val="clear" w:color="auto" w:fill="FFFFFF"/>
              </w:rPr>
            </w:pPr>
            <w:r w:rsidRPr="0069140F">
              <w:rPr>
                <w:sz w:val="24"/>
                <w:szCs w:val="24"/>
                <w:shd w:val="clear" w:color="auto" w:fill="FFFFFF"/>
              </w:rPr>
              <w:t>7</w:t>
            </w:r>
            <w:r w:rsidRPr="0069140F">
              <w:rPr>
                <w:rFonts w:hint="eastAsia"/>
                <w:sz w:val="24"/>
                <w:szCs w:val="24"/>
                <w:shd w:val="clear" w:color="auto" w:fill="FFFFFF"/>
              </w:rPr>
              <w:t>7.5</w:t>
            </w:r>
          </w:p>
        </w:tc>
        <w:tc>
          <w:tcPr>
            <w:tcW w:w="1382" w:type="dxa"/>
            <w:vAlign w:val="center"/>
          </w:tcPr>
          <w:p w:rsidR="00CD1940" w:rsidRPr="0069140F" w:rsidRDefault="00CD1940" w:rsidP="004C7D74">
            <w:pPr>
              <w:pStyle w:val="a9"/>
              <w:rPr>
                <w:sz w:val="24"/>
                <w:szCs w:val="24"/>
                <w:shd w:val="clear" w:color="auto" w:fill="FFFFFF"/>
              </w:rPr>
            </w:pPr>
            <w:r w:rsidRPr="0069140F">
              <w:rPr>
                <w:sz w:val="24"/>
                <w:szCs w:val="24"/>
                <w:shd w:val="clear" w:color="auto" w:fill="FFFFFF"/>
              </w:rPr>
              <w:t>85</w:t>
            </w:r>
          </w:p>
        </w:tc>
        <w:tc>
          <w:tcPr>
            <w:tcW w:w="1383" w:type="dxa"/>
            <w:vAlign w:val="center"/>
          </w:tcPr>
          <w:p w:rsidR="00CD1940" w:rsidRPr="0069140F" w:rsidRDefault="00A74C11" w:rsidP="00D97A09">
            <w:pPr>
              <w:pStyle w:val="a9"/>
              <w:rPr>
                <w:sz w:val="24"/>
                <w:szCs w:val="24"/>
                <w:shd w:val="clear" w:color="auto" w:fill="FFFFFF"/>
              </w:rPr>
            </w:pPr>
            <w:r>
              <w:rPr>
                <w:rFonts w:hint="eastAsia"/>
                <w:sz w:val="24"/>
                <w:szCs w:val="24"/>
                <w:shd w:val="clear" w:color="auto" w:fill="FFFFFF"/>
              </w:rPr>
              <w:t>7.5</w:t>
            </w:r>
          </w:p>
        </w:tc>
      </w:tr>
      <w:tr w:rsidR="00FE6C2B" w:rsidRPr="0069140F" w:rsidTr="00552856">
        <w:trPr>
          <w:cantSplit/>
          <w:trHeight w:val="397"/>
          <w:jc w:val="center"/>
        </w:trPr>
        <w:tc>
          <w:tcPr>
            <w:tcW w:w="1115" w:type="dxa"/>
            <w:vMerge/>
            <w:vAlign w:val="center"/>
          </w:tcPr>
          <w:p w:rsidR="00FE6C2B" w:rsidRPr="0069140F" w:rsidRDefault="00FE6C2B" w:rsidP="00D97A09">
            <w:pPr>
              <w:pStyle w:val="a9"/>
              <w:rPr>
                <w:sz w:val="24"/>
                <w:szCs w:val="24"/>
                <w:shd w:val="clear" w:color="auto" w:fill="FFFFFF"/>
              </w:rPr>
            </w:pPr>
          </w:p>
        </w:tc>
        <w:tc>
          <w:tcPr>
            <w:tcW w:w="992" w:type="dxa"/>
            <w:vMerge w:val="restart"/>
            <w:vAlign w:val="center"/>
          </w:tcPr>
          <w:p w:rsidR="00FE6C2B" w:rsidRPr="0069140F" w:rsidRDefault="00FE6C2B" w:rsidP="00D97A09">
            <w:pPr>
              <w:pStyle w:val="a9"/>
              <w:rPr>
                <w:sz w:val="24"/>
                <w:szCs w:val="24"/>
                <w:shd w:val="clear" w:color="auto" w:fill="FFFFFF"/>
              </w:rPr>
            </w:pPr>
            <w:r>
              <w:rPr>
                <w:rFonts w:hint="eastAsia"/>
                <w:sz w:val="24"/>
                <w:szCs w:val="24"/>
                <w:shd w:val="clear" w:color="auto" w:fill="FFFFFF"/>
              </w:rPr>
              <w:t>其中：</w:t>
            </w:r>
          </w:p>
        </w:tc>
        <w:tc>
          <w:tcPr>
            <w:tcW w:w="2268" w:type="dxa"/>
            <w:vAlign w:val="center"/>
          </w:tcPr>
          <w:p w:rsidR="00FE6C2B" w:rsidRPr="0069140F" w:rsidRDefault="00FE6C2B" w:rsidP="009E713B">
            <w:pPr>
              <w:pStyle w:val="a9"/>
              <w:jc w:val="left"/>
              <w:rPr>
                <w:sz w:val="24"/>
                <w:szCs w:val="24"/>
                <w:shd w:val="clear" w:color="auto" w:fill="FFFFFF"/>
              </w:rPr>
            </w:pPr>
            <w:r>
              <w:rPr>
                <w:rFonts w:hint="eastAsia"/>
                <w:sz w:val="24"/>
                <w:szCs w:val="24"/>
                <w:shd w:val="clear" w:color="auto" w:fill="FFFFFF"/>
              </w:rPr>
              <w:t>36</w:t>
            </w:r>
            <w:r>
              <w:rPr>
                <w:rFonts w:hint="eastAsia"/>
                <w:sz w:val="24"/>
                <w:szCs w:val="24"/>
                <w:shd w:val="clear" w:color="auto" w:fill="FFFFFF"/>
              </w:rPr>
              <w:t>个大中城市</w:t>
            </w:r>
            <w:r w:rsidR="00447C81" w:rsidRPr="00447C81">
              <w:rPr>
                <w:rFonts w:hint="eastAsia"/>
                <w:sz w:val="24"/>
                <w:szCs w:val="24"/>
                <w:shd w:val="clear" w:color="auto" w:fill="FFFFFF"/>
                <w:vertAlign w:val="superscript"/>
              </w:rPr>
              <w:t>[</w:t>
            </w:r>
            <w:r w:rsidR="00447C81" w:rsidRPr="00447C81">
              <w:rPr>
                <w:rFonts w:hint="eastAsia"/>
                <w:sz w:val="24"/>
                <w:szCs w:val="24"/>
                <w:shd w:val="clear" w:color="auto" w:fill="FFFFFF"/>
                <w:vertAlign w:val="superscript"/>
              </w:rPr>
              <w:t>注</w:t>
            </w:r>
            <w:r w:rsidR="00447C81" w:rsidRPr="00447C81">
              <w:rPr>
                <w:rFonts w:hint="eastAsia"/>
                <w:sz w:val="24"/>
                <w:szCs w:val="24"/>
                <w:shd w:val="clear" w:color="auto" w:fill="FFFFFF"/>
                <w:vertAlign w:val="superscript"/>
              </w:rPr>
              <w:t>]</w:t>
            </w:r>
          </w:p>
        </w:tc>
        <w:tc>
          <w:tcPr>
            <w:tcW w:w="1382" w:type="dxa"/>
            <w:vMerge w:val="restart"/>
            <w:vAlign w:val="center"/>
          </w:tcPr>
          <w:p w:rsidR="00FE6C2B" w:rsidRPr="0069140F" w:rsidRDefault="00FE6C2B" w:rsidP="00D97A09">
            <w:pPr>
              <w:pStyle w:val="a9"/>
              <w:rPr>
                <w:sz w:val="24"/>
                <w:szCs w:val="24"/>
                <w:shd w:val="clear" w:color="auto" w:fill="FFFFFF"/>
              </w:rPr>
            </w:pPr>
          </w:p>
        </w:tc>
        <w:tc>
          <w:tcPr>
            <w:tcW w:w="1382" w:type="dxa"/>
            <w:vAlign w:val="center"/>
          </w:tcPr>
          <w:p w:rsidR="00FE6C2B" w:rsidRPr="0069140F" w:rsidRDefault="00FE6C2B" w:rsidP="004C7D74">
            <w:pPr>
              <w:pStyle w:val="a9"/>
              <w:rPr>
                <w:sz w:val="24"/>
                <w:szCs w:val="24"/>
                <w:shd w:val="clear" w:color="auto" w:fill="FFFFFF"/>
              </w:rPr>
            </w:pPr>
            <w:r>
              <w:rPr>
                <w:rFonts w:hint="eastAsia"/>
                <w:sz w:val="24"/>
                <w:szCs w:val="24"/>
                <w:shd w:val="clear" w:color="auto" w:fill="FFFFFF"/>
              </w:rPr>
              <w:t>100</w:t>
            </w:r>
          </w:p>
        </w:tc>
        <w:tc>
          <w:tcPr>
            <w:tcW w:w="1383" w:type="dxa"/>
            <w:vAlign w:val="center"/>
          </w:tcPr>
          <w:p w:rsidR="00FE6C2B" w:rsidRDefault="00FE6C2B" w:rsidP="00D97A09">
            <w:pPr>
              <w:pStyle w:val="a9"/>
              <w:rPr>
                <w:sz w:val="24"/>
                <w:szCs w:val="24"/>
                <w:shd w:val="clear" w:color="auto" w:fill="FFFFFF"/>
              </w:rPr>
            </w:pPr>
          </w:p>
        </w:tc>
      </w:tr>
      <w:tr w:rsidR="00FE6C2B" w:rsidRPr="0069140F" w:rsidTr="00552856">
        <w:trPr>
          <w:cantSplit/>
          <w:trHeight w:val="397"/>
          <w:jc w:val="center"/>
        </w:trPr>
        <w:tc>
          <w:tcPr>
            <w:tcW w:w="1115" w:type="dxa"/>
            <w:vMerge/>
            <w:vAlign w:val="center"/>
          </w:tcPr>
          <w:p w:rsidR="00FE6C2B" w:rsidRPr="0069140F" w:rsidRDefault="00FE6C2B" w:rsidP="00D97A09">
            <w:pPr>
              <w:pStyle w:val="a9"/>
              <w:rPr>
                <w:sz w:val="24"/>
                <w:szCs w:val="24"/>
                <w:shd w:val="clear" w:color="auto" w:fill="FFFFFF"/>
              </w:rPr>
            </w:pPr>
          </w:p>
        </w:tc>
        <w:tc>
          <w:tcPr>
            <w:tcW w:w="992" w:type="dxa"/>
            <w:vMerge/>
            <w:vAlign w:val="center"/>
          </w:tcPr>
          <w:p w:rsidR="00FE6C2B" w:rsidRPr="0069140F" w:rsidRDefault="00FE6C2B" w:rsidP="00D97A09">
            <w:pPr>
              <w:pStyle w:val="a9"/>
              <w:rPr>
                <w:sz w:val="24"/>
                <w:szCs w:val="24"/>
                <w:shd w:val="clear" w:color="auto" w:fill="FFFFFF"/>
              </w:rPr>
            </w:pPr>
          </w:p>
        </w:tc>
        <w:tc>
          <w:tcPr>
            <w:tcW w:w="2268" w:type="dxa"/>
            <w:vAlign w:val="center"/>
          </w:tcPr>
          <w:p w:rsidR="00FE6C2B" w:rsidRPr="0069140F" w:rsidRDefault="00FE6C2B" w:rsidP="009E713B">
            <w:pPr>
              <w:pStyle w:val="a9"/>
              <w:jc w:val="left"/>
              <w:rPr>
                <w:sz w:val="24"/>
                <w:szCs w:val="24"/>
                <w:shd w:val="clear" w:color="auto" w:fill="FFFFFF"/>
              </w:rPr>
            </w:pPr>
            <w:r>
              <w:rPr>
                <w:rFonts w:hint="eastAsia"/>
                <w:sz w:val="24"/>
                <w:szCs w:val="24"/>
                <w:shd w:val="clear" w:color="auto" w:fill="FFFFFF"/>
              </w:rPr>
              <w:t>地级市</w:t>
            </w:r>
          </w:p>
        </w:tc>
        <w:tc>
          <w:tcPr>
            <w:tcW w:w="1382" w:type="dxa"/>
            <w:vMerge/>
            <w:vAlign w:val="center"/>
          </w:tcPr>
          <w:p w:rsidR="00FE6C2B" w:rsidRPr="0069140F" w:rsidRDefault="00FE6C2B" w:rsidP="00D97A09">
            <w:pPr>
              <w:pStyle w:val="a9"/>
              <w:rPr>
                <w:sz w:val="24"/>
                <w:szCs w:val="24"/>
                <w:shd w:val="clear" w:color="auto" w:fill="FFFFFF"/>
              </w:rPr>
            </w:pPr>
          </w:p>
        </w:tc>
        <w:tc>
          <w:tcPr>
            <w:tcW w:w="1382" w:type="dxa"/>
            <w:vAlign w:val="center"/>
          </w:tcPr>
          <w:p w:rsidR="00FE6C2B" w:rsidRPr="0069140F" w:rsidRDefault="00FE6C2B" w:rsidP="004C7D74">
            <w:pPr>
              <w:pStyle w:val="a9"/>
              <w:rPr>
                <w:sz w:val="24"/>
                <w:szCs w:val="24"/>
                <w:shd w:val="clear" w:color="auto" w:fill="FFFFFF"/>
              </w:rPr>
            </w:pPr>
            <w:r>
              <w:rPr>
                <w:rFonts w:hint="eastAsia"/>
                <w:sz w:val="24"/>
                <w:szCs w:val="24"/>
                <w:shd w:val="clear" w:color="auto" w:fill="FFFFFF"/>
              </w:rPr>
              <w:t>85</w:t>
            </w:r>
          </w:p>
        </w:tc>
        <w:tc>
          <w:tcPr>
            <w:tcW w:w="1383" w:type="dxa"/>
            <w:vAlign w:val="center"/>
          </w:tcPr>
          <w:p w:rsidR="00FE6C2B" w:rsidRDefault="00FE6C2B" w:rsidP="00D97A09">
            <w:pPr>
              <w:pStyle w:val="a9"/>
              <w:rPr>
                <w:sz w:val="24"/>
                <w:szCs w:val="24"/>
                <w:shd w:val="clear" w:color="auto" w:fill="FFFFFF"/>
              </w:rPr>
            </w:pPr>
          </w:p>
        </w:tc>
      </w:tr>
      <w:tr w:rsidR="00FE6C2B" w:rsidRPr="0069140F" w:rsidTr="00552856">
        <w:trPr>
          <w:cantSplit/>
          <w:trHeight w:val="397"/>
          <w:jc w:val="center"/>
        </w:trPr>
        <w:tc>
          <w:tcPr>
            <w:tcW w:w="1115" w:type="dxa"/>
            <w:vMerge/>
            <w:vAlign w:val="center"/>
          </w:tcPr>
          <w:p w:rsidR="00FE6C2B" w:rsidRPr="0069140F" w:rsidRDefault="00FE6C2B" w:rsidP="00D97A09">
            <w:pPr>
              <w:pStyle w:val="a9"/>
              <w:rPr>
                <w:sz w:val="24"/>
                <w:szCs w:val="24"/>
                <w:shd w:val="clear" w:color="auto" w:fill="FFFFFF"/>
              </w:rPr>
            </w:pPr>
          </w:p>
        </w:tc>
        <w:tc>
          <w:tcPr>
            <w:tcW w:w="992" w:type="dxa"/>
            <w:vMerge/>
            <w:vAlign w:val="center"/>
          </w:tcPr>
          <w:p w:rsidR="00FE6C2B" w:rsidRPr="0069140F" w:rsidRDefault="00FE6C2B" w:rsidP="00D97A09">
            <w:pPr>
              <w:pStyle w:val="a9"/>
              <w:rPr>
                <w:sz w:val="24"/>
                <w:szCs w:val="24"/>
                <w:shd w:val="clear" w:color="auto" w:fill="FFFFFF"/>
              </w:rPr>
            </w:pPr>
          </w:p>
        </w:tc>
        <w:tc>
          <w:tcPr>
            <w:tcW w:w="2268" w:type="dxa"/>
            <w:vAlign w:val="center"/>
          </w:tcPr>
          <w:p w:rsidR="00FE6C2B" w:rsidRPr="0069140F" w:rsidRDefault="00FE6C2B" w:rsidP="009E713B">
            <w:pPr>
              <w:pStyle w:val="a9"/>
              <w:jc w:val="left"/>
              <w:rPr>
                <w:sz w:val="24"/>
                <w:szCs w:val="24"/>
                <w:shd w:val="clear" w:color="auto" w:fill="FFFFFF"/>
              </w:rPr>
            </w:pPr>
            <w:r>
              <w:rPr>
                <w:rFonts w:hint="eastAsia"/>
                <w:sz w:val="24"/>
                <w:szCs w:val="24"/>
                <w:shd w:val="clear" w:color="auto" w:fill="FFFFFF"/>
              </w:rPr>
              <w:t>县级市</w:t>
            </w:r>
          </w:p>
        </w:tc>
        <w:tc>
          <w:tcPr>
            <w:tcW w:w="1382" w:type="dxa"/>
            <w:vMerge/>
            <w:vAlign w:val="center"/>
          </w:tcPr>
          <w:p w:rsidR="00FE6C2B" w:rsidRPr="0069140F" w:rsidRDefault="00FE6C2B" w:rsidP="00D97A09">
            <w:pPr>
              <w:pStyle w:val="a9"/>
              <w:rPr>
                <w:sz w:val="24"/>
                <w:szCs w:val="24"/>
                <w:shd w:val="clear" w:color="auto" w:fill="FFFFFF"/>
              </w:rPr>
            </w:pPr>
          </w:p>
        </w:tc>
        <w:tc>
          <w:tcPr>
            <w:tcW w:w="1382" w:type="dxa"/>
            <w:vAlign w:val="center"/>
          </w:tcPr>
          <w:p w:rsidR="00FE6C2B" w:rsidRPr="0069140F" w:rsidRDefault="00FE6C2B" w:rsidP="004C7D74">
            <w:pPr>
              <w:pStyle w:val="a9"/>
              <w:rPr>
                <w:sz w:val="24"/>
                <w:szCs w:val="24"/>
                <w:shd w:val="clear" w:color="auto" w:fill="FFFFFF"/>
              </w:rPr>
            </w:pPr>
            <w:r>
              <w:rPr>
                <w:rFonts w:hint="eastAsia"/>
                <w:sz w:val="24"/>
                <w:szCs w:val="24"/>
                <w:shd w:val="clear" w:color="auto" w:fill="FFFFFF"/>
              </w:rPr>
              <w:t>70</w:t>
            </w:r>
          </w:p>
        </w:tc>
        <w:tc>
          <w:tcPr>
            <w:tcW w:w="1383" w:type="dxa"/>
            <w:vAlign w:val="center"/>
          </w:tcPr>
          <w:p w:rsidR="00FE6C2B" w:rsidRDefault="00FE6C2B" w:rsidP="00D97A09">
            <w:pPr>
              <w:pStyle w:val="a9"/>
              <w:rPr>
                <w:sz w:val="24"/>
                <w:szCs w:val="24"/>
                <w:shd w:val="clear" w:color="auto" w:fill="FFFFFF"/>
              </w:rPr>
            </w:pPr>
          </w:p>
        </w:tc>
      </w:tr>
      <w:tr w:rsidR="00CD1940" w:rsidRPr="0069140F" w:rsidTr="00552856">
        <w:trPr>
          <w:cantSplit/>
          <w:trHeight w:val="397"/>
          <w:jc w:val="center"/>
        </w:trPr>
        <w:tc>
          <w:tcPr>
            <w:tcW w:w="1115" w:type="dxa"/>
            <w:vMerge/>
            <w:vAlign w:val="center"/>
          </w:tcPr>
          <w:p w:rsidR="00CD1940" w:rsidRPr="0069140F" w:rsidRDefault="00CD1940" w:rsidP="00D97A09">
            <w:pPr>
              <w:pStyle w:val="a9"/>
              <w:rPr>
                <w:sz w:val="24"/>
                <w:szCs w:val="24"/>
                <w:shd w:val="clear" w:color="auto" w:fill="FFFFFF"/>
              </w:rPr>
            </w:pPr>
          </w:p>
        </w:tc>
        <w:tc>
          <w:tcPr>
            <w:tcW w:w="3260" w:type="dxa"/>
            <w:gridSpan w:val="2"/>
            <w:vAlign w:val="center"/>
          </w:tcPr>
          <w:p w:rsidR="00CD1940" w:rsidRPr="0069140F" w:rsidRDefault="00CD1940" w:rsidP="00FE6C2B">
            <w:pPr>
              <w:pStyle w:val="a9"/>
              <w:jc w:val="left"/>
              <w:rPr>
                <w:sz w:val="24"/>
                <w:szCs w:val="24"/>
                <w:shd w:val="clear" w:color="auto" w:fill="FFFFFF"/>
              </w:rPr>
            </w:pPr>
            <w:r w:rsidRPr="0069140F">
              <w:rPr>
                <w:sz w:val="24"/>
                <w:szCs w:val="24"/>
                <w:shd w:val="clear" w:color="auto" w:fill="FFFFFF"/>
              </w:rPr>
              <w:t>县城</w:t>
            </w:r>
          </w:p>
        </w:tc>
        <w:tc>
          <w:tcPr>
            <w:tcW w:w="1382" w:type="dxa"/>
            <w:vAlign w:val="center"/>
          </w:tcPr>
          <w:p w:rsidR="00CD1940" w:rsidRPr="0069140F" w:rsidRDefault="00CD1940" w:rsidP="00D97A09">
            <w:pPr>
              <w:pStyle w:val="a9"/>
              <w:rPr>
                <w:sz w:val="24"/>
                <w:szCs w:val="24"/>
                <w:shd w:val="clear" w:color="auto" w:fill="FFFFFF"/>
              </w:rPr>
            </w:pPr>
            <w:r w:rsidRPr="0069140F">
              <w:rPr>
                <w:rFonts w:hint="eastAsia"/>
                <w:sz w:val="24"/>
                <w:szCs w:val="24"/>
                <w:shd w:val="clear" w:color="auto" w:fill="FFFFFF"/>
              </w:rPr>
              <w:t>60.1</w:t>
            </w:r>
          </w:p>
        </w:tc>
        <w:tc>
          <w:tcPr>
            <w:tcW w:w="1382" w:type="dxa"/>
            <w:vAlign w:val="center"/>
          </w:tcPr>
          <w:p w:rsidR="00CD1940" w:rsidRPr="0069140F" w:rsidRDefault="00CD1940" w:rsidP="00D97A09">
            <w:pPr>
              <w:pStyle w:val="a9"/>
              <w:rPr>
                <w:sz w:val="24"/>
                <w:szCs w:val="24"/>
                <w:shd w:val="clear" w:color="auto" w:fill="FFFFFF"/>
              </w:rPr>
            </w:pPr>
            <w:r w:rsidRPr="0069140F">
              <w:rPr>
                <w:sz w:val="24"/>
                <w:szCs w:val="24"/>
                <w:shd w:val="clear" w:color="auto" w:fill="FFFFFF"/>
              </w:rPr>
              <w:t>70</w:t>
            </w:r>
          </w:p>
        </w:tc>
        <w:tc>
          <w:tcPr>
            <w:tcW w:w="1383" w:type="dxa"/>
            <w:vAlign w:val="center"/>
          </w:tcPr>
          <w:p w:rsidR="00CD1940" w:rsidRPr="0069140F" w:rsidRDefault="00CD1940" w:rsidP="00D97A09">
            <w:pPr>
              <w:pStyle w:val="a9"/>
              <w:rPr>
                <w:sz w:val="24"/>
                <w:szCs w:val="24"/>
                <w:shd w:val="clear" w:color="auto" w:fill="FFFFFF"/>
              </w:rPr>
            </w:pPr>
            <w:r w:rsidRPr="0069140F">
              <w:rPr>
                <w:rFonts w:hint="eastAsia"/>
                <w:sz w:val="24"/>
                <w:szCs w:val="24"/>
                <w:shd w:val="clear" w:color="auto" w:fill="FFFFFF"/>
              </w:rPr>
              <w:t>10</w:t>
            </w:r>
          </w:p>
        </w:tc>
      </w:tr>
      <w:tr w:rsidR="00CD1940" w:rsidRPr="0069140F" w:rsidTr="00552856">
        <w:trPr>
          <w:cantSplit/>
          <w:trHeight w:val="397"/>
          <w:jc w:val="center"/>
        </w:trPr>
        <w:tc>
          <w:tcPr>
            <w:tcW w:w="1115" w:type="dxa"/>
            <w:vMerge/>
            <w:vAlign w:val="center"/>
          </w:tcPr>
          <w:p w:rsidR="00CD1940" w:rsidRPr="0069140F" w:rsidRDefault="00CD1940" w:rsidP="00D97A09">
            <w:pPr>
              <w:pStyle w:val="a9"/>
              <w:rPr>
                <w:sz w:val="24"/>
                <w:szCs w:val="24"/>
                <w:shd w:val="clear" w:color="auto" w:fill="FFFFFF"/>
              </w:rPr>
            </w:pPr>
          </w:p>
        </w:tc>
        <w:tc>
          <w:tcPr>
            <w:tcW w:w="3260" w:type="dxa"/>
            <w:gridSpan w:val="2"/>
            <w:vAlign w:val="center"/>
          </w:tcPr>
          <w:p w:rsidR="00CD1940" w:rsidRPr="0069140F" w:rsidRDefault="00CD1940" w:rsidP="00FE6C2B">
            <w:pPr>
              <w:pStyle w:val="a9"/>
              <w:jc w:val="left"/>
              <w:rPr>
                <w:sz w:val="24"/>
                <w:szCs w:val="24"/>
                <w:shd w:val="clear" w:color="auto" w:fill="FFFFFF"/>
              </w:rPr>
            </w:pPr>
            <w:r w:rsidRPr="0069140F">
              <w:rPr>
                <w:sz w:val="24"/>
                <w:szCs w:val="24"/>
                <w:shd w:val="clear" w:color="auto" w:fill="FFFFFF"/>
              </w:rPr>
              <w:t>建制镇</w:t>
            </w:r>
          </w:p>
        </w:tc>
        <w:tc>
          <w:tcPr>
            <w:tcW w:w="1382" w:type="dxa"/>
            <w:vAlign w:val="center"/>
          </w:tcPr>
          <w:p w:rsidR="00CD1940" w:rsidRPr="0069140F" w:rsidRDefault="00CD1940" w:rsidP="00D97A09">
            <w:pPr>
              <w:pStyle w:val="a9"/>
              <w:rPr>
                <w:sz w:val="24"/>
                <w:szCs w:val="24"/>
                <w:shd w:val="clear" w:color="auto" w:fill="FFFFFF"/>
              </w:rPr>
            </w:pPr>
            <w:r w:rsidRPr="0069140F">
              <w:rPr>
                <w:rFonts w:hint="eastAsia"/>
                <w:sz w:val="24"/>
                <w:szCs w:val="24"/>
                <w:shd w:val="clear" w:color="auto" w:fill="FFFFFF"/>
              </w:rPr>
              <w:t>＜</w:t>
            </w:r>
            <w:r w:rsidRPr="0069140F">
              <w:rPr>
                <w:rFonts w:hint="eastAsia"/>
                <w:sz w:val="24"/>
                <w:szCs w:val="24"/>
                <w:shd w:val="clear" w:color="auto" w:fill="FFFFFF"/>
              </w:rPr>
              <w:t>20</w:t>
            </w:r>
          </w:p>
        </w:tc>
        <w:tc>
          <w:tcPr>
            <w:tcW w:w="1382" w:type="dxa"/>
            <w:vAlign w:val="center"/>
          </w:tcPr>
          <w:p w:rsidR="00CD1940" w:rsidRPr="0069140F" w:rsidRDefault="00CD1940" w:rsidP="00D97A09">
            <w:pPr>
              <w:pStyle w:val="a9"/>
              <w:rPr>
                <w:sz w:val="24"/>
                <w:szCs w:val="24"/>
                <w:shd w:val="clear" w:color="auto" w:fill="FFFFFF"/>
              </w:rPr>
            </w:pPr>
            <w:r w:rsidRPr="0069140F">
              <w:rPr>
                <w:sz w:val="24"/>
                <w:szCs w:val="24"/>
                <w:shd w:val="clear" w:color="auto" w:fill="FFFFFF"/>
              </w:rPr>
              <w:t>30</w:t>
            </w:r>
          </w:p>
        </w:tc>
        <w:tc>
          <w:tcPr>
            <w:tcW w:w="1383" w:type="dxa"/>
            <w:vAlign w:val="center"/>
          </w:tcPr>
          <w:p w:rsidR="00CD1940" w:rsidRPr="0069140F" w:rsidRDefault="00CD1940" w:rsidP="00D97A09">
            <w:pPr>
              <w:pStyle w:val="a9"/>
              <w:rPr>
                <w:sz w:val="24"/>
                <w:szCs w:val="24"/>
                <w:shd w:val="clear" w:color="auto" w:fill="FFFFFF"/>
              </w:rPr>
            </w:pPr>
            <w:r w:rsidRPr="0069140F">
              <w:rPr>
                <w:rFonts w:hint="eastAsia"/>
                <w:sz w:val="24"/>
                <w:szCs w:val="24"/>
                <w:shd w:val="clear" w:color="auto" w:fill="FFFFFF"/>
              </w:rPr>
              <w:t>＞</w:t>
            </w:r>
            <w:r w:rsidRPr="0069140F">
              <w:rPr>
                <w:rFonts w:hint="eastAsia"/>
                <w:sz w:val="24"/>
                <w:szCs w:val="24"/>
                <w:shd w:val="clear" w:color="auto" w:fill="FFFFFF"/>
              </w:rPr>
              <w:t>10</w:t>
            </w:r>
          </w:p>
        </w:tc>
      </w:tr>
      <w:tr w:rsidR="00CD1940" w:rsidRPr="0069140F" w:rsidTr="00552856">
        <w:trPr>
          <w:cantSplit/>
          <w:trHeight w:val="397"/>
          <w:jc w:val="center"/>
        </w:trPr>
        <w:tc>
          <w:tcPr>
            <w:tcW w:w="1115" w:type="dxa"/>
            <w:vMerge w:val="restart"/>
            <w:vAlign w:val="center"/>
          </w:tcPr>
          <w:p w:rsidR="009E713B" w:rsidRDefault="00CD1940" w:rsidP="00D97A09">
            <w:pPr>
              <w:pStyle w:val="a9"/>
              <w:rPr>
                <w:sz w:val="24"/>
                <w:szCs w:val="24"/>
                <w:shd w:val="clear" w:color="auto" w:fill="FFFFFF"/>
              </w:rPr>
            </w:pPr>
            <w:r w:rsidRPr="0069140F">
              <w:rPr>
                <w:sz w:val="24"/>
                <w:szCs w:val="24"/>
                <w:shd w:val="clear" w:color="auto" w:fill="FFFFFF"/>
              </w:rPr>
              <w:t>污泥</w:t>
            </w:r>
          </w:p>
          <w:p w:rsidR="002B169F" w:rsidRDefault="00CD1940" w:rsidP="00D97A09">
            <w:pPr>
              <w:pStyle w:val="a9"/>
              <w:rPr>
                <w:sz w:val="24"/>
                <w:szCs w:val="24"/>
                <w:shd w:val="clear" w:color="auto" w:fill="FFFFFF"/>
              </w:rPr>
            </w:pPr>
            <w:r w:rsidRPr="0069140F">
              <w:rPr>
                <w:sz w:val="24"/>
                <w:szCs w:val="24"/>
                <w:shd w:val="clear" w:color="auto" w:fill="FFFFFF"/>
              </w:rPr>
              <w:t>无害化</w:t>
            </w:r>
          </w:p>
          <w:p w:rsidR="0044163F" w:rsidRDefault="00CD1940" w:rsidP="00D97A09">
            <w:pPr>
              <w:pStyle w:val="a9"/>
              <w:rPr>
                <w:sz w:val="24"/>
                <w:szCs w:val="24"/>
                <w:shd w:val="clear" w:color="auto" w:fill="FFFFFF"/>
              </w:rPr>
            </w:pPr>
            <w:r w:rsidRPr="0069140F">
              <w:rPr>
                <w:sz w:val="24"/>
                <w:szCs w:val="24"/>
                <w:shd w:val="clear" w:color="auto" w:fill="FFFFFF"/>
              </w:rPr>
              <w:t>处置率</w:t>
            </w:r>
          </w:p>
          <w:p w:rsidR="00CD1940" w:rsidRPr="0069140F" w:rsidRDefault="00CD1940" w:rsidP="00D97A09">
            <w:pPr>
              <w:pStyle w:val="a9"/>
              <w:rPr>
                <w:sz w:val="24"/>
                <w:szCs w:val="24"/>
                <w:shd w:val="clear" w:color="auto" w:fill="FFFFFF"/>
              </w:rPr>
            </w:pPr>
            <w:r w:rsidRPr="0069140F">
              <w:rPr>
                <w:rFonts w:hint="eastAsia"/>
                <w:sz w:val="24"/>
                <w:szCs w:val="24"/>
                <w:shd w:val="clear" w:color="auto" w:fill="FFFFFF"/>
              </w:rPr>
              <w:t>（</w:t>
            </w:r>
            <w:r w:rsidRPr="0069140F">
              <w:rPr>
                <w:rFonts w:hint="eastAsia"/>
                <w:sz w:val="24"/>
                <w:szCs w:val="24"/>
                <w:shd w:val="clear" w:color="auto" w:fill="FFFFFF"/>
              </w:rPr>
              <w:t>%</w:t>
            </w:r>
            <w:r w:rsidRPr="0069140F">
              <w:rPr>
                <w:rFonts w:hint="eastAsia"/>
                <w:sz w:val="24"/>
                <w:szCs w:val="24"/>
                <w:shd w:val="clear" w:color="auto" w:fill="FFFFFF"/>
              </w:rPr>
              <w:t>）</w:t>
            </w:r>
          </w:p>
        </w:tc>
        <w:tc>
          <w:tcPr>
            <w:tcW w:w="3260" w:type="dxa"/>
            <w:gridSpan w:val="2"/>
            <w:vAlign w:val="center"/>
          </w:tcPr>
          <w:p w:rsidR="00CD1940" w:rsidRPr="0069140F" w:rsidRDefault="00CD1940" w:rsidP="00FE6C2B">
            <w:pPr>
              <w:pStyle w:val="a9"/>
              <w:jc w:val="left"/>
              <w:rPr>
                <w:sz w:val="24"/>
                <w:szCs w:val="24"/>
                <w:shd w:val="clear" w:color="auto" w:fill="FFFFFF"/>
              </w:rPr>
            </w:pPr>
            <w:r w:rsidRPr="0069140F">
              <w:rPr>
                <w:sz w:val="24"/>
                <w:szCs w:val="24"/>
                <w:shd w:val="clear" w:color="auto" w:fill="FFFFFF"/>
              </w:rPr>
              <w:t>设市城市</w:t>
            </w:r>
          </w:p>
        </w:tc>
        <w:tc>
          <w:tcPr>
            <w:tcW w:w="1382" w:type="dxa"/>
            <w:vMerge w:val="restart"/>
            <w:vAlign w:val="center"/>
          </w:tcPr>
          <w:p w:rsidR="00CD1940" w:rsidRPr="0069140F" w:rsidRDefault="00CD1940" w:rsidP="00D97A09">
            <w:pPr>
              <w:pStyle w:val="a9"/>
              <w:rPr>
                <w:sz w:val="24"/>
                <w:szCs w:val="24"/>
                <w:shd w:val="clear" w:color="auto" w:fill="FFFFFF"/>
              </w:rPr>
            </w:pPr>
            <w:r w:rsidRPr="0069140F">
              <w:rPr>
                <w:rFonts w:hint="eastAsia"/>
                <w:sz w:val="24"/>
                <w:szCs w:val="24"/>
                <w:shd w:val="clear" w:color="auto" w:fill="FFFFFF"/>
              </w:rPr>
              <w:t>＜</w:t>
            </w:r>
            <w:r w:rsidRPr="0069140F">
              <w:rPr>
                <w:rFonts w:hint="eastAsia"/>
                <w:sz w:val="24"/>
                <w:szCs w:val="24"/>
                <w:shd w:val="clear" w:color="auto" w:fill="FFFFFF"/>
              </w:rPr>
              <w:t>25</w:t>
            </w:r>
          </w:p>
        </w:tc>
        <w:tc>
          <w:tcPr>
            <w:tcW w:w="1382" w:type="dxa"/>
            <w:vAlign w:val="center"/>
          </w:tcPr>
          <w:p w:rsidR="00CD1940" w:rsidRPr="0069140F" w:rsidRDefault="00CD1940" w:rsidP="004C7D74">
            <w:pPr>
              <w:pStyle w:val="a9"/>
              <w:rPr>
                <w:sz w:val="24"/>
                <w:szCs w:val="24"/>
                <w:shd w:val="clear" w:color="auto" w:fill="FFFFFF"/>
              </w:rPr>
            </w:pPr>
            <w:r w:rsidRPr="0069140F">
              <w:rPr>
                <w:sz w:val="24"/>
                <w:szCs w:val="24"/>
                <w:shd w:val="clear" w:color="auto" w:fill="FFFFFF"/>
              </w:rPr>
              <w:t>70</w:t>
            </w:r>
          </w:p>
        </w:tc>
        <w:tc>
          <w:tcPr>
            <w:tcW w:w="1383" w:type="dxa"/>
            <w:vMerge w:val="restart"/>
            <w:vAlign w:val="center"/>
          </w:tcPr>
          <w:p w:rsidR="00CD1940" w:rsidRPr="0069140F" w:rsidRDefault="00CD1940" w:rsidP="00D97A09">
            <w:pPr>
              <w:pStyle w:val="a9"/>
              <w:rPr>
                <w:sz w:val="24"/>
                <w:szCs w:val="24"/>
                <w:shd w:val="clear" w:color="auto" w:fill="FFFFFF"/>
              </w:rPr>
            </w:pPr>
            <w:r w:rsidRPr="0069140F">
              <w:rPr>
                <w:rFonts w:hint="eastAsia"/>
                <w:sz w:val="24"/>
                <w:szCs w:val="24"/>
                <w:shd w:val="clear" w:color="auto" w:fill="FFFFFF"/>
              </w:rPr>
              <w:t>-</w:t>
            </w:r>
          </w:p>
        </w:tc>
      </w:tr>
      <w:tr w:rsidR="00FE6C2B" w:rsidRPr="0069140F" w:rsidTr="00552856">
        <w:trPr>
          <w:cantSplit/>
          <w:trHeight w:val="397"/>
          <w:jc w:val="center"/>
        </w:trPr>
        <w:tc>
          <w:tcPr>
            <w:tcW w:w="1115" w:type="dxa"/>
            <w:vMerge/>
            <w:vAlign w:val="center"/>
          </w:tcPr>
          <w:p w:rsidR="00FE6C2B" w:rsidRPr="0069140F" w:rsidRDefault="00FE6C2B" w:rsidP="00D97A09">
            <w:pPr>
              <w:pStyle w:val="a9"/>
              <w:rPr>
                <w:sz w:val="24"/>
                <w:szCs w:val="24"/>
                <w:shd w:val="clear" w:color="auto" w:fill="FFFFFF"/>
              </w:rPr>
            </w:pPr>
          </w:p>
        </w:tc>
        <w:tc>
          <w:tcPr>
            <w:tcW w:w="3260" w:type="dxa"/>
            <w:gridSpan w:val="2"/>
            <w:vAlign w:val="center"/>
          </w:tcPr>
          <w:p w:rsidR="00FE6C2B" w:rsidRPr="0069140F" w:rsidRDefault="00FE6C2B" w:rsidP="00FE6C2B">
            <w:pPr>
              <w:pStyle w:val="a9"/>
              <w:jc w:val="right"/>
              <w:rPr>
                <w:sz w:val="24"/>
                <w:szCs w:val="24"/>
                <w:shd w:val="clear" w:color="auto" w:fill="FFFFFF"/>
              </w:rPr>
            </w:pPr>
            <w:r>
              <w:rPr>
                <w:rFonts w:hint="eastAsia"/>
                <w:sz w:val="24"/>
                <w:szCs w:val="24"/>
                <w:shd w:val="clear" w:color="auto" w:fill="FFFFFF"/>
              </w:rPr>
              <w:t>其中：</w:t>
            </w:r>
            <w:r>
              <w:rPr>
                <w:rFonts w:hint="eastAsia"/>
                <w:sz w:val="24"/>
                <w:szCs w:val="24"/>
                <w:shd w:val="clear" w:color="auto" w:fill="FFFFFF"/>
              </w:rPr>
              <w:t>36</w:t>
            </w:r>
            <w:r>
              <w:rPr>
                <w:rFonts w:hint="eastAsia"/>
                <w:sz w:val="24"/>
                <w:szCs w:val="24"/>
                <w:shd w:val="clear" w:color="auto" w:fill="FFFFFF"/>
              </w:rPr>
              <w:t>个大中城市</w:t>
            </w:r>
          </w:p>
        </w:tc>
        <w:tc>
          <w:tcPr>
            <w:tcW w:w="1382" w:type="dxa"/>
            <w:vMerge/>
            <w:vAlign w:val="center"/>
          </w:tcPr>
          <w:p w:rsidR="00FE6C2B" w:rsidRPr="0069140F" w:rsidRDefault="00FE6C2B" w:rsidP="00D97A09">
            <w:pPr>
              <w:pStyle w:val="a9"/>
              <w:rPr>
                <w:sz w:val="24"/>
                <w:szCs w:val="24"/>
                <w:shd w:val="clear" w:color="auto" w:fill="FFFFFF"/>
              </w:rPr>
            </w:pPr>
          </w:p>
        </w:tc>
        <w:tc>
          <w:tcPr>
            <w:tcW w:w="1382" w:type="dxa"/>
            <w:vAlign w:val="center"/>
          </w:tcPr>
          <w:p w:rsidR="00FE6C2B" w:rsidRPr="0069140F" w:rsidRDefault="00FE6C2B" w:rsidP="004C7D74">
            <w:pPr>
              <w:pStyle w:val="a9"/>
              <w:rPr>
                <w:sz w:val="24"/>
                <w:szCs w:val="24"/>
                <w:shd w:val="clear" w:color="auto" w:fill="FFFFFF"/>
              </w:rPr>
            </w:pPr>
            <w:r>
              <w:rPr>
                <w:rFonts w:hint="eastAsia"/>
                <w:sz w:val="24"/>
                <w:szCs w:val="24"/>
                <w:shd w:val="clear" w:color="auto" w:fill="FFFFFF"/>
              </w:rPr>
              <w:t>80</w:t>
            </w:r>
          </w:p>
        </w:tc>
        <w:tc>
          <w:tcPr>
            <w:tcW w:w="1383" w:type="dxa"/>
            <w:vMerge/>
            <w:vAlign w:val="center"/>
          </w:tcPr>
          <w:p w:rsidR="00FE6C2B" w:rsidRPr="0069140F" w:rsidRDefault="00FE6C2B" w:rsidP="00D97A09">
            <w:pPr>
              <w:pStyle w:val="a9"/>
              <w:rPr>
                <w:sz w:val="24"/>
                <w:szCs w:val="24"/>
                <w:shd w:val="clear" w:color="auto" w:fill="FFFFFF"/>
              </w:rPr>
            </w:pPr>
          </w:p>
        </w:tc>
      </w:tr>
      <w:tr w:rsidR="00CD1940" w:rsidRPr="0069140F" w:rsidTr="00552856">
        <w:trPr>
          <w:cantSplit/>
          <w:trHeight w:val="397"/>
          <w:jc w:val="center"/>
        </w:trPr>
        <w:tc>
          <w:tcPr>
            <w:tcW w:w="1115" w:type="dxa"/>
            <w:vMerge/>
            <w:vAlign w:val="center"/>
          </w:tcPr>
          <w:p w:rsidR="00CD1940" w:rsidRPr="0069140F" w:rsidRDefault="00CD1940" w:rsidP="00D97A09">
            <w:pPr>
              <w:pStyle w:val="a9"/>
              <w:rPr>
                <w:sz w:val="24"/>
                <w:szCs w:val="24"/>
                <w:shd w:val="clear" w:color="auto" w:fill="FFFFFF"/>
              </w:rPr>
            </w:pPr>
          </w:p>
        </w:tc>
        <w:tc>
          <w:tcPr>
            <w:tcW w:w="3260" w:type="dxa"/>
            <w:gridSpan w:val="2"/>
            <w:vAlign w:val="center"/>
          </w:tcPr>
          <w:p w:rsidR="00CD1940" w:rsidRPr="0069140F" w:rsidRDefault="00CD1940" w:rsidP="00FE6C2B">
            <w:pPr>
              <w:pStyle w:val="a9"/>
              <w:jc w:val="left"/>
              <w:rPr>
                <w:sz w:val="24"/>
                <w:szCs w:val="24"/>
                <w:shd w:val="clear" w:color="auto" w:fill="FFFFFF"/>
              </w:rPr>
            </w:pPr>
            <w:r w:rsidRPr="0069140F">
              <w:rPr>
                <w:sz w:val="24"/>
                <w:szCs w:val="24"/>
                <w:shd w:val="clear" w:color="auto" w:fill="FFFFFF"/>
              </w:rPr>
              <w:t>县城</w:t>
            </w:r>
          </w:p>
        </w:tc>
        <w:tc>
          <w:tcPr>
            <w:tcW w:w="1382" w:type="dxa"/>
            <w:vMerge/>
            <w:vAlign w:val="center"/>
          </w:tcPr>
          <w:p w:rsidR="00CD1940" w:rsidRPr="0069140F" w:rsidRDefault="00CD1940" w:rsidP="00D97A09">
            <w:pPr>
              <w:pStyle w:val="a9"/>
              <w:rPr>
                <w:sz w:val="24"/>
                <w:szCs w:val="24"/>
                <w:shd w:val="clear" w:color="auto" w:fill="FFFFFF"/>
              </w:rPr>
            </w:pPr>
          </w:p>
        </w:tc>
        <w:tc>
          <w:tcPr>
            <w:tcW w:w="1382" w:type="dxa"/>
            <w:vAlign w:val="center"/>
          </w:tcPr>
          <w:p w:rsidR="00CD1940" w:rsidRPr="0069140F" w:rsidRDefault="00CD1940" w:rsidP="00D97A09">
            <w:pPr>
              <w:pStyle w:val="a9"/>
              <w:rPr>
                <w:sz w:val="24"/>
                <w:szCs w:val="24"/>
                <w:shd w:val="clear" w:color="auto" w:fill="FFFFFF"/>
              </w:rPr>
            </w:pPr>
            <w:r w:rsidRPr="0069140F">
              <w:rPr>
                <w:sz w:val="24"/>
                <w:szCs w:val="24"/>
                <w:shd w:val="clear" w:color="auto" w:fill="FFFFFF"/>
              </w:rPr>
              <w:t>30</w:t>
            </w:r>
          </w:p>
        </w:tc>
        <w:tc>
          <w:tcPr>
            <w:tcW w:w="1383" w:type="dxa"/>
            <w:vMerge/>
            <w:vAlign w:val="center"/>
          </w:tcPr>
          <w:p w:rsidR="00CD1940" w:rsidRPr="0069140F" w:rsidRDefault="00CD1940" w:rsidP="00D97A09">
            <w:pPr>
              <w:pStyle w:val="a9"/>
              <w:rPr>
                <w:sz w:val="24"/>
                <w:szCs w:val="24"/>
                <w:shd w:val="clear" w:color="auto" w:fill="FFFFFF"/>
              </w:rPr>
            </w:pPr>
          </w:p>
        </w:tc>
      </w:tr>
      <w:tr w:rsidR="00CD1940" w:rsidRPr="0069140F" w:rsidTr="00552856">
        <w:trPr>
          <w:cantSplit/>
          <w:trHeight w:val="397"/>
          <w:jc w:val="center"/>
        </w:trPr>
        <w:tc>
          <w:tcPr>
            <w:tcW w:w="1115" w:type="dxa"/>
            <w:vMerge/>
            <w:vAlign w:val="center"/>
          </w:tcPr>
          <w:p w:rsidR="00CD1940" w:rsidRPr="0069140F" w:rsidRDefault="00CD1940" w:rsidP="00D97A09">
            <w:pPr>
              <w:pStyle w:val="a9"/>
              <w:rPr>
                <w:sz w:val="24"/>
                <w:szCs w:val="24"/>
                <w:shd w:val="clear" w:color="auto" w:fill="FFFFFF"/>
              </w:rPr>
            </w:pPr>
          </w:p>
        </w:tc>
        <w:tc>
          <w:tcPr>
            <w:tcW w:w="3260" w:type="dxa"/>
            <w:gridSpan w:val="2"/>
            <w:vAlign w:val="center"/>
          </w:tcPr>
          <w:p w:rsidR="00CD1940" w:rsidRPr="0069140F" w:rsidRDefault="00CD1940" w:rsidP="00FE6C2B">
            <w:pPr>
              <w:pStyle w:val="a9"/>
              <w:jc w:val="left"/>
              <w:rPr>
                <w:sz w:val="24"/>
                <w:szCs w:val="24"/>
                <w:shd w:val="clear" w:color="auto" w:fill="FFFFFF"/>
              </w:rPr>
            </w:pPr>
            <w:r w:rsidRPr="0069140F">
              <w:rPr>
                <w:sz w:val="24"/>
                <w:szCs w:val="24"/>
                <w:shd w:val="clear" w:color="auto" w:fill="FFFFFF"/>
              </w:rPr>
              <w:t>建制镇</w:t>
            </w:r>
          </w:p>
        </w:tc>
        <w:tc>
          <w:tcPr>
            <w:tcW w:w="1382" w:type="dxa"/>
            <w:vMerge/>
            <w:vAlign w:val="center"/>
          </w:tcPr>
          <w:p w:rsidR="00CD1940" w:rsidRPr="0069140F" w:rsidRDefault="00CD1940" w:rsidP="00D97A09">
            <w:pPr>
              <w:pStyle w:val="a9"/>
              <w:rPr>
                <w:sz w:val="24"/>
                <w:szCs w:val="24"/>
                <w:shd w:val="clear" w:color="auto" w:fill="FFFFFF"/>
              </w:rPr>
            </w:pPr>
          </w:p>
        </w:tc>
        <w:tc>
          <w:tcPr>
            <w:tcW w:w="1382" w:type="dxa"/>
            <w:vAlign w:val="center"/>
          </w:tcPr>
          <w:p w:rsidR="00CD1940" w:rsidRPr="0069140F" w:rsidRDefault="00CD1940" w:rsidP="00D97A09">
            <w:pPr>
              <w:pStyle w:val="a9"/>
              <w:rPr>
                <w:sz w:val="24"/>
                <w:szCs w:val="24"/>
                <w:shd w:val="clear" w:color="auto" w:fill="FFFFFF"/>
              </w:rPr>
            </w:pPr>
            <w:r w:rsidRPr="0069140F">
              <w:rPr>
                <w:sz w:val="24"/>
                <w:szCs w:val="24"/>
                <w:shd w:val="clear" w:color="auto" w:fill="FFFFFF"/>
              </w:rPr>
              <w:t>30</w:t>
            </w:r>
          </w:p>
        </w:tc>
        <w:tc>
          <w:tcPr>
            <w:tcW w:w="1383" w:type="dxa"/>
            <w:vMerge/>
            <w:vAlign w:val="center"/>
          </w:tcPr>
          <w:p w:rsidR="00CD1940" w:rsidRPr="0069140F" w:rsidRDefault="00CD1940" w:rsidP="00D97A09">
            <w:pPr>
              <w:pStyle w:val="a9"/>
              <w:rPr>
                <w:sz w:val="24"/>
                <w:szCs w:val="24"/>
                <w:shd w:val="clear" w:color="auto" w:fill="FFFFFF"/>
              </w:rPr>
            </w:pPr>
          </w:p>
        </w:tc>
      </w:tr>
      <w:tr w:rsidR="00CD1940" w:rsidRPr="0069140F" w:rsidTr="00552856">
        <w:trPr>
          <w:cantSplit/>
          <w:trHeight w:val="397"/>
          <w:jc w:val="center"/>
        </w:trPr>
        <w:tc>
          <w:tcPr>
            <w:tcW w:w="4375" w:type="dxa"/>
            <w:gridSpan w:val="3"/>
            <w:vAlign w:val="center"/>
          </w:tcPr>
          <w:p w:rsidR="00CD1940" w:rsidRPr="0069140F" w:rsidRDefault="00CD1940" w:rsidP="00F516A0">
            <w:pPr>
              <w:pStyle w:val="a9"/>
              <w:jc w:val="left"/>
              <w:rPr>
                <w:sz w:val="24"/>
                <w:szCs w:val="24"/>
                <w:shd w:val="clear" w:color="auto" w:fill="FFFFFF"/>
              </w:rPr>
            </w:pPr>
            <w:r w:rsidRPr="0069140F">
              <w:rPr>
                <w:sz w:val="24"/>
                <w:szCs w:val="24"/>
                <w:shd w:val="clear" w:color="auto" w:fill="FFFFFF"/>
              </w:rPr>
              <w:t>再生水利用率</w:t>
            </w:r>
            <w:r w:rsidRPr="0069140F">
              <w:rPr>
                <w:rFonts w:hint="eastAsia"/>
                <w:sz w:val="24"/>
                <w:szCs w:val="24"/>
                <w:shd w:val="clear" w:color="auto" w:fill="FFFFFF"/>
              </w:rPr>
              <w:t>（</w:t>
            </w:r>
            <w:r w:rsidRPr="0069140F">
              <w:rPr>
                <w:rFonts w:hint="eastAsia"/>
                <w:sz w:val="24"/>
                <w:szCs w:val="24"/>
                <w:shd w:val="clear" w:color="auto" w:fill="FFFFFF"/>
              </w:rPr>
              <w:t>%</w:t>
            </w:r>
            <w:r w:rsidRPr="0069140F">
              <w:rPr>
                <w:rFonts w:hint="eastAsia"/>
                <w:sz w:val="24"/>
                <w:szCs w:val="24"/>
                <w:shd w:val="clear" w:color="auto" w:fill="FFFFFF"/>
              </w:rPr>
              <w:t>）</w:t>
            </w:r>
          </w:p>
        </w:tc>
        <w:tc>
          <w:tcPr>
            <w:tcW w:w="1382" w:type="dxa"/>
            <w:vAlign w:val="center"/>
          </w:tcPr>
          <w:p w:rsidR="00CD1940" w:rsidRPr="0069140F" w:rsidRDefault="00CD1940" w:rsidP="00D97A09">
            <w:pPr>
              <w:pStyle w:val="a9"/>
              <w:rPr>
                <w:sz w:val="24"/>
                <w:szCs w:val="24"/>
                <w:shd w:val="clear" w:color="auto" w:fill="FFFFFF"/>
              </w:rPr>
            </w:pPr>
            <w:r w:rsidRPr="0069140F">
              <w:rPr>
                <w:rFonts w:hint="eastAsia"/>
                <w:sz w:val="24"/>
                <w:szCs w:val="24"/>
                <w:shd w:val="clear" w:color="auto" w:fill="FFFFFF"/>
              </w:rPr>
              <w:t>＜</w:t>
            </w:r>
            <w:r w:rsidRPr="0069140F">
              <w:rPr>
                <w:rFonts w:hint="eastAsia"/>
                <w:sz w:val="24"/>
                <w:szCs w:val="24"/>
                <w:shd w:val="clear" w:color="auto" w:fill="FFFFFF"/>
              </w:rPr>
              <w:t>10</w:t>
            </w:r>
          </w:p>
        </w:tc>
        <w:tc>
          <w:tcPr>
            <w:tcW w:w="1382" w:type="dxa"/>
            <w:vAlign w:val="center"/>
          </w:tcPr>
          <w:p w:rsidR="00CD1940" w:rsidRPr="0069140F" w:rsidRDefault="00CD1940" w:rsidP="00E0734F">
            <w:pPr>
              <w:pStyle w:val="a9"/>
              <w:rPr>
                <w:sz w:val="24"/>
                <w:szCs w:val="24"/>
                <w:shd w:val="clear" w:color="auto" w:fill="FFFFFF"/>
              </w:rPr>
            </w:pPr>
            <w:r w:rsidRPr="0069140F">
              <w:rPr>
                <w:sz w:val="24"/>
                <w:szCs w:val="24"/>
                <w:shd w:val="clear" w:color="auto" w:fill="FFFFFF"/>
              </w:rPr>
              <w:t>15</w:t>
            </w:r>
          </w:p>
        </w:tc>
        <w:tc>
          <w:tcPr>
            <w:tcW w:w="1383" w:type="dxa"/>
            <w:vAlign w:val="center"/>
          </w:tcPr>
          <w:p w:rsidR="00CD1940" w:rsidRPr="0069140F" w:rsidRDefault="00CD1940" w:rsidP="00D97A09">
            <w:pPr>
              <w:pStyle w:val="a9"/>
              <w:rPr>
                <w:sz w:val="24"/>
                <w:szCs w:val="24"/>
                <w:shd w:val="clear" w:color="auto" w:fill="FFFFFF"/>
              </w:rPr>
            </w:pPr>
            <w:r w:rsidRPr="0069140F">
              <w:rPr>
                <w:rFonts w:hint="eastAsia"/>
                <w:sz w:val="24"/>
                <w:szCs w:val="24"/>
                <w:shd w:val="clear" w:color="auto" w:fill="FFFFFF"/>
              </w:rPr>
              <w:t>＞</w:t>
            </w:r>
            <w:r w:rsidRPr="0069140F">
              <w:rPr>
                <w:rFonts w:hint="eastAsia"/>
                <w:sz w:val="24"/>
                <w:szCs w:val="24"/>
                <w:shd w:val="clear" w:color="auto" w:fill="FFFFFF"/>
              </w:rPr>
              <w:t>5</w:t>
            </w:r>
          </w:p>
        </w:tc>
      </w:tr>
      <w:tr w:rsidR="00CD1940" w:rsidRPr="0069140F" w:rsidTr="00552856">
        <w:trPr>
          <w:cantSplit/>
          <w:trHeight w:val="397"/>
          <w:jc w:val="center"/>
        </w:trPr>
        <w:tc>
          <w:tcPr>
            <w:tcW w:w="4375" w:type="dxa"/>
            <w:gridSpan w:val="3"/>
            <w:vAlign w:val="center"/>
          </w:tcPr>
          <w:p w:rsidR="00CD1940" w:rsidRPr="0069140F" w:rsidRDefault="00CD1940" w:rsidP="00F516A0">
            <w:pPr>
              <w:pStyle w:val="a9"/>
              <w:jc w:val="left"/>
              <w:rPr>
                <w:sz w:val="24"/>
                <w:szCs w:val="24"/>
                <w:shd w:val="clear" w:color="auto" w:fill="FFFFFF"/>
              </w:rPr>
            </w:pPr>
            <w:r w:rsidRPr="0069140F">
              <w:rPr>
                <w:sz w:val="24"/>
                <w:szCs w:val="24"/>
                <w:shd w:val="clear" w:color="auto" w:fill="FFFFFF"/>
              </w:rPr>
              <w:t>管网规模（</w:t>
            </w:r>
            <w:r w:rsidRPr="0069140F">
              <w:rPr>
                <w:rFonts w:hint="eastAsia"/>
                <w:sz w:val="24"/>
                <w:szCs w:val="24"/>
                <w:shd w:val="clear" w:color="auto" w:fill="FFFFFF"/>
              </w:rPr>
              <w:t>万</w:t>
            </w:r>
            <w:r w:rsidRPr="0069140F">
              <w:rPr>
                <w:sz w:val="24"/>
                <w:szCs w:val="24"/>
                <w:shd w:val="clear" w:color="auto" w:fill="FFFFFF"/>
              </w:rPr>
              <w:t>公里）</w:t>
            </w:r>
          </w:p>
        </w:tc>
        <w:tc>
          <w:tcPr>
            <w:tcW w:w="1382" w:type="dxa"/>
            <w:vAlign w:val="center"/>
          </w:tcPr>
          <w:p w:rsidR="00CD1940" w:rsidRPr="0069140F" w:rsidRDefault="00CD1940" w:rsidP="00D97A09">
            <w:pPr>
              <w:pStyle w:val="a9"/>
              <w:rPr>
                <w:sz w:val="24"/>
                <w:szCs w:val="24"/>
                <w:shd w:val="clear" w:color="auto" w:fill="FFFFFF"/>
              </w:rPr>
            </w:pPr>
          </w:p>
        </w:tc>
        <w:tc>
          <w:tcPr>
            <w:tcW w:w="1382" w:type="dxa"/>
            <w:vAlign w:val="center"/>
          </w:tcPr>
          <w:p w:rsidR="00CD1940" w:rsidRPr="0069140F" w:rsidRDefault="00425A5C" w:rsidP="00D97A09">
            <w:pPr>
              <w:pStyle w:val="a9"/>
              <w:rPr>
                <w:sz w:val="24"/>
                <w:szCs w:val="24"/>
                <w:shd w:val="clear" w:color="auto" w:fill="FFFFFF"/>
              </w:rPr>
            </w:pPr>
            <w:r>
              <w:rPr>
                <w:rFonts w:hint="eastAsia"/>
                <w:sz w:val="24"/>
                <w:szCs w:val="24"/>
                <w:shd w:val="clear" w:color="auto" w:fill="FFFFFF"/>
              </w:rPr>
              <w:t>32.5</w:t>
            </w:r>
          </w:p>
        </w:tc>
        <w:tc>
          <w:tcPr>
            <w:tcW w:w="1383" w:type="dxa"/>
            <w:vAlign w:val="center"/>
          </w:tcPr>
          <w:p w:rsidR="00CD1940" w:rsidRPr="0069140F" w:rsidRDefault="00CD1940" w:rsidP="00D97A09">
            <w:pPr>
              <w:pStyle w:val="a9"/>
              <w:rPr>
                <w:sz w:val="24"/>
                <w:szCs w:val="24"/>
                <w:shd w:val="clear" w:color="auto" w:fill="FFFFFF"/>
              </w:rPr>
            </w:pPr>
            <w:r w:rsidRPr="0069140F">
              <w:rPr>
                <w:sz w:val="24"/>
                <w:szCs w:val="24"/>
                <w:shd w:val="clear" w:color="auto" w:fill="FFFFFF"/>
              </w:rPr>
              <w:t>15.</w:t>
            </w:r>
            <w:r w:rsidRPr="0069140F">
              <w:rPr>
                <w:rFonts w:hint="eastAsia"/>
                <w:sz w:val="24"/>
                <w:szCs w:val="24"/>
                <w:shd w:val="clear" w:color="auto" w:fill="FFFFFF"/>
              </w:rPr>
              <w:t>9</w:t>
            </w:r>
            <w:r w:rsidRPr="0069140F">
              <w:rPr>
                <w:sz w:val="24"/>
                <w:szCs w:val="24"/>
                <w:shd w:val="clear" w:color="auto" w:fill="FFFFFF"/>
              </w:rPr>
              <w:t xml:space="preserve"> </w:t>
            </w:r>
          </w:p>
        </w:tc>
      </w:tr>
      <w:tr w:rsidR="00CD1940" w:rsidRPr="0069140F" w:rsidTr="00552856">
        <w:trPr>
          <w:cantSplit/>
          <w:trHeight w:val="397"/>
          <w:jc w:val="center"/>
        </w:trPr>
        <w:tc>
          <w:tcPr>
            <w:tcW w:w="4375" w:type="dxa"/>
            <w:gridSpan w:val="3"/>
            <w:vAlign w:val="center"/>
          </w:tcPr>
          <w:p w:rsidR="00CD1940" w:rsidRPr="0069140F" w:rsidRDefault="00CD1940" w:rsidP="00F516A0">
            <w:pPr>
              <w:pStyle w:val="a9"/>
              <w:jc w:val="left"/>
              <w:rPr>
                <w:sz w:val="24"/>
                <w:szCs w:val="24"/>
                <w:shd w:val="clear" w:color="auto" w:fill="FFFFFF"/>
              </w:rPr>
            </w:pPr>
            <w:r w:rsidRPr="0069140F">
              <w:rPr>
                <w:sz w:val="24"/>
                <w:szCs w:val="24"/>
                <w:shd w:val="clear" w:color="auto" w:fill="FFFFFF"/>
              </w:rPr>
              <w:t>污水处理规模（万立方米</w:t>
            </w:r>
            <w:r w:rsidRPr="0069140F">
              <w:rPr>
                <w:sz w:val="24"/>
                <w:szCs w:val="24"/>
                <w:shd w:val="clear" w:color="auto" w:fill="FFFFFF"/>
              </w:rPr>
              <w:t>/</w:t>
            </w:r>
            <w:r w:rsidRPr="0069140F">
              <w:rPr>
                <w:sz w:val="24"/>
                <w:szCs w:val="24"/>
                <w:shd w:val="clear" w:color="auto" w:fill="FFFFFF"/>
              </w:rPr>
              <w:t>日）</w:t>
            </w:r>
          </w:p>
        </w:tc>
        <w:tc>
          <w:tcPr>
            <w:tcW w:w="1382" w:type="dxa"/>
            <w:vAlign w:val="center"/>
          </w:tcPr>
          <w:p w:rsidR="00CD1940" w:rsidRPr="0069140F" w:rsidRDefault="00CD1940" w:rsidP="00067CF6">
            <w:pPr>
              <w:pStyle w:val="a9"/>
              <w:rPr>
                <w:sz w:val="24"/>
                <w:szCs w:val="24"/>
                <w:shd w:val="clear" w:color="auto" w:fill="FFFFFF"/>
              </w:rPr>
            </w:pPr>
            <w:r w:rsidRPr="0069140F">
              <w:rPr>
                <w:sz w:val="24"/>
                <w:szCs w:val="24"/>
                <w:shd w:val="clear" w:color="auto" w:fill="FFFFFF"/>
              </w:rPr>
              <w:t>12</w:t>
            </w:r>
            <w:r w:rsidR="00067CF6">
              <w:rPr>
                <w:rFonts w:hint="eastAsia"/>
                <w:sz w:val="24"/>
                <w:szCs w:val="24"/>
                <w:shd w:val="clear" w:color="auto" w:fill="FFFFFF"/>
              </w:rPr>
              <w:t>476</w:t>
            </w:r>
          </w:p>
        </w:tc>
        <w:tc>
          <w:tcPr>
            <w:tcW w:w="1382" w:type="dxa"/>
            <w:vAlign w:val="center"/>
          </w:tcPr>
          <w:p w:rsidR="00CD1940" w:rsidRPr="0069140F" w:rsidRDefault="00067CF6" w:rsidP="00D97A09">
            <w:pPr>
              <w:pStyle w:val="a9"/>
              <w:rPr>
                <w:sz w:val="24"/>
                <w:szCs w:val="24"/>
                <w:shd w:val="clear" w:color="auto" w:fill="FFFFFF"/>
              </w:rPr>
            </w:pPr>
            <w:r>
              <w:rPr>
                <w:rFonts w:hint="eastAsia"/>
                <w:sz w:val="24"/>
                <w:szCs w:val="24"/>
                <w:shd w:val="clear" w:color="auto" w:fill="FFFFFF"/>
              </w:rPr>
              <w:t>20805</w:t>
            </w:r>
          </w:p>
        </w:tc>
        <w:tc>
          <w:tcPr>
            <w:tcW w:w="1383" w:type="dxa"/>
            <w:vAlign w:val="center"/>
          </w:tcPr>
          <w:p w:rsidR="00CD1940" w:rsidRPr="0069140F" w:rsidRDefault="00CD1940" w:rsidP="00D97A09">
            <w:pPr>
              <w:pStyle w:val="a9"/>
              <w:rPr>
                <w:sz w:val="24"/>
                <w:szCs w:val="24"/>
                <w:shd w:val="clear" w:color="auto" w:fill="FFFFFF"/>
              </w:rPr>
            </w:pPr>
            <w:r w:rsidRPr="0069140F">
              <w:rPr>
                <w:sz w:val="24"/>
                <w:szCs w:val="24"/>
                <w:shd w:val="clear" w:color="auto" w:fill="FFFFFF"/>
              </w:rPr>
              <w:t>4569</w:t>
            </w:r>
          </w:p>
        </w:tc>
      </w:tr>
      <w:tr w:rsidR="00CD1940" w:rsidRPr="0069140F" w:rsidTr="00552856">
        <w:trPr>
          <w:cantSplit/>
          <w:trHeight w:val="397"/>
          <w:jc w:val="center"/>
        </w:trPr>
        <w:tc>
          <w:tcPr>
            <w:tcW w:w="4375" w:type="dxa"/>
            <w:gridSpan w:val="3"/>
            <w:vAlign w:val="center"/>
          </w:tcPr>
          <w:p w:rsidR="00CD1940" w:rsidRPr="0069140F" w:rsidRDefault="00CD1940" w:rsidP="00F516A0">
            <w:pPr>
              <w:pStyle w:val="a9"/>
              <w:jc w:val="left"/>
              <w:rPr>
                <w:sz w:val="24"/>
                <w:szCs w:val="24"/>
                <w:shd w:val="clear" w:color="auto" w:fill="FFFFFF"/>
              </w:rPr>
            </w:pPr>
            <w:r w:rsidRPr="0069140F">
              <w:rPr>
                <w:sz w:val="24"/>
                <w:szCs w:val="24"/>
                <w:shd w:val="clear" w:color="auto" w:fill="FFFFFF"/>
              </w:rPr>
              <w:t>升级改造规模（万立方米</w:t>
            </w:r>
            <w:r w:rsidRPr="0069140F">
              <w:rPr>
                <w:sz w:val="24"/>
                <w:szCs w:val="24"/>
                <w:shd w:val="clear" w:color="auto" w:fill="FFFFFF"/>
              </w:rPr>
              <w:t>/</w:t>
            </w:r>
            <w:r w:rsidRPr="0069140F">
              <w:rPr>
                <w:sz w:val="24"/>
                <w:szCs w:val="24"/>
                <w:shd w:val="clear" w:color="auto" w:fill="FFFFFF"/>
              </w:rPr>
              <w:t>日）</w:t>
            </w:r>
          </w:p>
        </w:tc>
        <w:tc>
          <w:tcPr>
            <w:tcW w:w="1382" w:type="dxa"/>
            <w:vAlign w:val="center"/>
          </w:tcPr>
          <w:p w:rsidR="00CD1940" w:rsidRPr="0069140F" w:rsidRDefault="00CD1940" w:rsidP="00D97A09">
            <w:pPr>
              <w:pStyle w:val="a9"/>
              <w:rPr>
                <w:sz w:val="24"/>
                <w:szCs w:val="24"/>
                <w:shd w:val="clear" w:color="auto" w:fill="FFFFFF"/>
              </w:rPr>
            </w:pPr>
          </w:p>
        </w:tc>
        <w:tc>
          <w:tcPr>
            <w:tcW w:w="1382" w:type="dxa"/>
            <w:vAlign w:val="center"/>
          </w:tcPr>
          <w:p w:rsidR="00CD1940" w:rsidRPr="0069140F" w:rsidRDefault="00CD1940" w:rsidP="00D97A09">
            <w:pPr>
              <w:pStyle w:val="a9"/>
              <w:rPr>
                <w:sz w:val="24"/>
                <w:szCs w:val="24"/>
                <w:shd w:val="clear" w:color="auto" w:fill="FFFFFF"/>
              </w:rPr>
            </w:pPr>
          </w:p>
        </w:tc>
        <w:tc>
          <w:tcPr>
            <w:tcW w:w="1383" w:type="dxa"/>
            <w:vAlign w:val="center"/>
          </w:tcPr>
          <w:p w:rsidR="00CD1940" w:rsidRPr="0069140F" w:rsidRDefault="00CD1940" w:rsidP="00D97A09">
            <w:pPr>
              <w:pStyle w:val="a9"/>
              <w:rPr>
                <w:sz w:val="24"/>
                <w:szCs w:val="24"/>
                <w:shd w:val="clear" w:color="auto" w:fill="FFFFFF"/>
              </w:rPr>
            </w:pPr>
            <w:r w:rsidRPr="0069140F">
              <w:rPr>
                <w:sz w:val="24"/>
                <w:szCs w:val="24"/>
                <w:shd w:val="clear" w:color="auto" w:fill="FFFFFF"/>
              </w:rPr>
              <w:t>2611</w:t>
            </w:r>
          </w:p>
        </w:tc>
      </w:tr>
      <w:tr w:rsidR="00CD1940" w:rsidRPr="0069140F" w:rsidTr="00552856">
        <w:trPr>
          <w:cantSplit/>
          <w:trHeight w:val="397"/>
          <w:jc w:val="center"/>
        </w:trPr>
        <w:tc>
          <w:tcPr>
            <w:tcW w:w="4375" w:type="dxa"/>
            <w:gridSpan w:val="3"/>
            <w:vAlign w:val="center"/>
          </w:tcPr>
          <w:p w:rsidR="00CD1940" w:rsidRPr="0069140F" w:rsidRDefault="00CD1940" w:rsidP="00F516A0">
            <w:pPr>
              <w:pStyle w:val="a9"/>
              <w:jc w:val="left"/>
              <w:rPr>
                <w:sz w:val="24"/>
                <w:szCs w:val="24"/>
                <w:shd w:val="clear" w:color="auto" w:fill="FFFFFF"/>
              </w:rPr>
            </w:pPr>
            <w:r w:rsidRPr="0069140F">
              <w:rPr>
                <w:sz w:val="24"/>
                <w:szCs w:val="24"/>
                <w:shd w:val="clear" w:color="auto" w:fill="FFFFFF"/>
              </w:rPr>
              <w:t>污泥处理处置规模</w:t>
            </w:r>
            <w:r w:rsidR="00E032C2">
              <w:rPr>
                <w:sz w:val="24"/>
                <w:szCs w:val="24"/>
                <w:shd w:val="clear" w:color="auto" w:fill="FFFFFF"/>
              </w:rPr>
              <w:t>（万吨干泥</w:t>
            </w:r>
            <w:r w:rsidRPr="0069140F">
              <w:rPr>
                <w:sz w:val="24"/>
                <w:szCs w:val="24"/>
                <w:shd w:val="clear" w:color="auto" w:fill="FFFFFF"/>
              </w:rPr>
              <w:t>/</w:t>
            </w:r>
            <w:r w:rsidRPr="0069140F">
              <w:rPr>
                <w:sz w:val="24"/>
                <w:szCs w:val="24"/>
                <w:shd w:val="clear" w:color="auto" w:fill="FFFFFF"/>
              </w:rPr>
              <w:t>年）</w:t>
            </w:r>
          </w:p>
        </w:tc>
        <w:tc>
          <w:tcPr>
            <w:tcW w:w="1382" w:type="dxa"/>
            <w:vAlign w:val="center"/>
          </w:tcPr>
          <w:p w:rsidR="00CD1940" w:rsidRPr="0069140F" w:rsidRDefault="00CD1940" w:rsidP="00D97A09">
            <w:pPr>
              <w:pStyle w:val="a9"/>
              <w:rPr>
                <w:sz w:val="24"/>
                <w:szCs w:val="24"/>
                <w:shd w:val="clear" w:color="auto" w:fill="FFFFFF"/>
              </w:rPr>
            </w:pPr>
          </w:p>
        </w:tc>
        <w:tc>
          <w:tcPr>
            <w:tcW w:w="1382" w:type="dxa"/>
            <w:vAlign w:val="center"/>
          </w:tcPr>
          <w:p w:rsidR="00CD1940" w:rsidRPr="0069140F" w:rsidRDefault="00CD1940" w:rsidP="00D97A09">
            <w:pPr>
              <w:pStyle w:val="a9"/>
              <w:rPr>
                <w:sz w:val="24"/>
                <w:szCs w:val="24"/>
                <w:shd w:val="clear" w:color="auto" w:fill="FFFFFF"/>
              </w:rPr>
            </w:pPr>
          </w:p>
        </w:tc>
        <w:tc>
          <w:tcPr>
            <w:tcW w:w="1383" w:type="dxa"/>
            <w:vAlign w:val="center"/>
          </w:tcPr>
          <w:p w:rsidR="00CD1940" w:rsidRPr="0069140F" w:rsidRDefault="00CD1940" w:rsidP="00D97A09">
            <w:pPr>
              <w:pStyle w:val="a9"/>
              <w:rPr>
                <w:sz w:val="24"/>
                <w:szCs w:val="24"/>
                <w:shd w:val="clear" w:color="auto" w:fill="FFFFFF"/>
              </w:rPr>
            </w:pPr>
            <w:r w:rsidRPr="0069140F">
              <w:rPr>
                <w:sz w:val="24"/>
                <w:szCs w:val="24"/>
                <w:shd w:val="clear" w:color="auto" w:fill="FFFFFF"/>
              </w:rPr>
              <w:t>51</w:t>
            </w:r>
            <w:r w:rsidRPr="0069140F">
              <w:rPr>
                <w:rFonts w:hint="eastAsia"/>
                <w:sz w:val="24"/>
                <w:szCs w:val="24"/>
                <w:shd w:val="clear" w:color="auto" w:fill="FFFFFF"/>
              </w:rPr>
              <w:t>8</w:t>
            </w:r>
          </w:p>
        </w:tc>
      </w:tr>
      <w:tr w:rsidR="00CD1940" w:rsidRPr="0069140F" w:rsidTr="00552856">
        <w:trPr>
          <w:cantSplit/>
          <w:trHeight w:val="397"/>
          <w:jc w:val="center"/>
        </w:trPr>
        <w:tc>
          <w:tcPr>
            <w:tcW w:w="4375" w:type="dxa"/>
            <w:gridSpan w:val="3"/>
            <w:vAlign w:val="center"/>
          </w:tcPr>
          <w:p w:rsidR="00CD1940" w:rsidRPr="0069140F" w:rsidRDefault="00CD1940" w:rsidP="00F516A0">
            <w:pPr>
              <w:pStyle w:val="a9"/>
              <w:jc w:val="left"/>
              <w:rPr>
                <w:sz w:val="24"/>
                <w:szCs w:val="24"/>
                <w:shd w:val="clear" w:color="auto" w:fill="FFFFFF"/>
              </w:rPr>
            </w:pPr>
            <w:r w:rsidRPr="0069140F">
              <w:rPr>
                <w:sz w:val="24"/>
                <w:szCs w:val="24"/>
                <w:shd w:val="clear" w:color="auto" w:fill="FFFFFF"/>
              </w:rPr>
              <w:t>再生水规模（万立方米</w:t>
            </w:r>
            <w:r w:rsidRPr="0069140F">
              <w:rPr>
                <w:sz w:val="24"/>
                <w:szCs w:val="24"/>
                <w:shd w:val="clear" w:color="auto" w:fill="FFFFFF"/>
              </w:rPr>
              <w:t>/</w:t>
            </w:r>
            <w:r w:rsidRPr="0069140F">
              <w:rPr>
                <w:sz w:val="24"/>
                <w:szCs w:val="24"/>
                <w:shd w:val="clear" w:color="auto" w:fill="FFFFFF"/>
              </w:rPr>
              <w:t>日）</w:t>
            </w:r>
          </w:p>
        </w:tc>
        <w:tc>
          <w:tcPr>
            <w:tcW w:w="1382" w:type="dxa"/>
            <w:vAlign w:val="center"/>
          </w:tcPr>
          <w:p w:rsidR="00CD1940" w:rsidRPr="0069140F" w:rsidRDefault="00CD1940" w:rsidP="00813875">
            <w:pPr>
              <w:pStyle w:val="a9"/>
              <w:rPr>
                <w:sz w:val="24"/>
                <w:szCs w:val="24"/>
                <w:shd w:val="clear" w:color="auto" w:fill="FFFFFF"/>
              </w:rPr>
            </w:pPr>
            <w:r w:rsidRPr="0069140F">
              <w:rPr>
                <w:sz w:val="24"/>
                <w:szCs w:val="24"/>
                <w:shd w:val="clear" w:color="auto" w:fill="FFFFFF"/>
              </w:rPr>
              <w:t>12</w:t>
            </w:r>
            <w:r w:rsidR="00813875">
              <w:rPr>
                <w:rFonts w:hint="eastAsia"/>
                <w:sz w:val="24"/>
                <w:szCs w:val="24"/>
                <w:shd w:val="clear" w:color="auto" w:fill="FFFFFF"/>
              </w:rPr>
              <w:t>10</w:t>
            </w:r>
          </w:p>
        </w:tc>
        <w:tc>
          <w:tcPr>
            <w:tcW w:w="1382" w:type="dxa"/>
            <w:vAlign w:val="center"/>
          </w:tcPr>
          <w:p w:rsidR="00CD1940" w:rsidRPr="0069140F" w:rsidRDefault="00CD1940" w:rsidP="0096603B">
            <w:pPr>
              <w:pStyle w:val="a9"/>
              <w:rPr>
                <w:sz w:val="24"/>
                <w:szCs w:val="24"/>
                <w:shd w:val="clear" w:color="auto" w:fill="FFFFFF"/>
              </w:rPr>
            </w:pPr>
            <w:r w:rsidRPr="0069140F">
              <w:rPr>
                <w:rFonts w:hint="eastAsia"/>
                <w:sz w:val="24"/>
                <w:szCs w:val="24"/>
                <w:shd w:val="clear" w:color="auto" w:fill="FFFFFF"/>
              </w:rPr>
              <w:t>3</w:t>
            </w:r>
            <w:r w:rsidR="0096603B">
              <w:rPr>
                <w:rFonts w:hint="eastAsia"/>
                <w:sz w:val="24"/>
                <w:szCs w:val="24"/>
                <w:shd w:val="clear" w:color="auto" w:fill="FFFFFF"/>
              </w:rPr>
              <w:t>885</w:t>
            </w:r>
          </w:p>
        </w:tc>
        <w:tc>
          <w:tcPr>
            <w:tcW w:w="1383" w:type="dxa"/>
            <w:vAlign w:val="center"/>
          </w:tcPr>
          <w:p w:rsidR="00CD1940" w:rsidRPr="0069140F" w:rsidRDefault="00CD1940" w:rsidP="002E2EE1">
            <w:pPr>
              <w:pStyle w:val="a9"/>
              <w:rPr>
                <w:sz w:val="24"/>
                <w:szCs w:val="24"/>
                <w:shd w:val="clear" w:color="auto" w:fill="FFFFFF"/>
              </w:rPr>
            </w:pPr>
            <w:r w:rsidRPr="0069140F">
              <w:rPr>
                <w:rFonts w:hint="eastAsia"/>
                <w:sz w:val="24"/>
                <w:szCs w:val="24"/>
                <w:shd w:val="clear" w:color="auto" w:fill="FFFFFF"/>
              </w:rPr>
              <w:t>2</w:t>
            </w:r>
            <w:r w:rsidR="002E2EE1">
              <w:rPr>
                <w:rFonts w:hint="eastAsia"/>
                <w:sz w:val="24"/>
                <w:szCs w:val="24"/>
                <w:shd w:val="clear" w:color="auto" w:fill="FFFFFF"/>
              </w:rPr>
              <w:t>675</w:t>
            </w:r>
          </w:p>
        </w:tc>
      </w:tr>
    </w:tbl>
    <w:p w:rsidR="00A57F86" w:rsidRPr="005E15C8" w:rsidRDefault="005E15C8" w:rsidP="006445C1">
      <w:pPr>
        <w:pStyle w:val="a9"/>
        <w:spacing w:before="120"/>
        <w:ind w:firstLineChars="200" w:firstLine="480"/>
        <w:jc w:val="both"/>
        <w:rPr>
          <w:sz w:val="24"/>
          <w:szCs w:val="24"/>
          <w:shd w:val="clear" w:color="auto" w:fill="FFFFFF"/>
        </w:rPr>
      </w:pPr>
      <w:r w:rsidRPr="005E15C8">
        <w:rPr>
          <w:rFonts w:hint="eastAsia"/>
          <w:sz w:val="24"/>
          <w:szCs w:val="24"/>
          <w:shd w:val="clear" w:color="auto" w:fill="FFFFFF"/>
        </w:rPr>
        <w:t>注：</w:t>
      </w:r>
      <w:r w:rsidRPr="005E15C8">
        <w:rPr>
          <w:rFonts w:hint="eastAsia"/>
          <w:sz w:val="24"/>
          <w:szCs w:val="24"/>
          <w:shd w:val="clear" w:color="auto" w:fill="FFFFFF"/>
        </w:rPr>
        <w:t>36</w:t>
      </w:r>
      <w:r w:rsidRPr="005E15C8">
        <w:rPr>
          <w:rFonts w:hint="eastAsia"/>
          <w:sz w:val="24"/>
          <w:szCs w:val="24"/>
          <w:shd w:val="clear" w:color="auto" w:fill="FFFFFF"/>
        </w:rPr>
        <w:t>个大中城市指</w:t>
      </w:r>
      <w:r>
        <w:rPr>
          <w:rFonts w:hint="eastAsia"/>
          <w:sz w:val="24"/>
          <w:szCs w:val="24"/>
          <w:shd w:val="clear" w:color="auto" w:fill="FFFFFF"/>
        </w:rPr>
        <w:t>直辖市、省会城市和计划单列市。</w:t>
      </w:r>
    </w:p>
    <w:sectPr w:rsidR="00A57F86" w:rsidRPr="005E15C8" w:rsidSect="00012C2A">
      <w:pgSz w:w="11906" w:h="16838"/>
      <w:pgMar w:top="1701" w:right="1531" w:bottom="1418" w:left="153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CE6" w:rsidRDefault="006D4CE6" w:rsidP="001836C9">
      <w:r>
        <w:separator/>
      </w:r>
    </w:p>
  </w:endnote>
  <w:endnote w:type="continuationSeparator" w:id="0">
    <w:p w:rsidR="006D4CE6" w:rsidRDefault="006D4CE6" w:rsidP="001836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宋体-18030">
    <w:charset w:val="86"/>
    <w:family w:val="modern"/>
    <w:pitch w:val="fixed"/>
    <w:sig w:usb0="800022A7" w:usb1="880F3C78" w:usb2="000A005E"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3DD" w:rsidRDefault="009542B9" w:rsidP="00E820A2">
    <w:pPr>
      <w:pStyle w:val="a4"/>
      <w:framePr w:wrap="around" w:vAnchor="text" w:hAnchor="margin" w:xAlign="center" w:y="1"/>
      <w:rPr>
        <w:rStyle w:val="a6"/>
      </w:rPr>
    </w:pPr>
    <w:r>
      <w:rPr>
        <w:rStyle w:val="a6"/>
      </w:rPr>
      <w:fldChar w:fldCharType="begin"/>
    </w:r>
    <w:r w:rsidR="005023DD">
      <w:rPr>
        <w:rStyle w:val="a6"/>
      </w:rPr>
      <w:instrText xml:space="preserve">PAGE  </w:instrText>
    </w:r>
    <w:r>
      <w:rPr>
        <w:rStyle w:val="a6"/>
      </w:rPr>
      <w:fldChar w:fldCharType="end"/>
    </w:r>
  </w:p>
  <w:p w:rsidR="005023DD" w:rsidRDefault="005023D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3DD" w:rsidRPr="00E71BB5" w:rsidRDefault="009542B9" w:rsidP="00E820A2">
    <w:pPr>
      <w:pStyle w:val="a4"/>
      <w:framePr w:wrap="around" w:vAnchor="text" w:hAnchor="margin" w:xAlign="center" w:y="1"/>
      <w:rPr>
        <w:rStyle w:val="a6"/>
        <w:rFonts w:ascii="Times New Roman" w:hAnsi="Times New Roman"/>
        <w:sz w:val="21"/>
        <w:szCs w:val="21"/>
      </w:rPr>
    </w:pPr>
    <w:r w:rsidRPr="00E71BB5">
      <w:rPr>
        <w:rStyle w:val="a6"/>
        <w:rFonts w:ascii="Times New Roman" w:hAnsi="Times New Roman"/>
        <w:sz w:val="21"/>
        <w:szCs w:val="21"/>
      </w:rPr>
      <w:fldChar w:fldCharType="begin"/>
    </w:r>
    <w:r w:rsidR="005023DD" w:rsidRPr="00E71BB5">
      <w:rPr>
        <w:rStyle w:val="a6"/>
        <w:rFonts w:ascii="Times New Roman" w:hAnsi="Times New Roman"/>
        <w:sz w:val="21"/>
        <w:szCs w:val="21"/>
      </w:rPr>
      <w:instrText xml:space="preserve">PAGE  </w:instrText>
    </w:r>
    <w:r w:rsidRPr="00E71BB5">
      <w:rPr>
        <w:rStyle w:val="a6"/>
        <w:rFonts w:ascii="Times New Roman" w:hAnsi="Times New Roman"/>
        <w:sz w:val="21"/>
        <w:szCs w:val="21"/>
      </w:rPr>
      <w:fldChar w:fldCharType="separate"/>
    </w:r>
    <w:r w:rsidR="00D66F6D">
      <w:rPr>
        <w:rStyle w:val="a6"/>
        <w:rFonts w:ascii="Times New Roman" w:hAnsi="Times New Roman"/>
        <w:noProof/>
        <w:sz w:val="21"/>
        <w:szCs w:val="21"/>
      </w:rPr>
      <w:t>1</w:t>
    </w:r>
    <w:r w:rsidRPr="00E71BB5">
      <w:rPr>
        <w:rStyle w:val="a6"/>
        <w:rFonts w:ascii="Times New Roman" w:hAnsi="Times New Roman"/>
        <w:sz w:val="21"/>
        <w:szCs w:val="21"/>
      </w:rPr>
      <w:fldChar w:fldCharType="end"/>
    </w:r>
  </w:p>
  <w:p w:rsidR="005023DD" w:rsidRDefault="005023D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642" w:rsidRDefault="001356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CE6" w:rsidRDefault="006D4CE6" w:rsidP="001836C9">
      <w:r>
        <w:separator/>
      </w:r>
    </w:p>
  </w:footnote>
  <w:footnote w:type="continuationSeparator" w:id="0">
    <w:p w:rsidR="006D4CE6" w:rsidRDefault="006D4CE6" w:rsidP="00183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642" w:rsidRDefault="0013564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F6C" w:rsidRDefault="00B92F6C" w:rsidP="00B92F6C">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5F3" w:rsidRDefault="003E55F3" w:rsidP="003E55F3">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5F9"/>
    <w:multiLevelType w:val="hybridMultilevel"/>
    <w:tmpl w:val="43043C34"/>
    <w:lvl w:ilvl="0" w:tplc="0409000B">
      <w:start w:val="1"/>
      <w:numFmt w:val="bullet"/>
      <w:lvlText w:val=""/>
      <w:lvlJc w:val="left"/>
      <w:pPr>
        <w:tabs>
          <w:tab w:val="num" w:pos="1060"/>
        </w:tabs>
        <w:ind w:left="1060" w:hanging="420"/>
      </w:pPr>
      <w:rPr>
        <w:rFonts w:ascii="Wingdings" w:hAnsi="Wingdings" w:hint="default"/>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1">
    <w:nsid w:val="3DEB2340"/>
    <w:multiLevelType w:val="hybridMultilevel"/>
    <w:tmpl w:val="13A4FF6C"/>
    <w:lvl w:ilvl="0" w:tplc="0409000B">
      <w:start w:val="1"/>
      <w:numFmt w:val="bullet"/>
      <w:lvlText w:val=""/>
      <w:lvlJc w:val="left"/>
      <w:pPr>
        <w:tabs>
          <w:tab w:val="num" w:pos="1060"/>
        </w:tabs>
        <w:ind w:left="1060" w:hanging="420"/>
      </w:pPr>
      <w:rPr>
        <w:rFonts w:ascii="Wingdings" w:hAnsi="Wingdings" w:hint="default"/>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2">
    <w:nsid w:val="49A1660D"/>
    <w:multiLevelType w:val="hybridMultilevel"/>
    <w:tmpl w:val="DA6608DE"/>
    <w:lvl w:ilvl="0" w:tplc="036EEF9C">
      <w:start w:val="1"/>
      <w:numFmt w:val="decimal"/>
      <w:lvlText w:val="%1、"/>
      <w:lvlJc w:val="left"/>
      <w:pPr>
        <w:ind w:left="1152" w:hanging="720"/>
      </w:pPr>
      <w:rPr>
        <w:rFonts w:cs="Times New Roman" w:hint="default"/>
      </w:rPr>
    </w:lvl>
    <w:lvl w:ilvl="1" w:tplc="04090019" w:tentative="1">
      <w:start w:val="1"/>
      <w:numFmt w:val="lowerLetter"/>
      <w:lvlText w:val="%2)"/>
      <w:lvlJc w:val="left"/>
      <w:pPr>
        <w:ind w:left="1272" w:hanging="420"/>
      </w:pPr>
      <w:rPr>
        <w:rFonts w:cs="Times New Roman"/>
      </w:rPr>
    </w:lvl>
    <w:lvl w:ilvl="2" w:tplc="0409001B" w:tentative="1">
      <w:start w:val="1"/>
      <w:numFmt w:val="lowerRoman"/>
      <w:lvlText w:val="%3."/>
      <w:lvlJc w:val="right"/>
      <w:pPr>
        <w:ind w:left="1692" w:hanging="420"/>
      </w:pPr>
      <w:rPr>
        <w:rFonts w:cs="Times New Roman"/>
      </w:rPr>
    </w:lvl>
    <w:lvl w:ilvl="3" w:tplc="0409000F" w:tentative="1">
      <w:start w:val="1"/>
      <w:numFmt w:val="decimal"/>
      <w:lvlText w:val="%4."/>
      <w:lvlJc w:val="left"/>
      <w:pPr>
        <w:ind w:left="2112" w:hanging="420"/>
      </w:pPr>
      <w:rPr>
        <w:rFonts w:cs="Times New Roman"/>
      </w:rPr>
    </w:lvl>
    <w:lvl w:ilvl="4" w:tplc="04090019" w:tentative="1">
      <w:start w:val="1"/>
      <w:numFmt w:val="lowerLetter"/>
      <w:lvlText w:val="%5)"/>
      <w:lvlJc w:val="left"/>
      <w:pPr>
        <w:ind w:left="2532" w:hanging="420"/>
      </w:pPr>
      <w:rPr>
        <w:rFonts w:cs="Times New Roman"/>
      </w:rPr>
    </w:lvl>
    <w:lvl w:ilvl="5" w:tplc="0409001B" w:tentative="1">
      <w:start w:val="1"/>
      <w:numFmt w:val="lowerRoman"/>
      <w:lvlText w:val="%6."/>
      <w:lvlJc w:val="right"/>
      <w:pPr>
        <w:ind w:left="2952" w:hanging="420"/>
      </w:pPr>
      <w:rPr>
        <w:rFonts w:cs="Times New Roman"/>
      </w:rPr>
    </w:lvl>
    <w:lvl w:ilvl="6" w:tplc="0409000F" w:tentative="1">
      <w:start w:val="1"/>
      <w:numFmt w:val="decimal"/>
      <w:lvlText w:val="%7."/>
      <w:lvlJc w:val="left"/>
      <w:pPr>
        <w:ind w:left="3372" w:hanging="420"/>
      </w:pPr>
      <w:rPr>
        <w:rFonts w:cs="Times New Roman"/>
      </w:rPr>
    </w:lvl>
    <w:lvl w:ilvl="7" w:tplc="04090019" w:tentative="1">
      <w:start w:val="1"/>
      <w:numFmt w:val="lowerLetter"/>
      <w:lvlText w:val="%8)"/>
      <w:lvlJc w:val="left"/>
      <w:pPr>
        <w:ind w:left="3792" w:hanging="420"/>
      </w:pPr>
      <w:rPr>
        <w:rFonts w:cs="Times New Roman"/>
      </w:rPr>
    </w:lvl>
    <w:lvl w:ilvl="8" w:tplc="0409001B" w:tentative="1">
      <w:start w:val="1"/>
      <w:numFmt w:val="lowerRoman"/>
      <w:lvlText w:val="%9."/>
      <w:lvlJc w:val="right"/>
      <w:pPr>
        <w:ind w:left="4212" w:hanging="420"/>
      </w:pPr>
      <w:rPr>
        <w:rFonts w:cs="Times New Roman"/>
      </w:rPr>
    </w:lvl>
  </w:abstractNum>
  <w:abstractNum w:abstractNumId="3">
    <w:nsid w:val="70D853A2"/>
    <w:multiLevelType w:val="hybridMultilevel"/>
    <w:tmpl w:val="B658C15C"/>
    <w:lvl w:ilvl="0" w:tplc="6F52203A">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4">
    <w:nsid w:val="74ED6E61"/>
    <w:multiLevelType w:val="hybridMultilevel"/>
    <w:tmpl w:val="735E81B6"/>
    <w:lvl w:ilvl="0" w:tplc="5E847C1A">
      <w:start w:val="1"/>
      <w:numFmt w:val="japaneseCounting"/>
      <w:lvlText w:val="%1、"/>
      <w:lvlJc w:val="left"/>
      <w:pPr>
        <w:ind w:left="432" w:hanging="432"/>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79587AC6"/>
    <w:multiLevelType w:val="hybridMultilevel"/>
    <w:tmpl w:val="22FEF5BC"/>
    <w:lvl w:ilvl="0" w:tplc="4BD80BA6">
      <w:start w:val="1"/>
      <w:numFmt w:val="decimal"/>
      <w:lvlText w:val="（%1）"/>
      <w:lvlJc w:val="left"/>
      <w:pPr>
        <w:tabs>
          <w:tab w:val="num" w:pos="2110"/>
        </w:tabs>
        <w:ind w:left="2110" w:hanging="1470"/>
      </w:pPr>
      <w:rPr>
        <w:rFonts w:cs="Times New Roman"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27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36C9"/>
    <w:rsid w:val="000002A5"/>
    <w:rsid w:val="00000691"/>
    <w:rsid w:val="00000990"/>
    <w:rsid w:val="000022F6"/>
    <w:rsid w:val="0000297C"/>
    <w:rsid w:val="00002C33"/>
    <w:rsid w:val="000031D6"/>
    <w:rsid w:val="00003AB6"/>
    <w:rsid w:val="000054EF"/>
    <w:rsid w:val="000068B6"/>
    <w:rsid w:val="000079CC"/>
    <w:rsid w:val="000102B4"/>
    <w:rsid w:val="0001092C"/>
    <w:rsid w:val="00011FC5"/>
    <w:rsid w:val="0001248D"/>
    <w:rsid w:val="00012862"/>
    <w:rsid w:val="00012C2A"/>
    <w:rsid w:val="000131E5"/>
    <w:rsid w:val="0001341A"/>
    <w:rsid w:val="00013586"/>
    <w:rsid w:val="0001408D"/>
    <w:rsid w:val="000143D5"/>
    <w:rsid w:val="000152FE"/>
    <w:rsid w:val="00015381"/>
    <w:rsid w:val="00015C43"/>
    <w:rsid w:val="00015D72"/>
    <w:rsid w:val="00017C07"/>
    <w:rsid w:val="00020289"/>
    <w:rsid w:val="00020973"/>
    <w:rsid w:val="00020CD9"/>
    <w:rsid w:val="00021ECE"/>
    <w:rsid w:val="00021FC7"/>
    <w:rsid w:val="00022FFC"/>
    <w:rsid w:val="000237CE"/>
    <w:rsid w:val="00023F6E"/>
    <w:rsid w:val="000242D4"/>
    <w:rsid w:val="00024909"/>
    <w:rsid w:val="00024EA9"/>
    <w:rsid w:val="00024F4E"/>
    <w:rsid w:val="00025004"/>
    <w:rsid w:val="00025ACF"/>
    <w:rsid w:val="00026F53"/>
    <w:rsid w:val="000272B3"/>
    <w:rsid w:val="000275F8"/>
    <w:rsid w:val="000303D5"/>
    <w:rsid w:val="00030D63"/>
    <w:rsid w:val="00030E79"/>
    <w:rsid w:val="000319B3"/>
    <w:rsid w:val="000322E2"/>
    <w:rsid w:val="00032898"/>
    <w:rsid w:val="00032CED"/>
    <w:rsid w:val="00033A9B"/>
    <w:rsid w:val="0003469C"/>
    <w:rsid w:val="00035889"/>
    <w:rsid w:val="00035CC2"/>
    <w:rsid w:val="00035FB9"/>
    <w:rsid w:val="00036A4A"/>
    <w:rsid w:val="00037F80"/>
    <w:rsid w:val="000403F5"/>
    <w:rsid w:val="0004357A"/>
    <w:rsid w:val="00043F24"/>
    <w:rsid w:val="00044CE3"/>
    <w:rsid w:val="000452FE"/>
    <w:rsid w:val="00045D31"/>
    <w:rsid w:val="0004722C"/>
    <w:rsid w:val="00047DA5"/>
    <w:rsid w:val="00047F7F"/>
    <w:rsid w:val="0005233B"/>
    <w:rsid w:val="00052451"/>
    <w:rsid w:val="00053746"/>
    <w:rsid w:val="000541DA"/>
    <w:rsid w:val="00054490"/>
    <w:rsid w:val="00055EA2"/>
    <w:rsid w:val="000560F7"/>
    <w:rsid w:val="0005673E"/>
    <w:rsid w:val="00056AEE"/>
    <w:rsid w:val="00060462"/>
    <w:rsid w:val="00060CC8"/>
    <w:rsid w:val="000649DE"/>
    <w:rsid w:val="00064CFA"/>
    <w:rsid w:val="000656DC"/>
    <w:rsid w:val="00066178"/>
    <w:rsid w:val="0006736D"/>
    <w:rsid w:val="0006742A"/>
    <w:rsid w:val="000678D7"/>
    <w:rsid w:val="00067AF0"/>
    <w:rsid w:val="00067CF6"/>
    <w:rsid w:val="00067E70"/>
    <w:rsid w:val="000702C1"/>
    <w:rsid w:val="000704A7"/>
    <w:rsid w:val="000709E8"/>
    <w:rsid w:val="00071310"/>
    <w:rsid w:val="000717EE"/>
    <w:rsid w:val="0007250C"/>
    <w:rsid w:val="00072AA6"/>
    <w:rsid w:val="00073E2E"/>
    <w:rsid w:val="0007438C"/>
    <w:rsid w:val="000744EB"/>
    <w:rsid w:val="0007499F"/>
    <w:rsid w:val="00074F43"/>
    <w:rsid w:val="00075329"/>
    <w:rsid w:val="0007560A"/>
    <w:rsid w:val="00075DF3"/>
    <w:rsid w:val="00076BBA"/>
    <w:rsid w:val="00077AF9"/>
    <w:rsid w:val="00077D46"/>
    <w:rsid w:val="00077F89"/>
    <w:rsid w:val="000819A2"/>
    <w:rsid w:val="00082364"/>
    <w:rsid w:val="0008262B"/>
    <w:rsid w:val="00082651"/>
    <w:rsid w:val="00083B5D"/>
    <w:rsid w:val="0008402F"/>
    <w:rsid w:val="000846A4"/>
    <w:rsid w:val="00084F0C"/>
    <w:rsid w:val="000856FA"/>
    <w:rsid w:val="00086A24"/>
    <w:rsid w:val="00086C5F"/>
    <w:rsid w:val="00086D10"/>
    <w:rsid w:val="00087D9F"/>
    <w:rsid w:val="00087F96"/>
    <w:rsid w:val="000905D9"/>
    <w:rsid w:val="0009097C"/>
    <w:rsid w:val="00090FBE"/>
    <w:rsid w:val="00091D14"/>
    <w:rsid w:val="00092369"/>
    <w:rsid w:val="00093009"/>
    <w:rsid w:val="0009369C"/>
    <w:rsid w:val="00093FE4"/>
    <w:rsid w:val="00097628"/>
    <w:rsid w:val="000977A2"/>
    <w:rsid w:val="00097E17"/>
    <w:rsid w:val="000A0374"/>
    <w:rsid w:val="000A04F8"/>
    <w:rsid w:val="000A09B6"/>
    <w:rsid w:val="000A0EF9"/>
    <w:rsid w:val="000A0F23"/>
    <w:rsid w:val="000A1104"/>
    <w:rsid w:val="000A15D9"/>
    <w:rsid w:val="000A18FE"/>
    <w:rsid w:val="000A1EEC"/>
    <w:rsid w:val="000A2E9C"/>
    <w:rsid w:val="000A3C00"/>
    <w:rsid w:val="000A3C8A"/>
    <w:rsid w:val="000A3EE4"/>
    <w:rsid w:val="000A44BB"/>
    <w:rsid w:val="000A4FA4"/>
    <w:rsid w:val="000A5125"/>
    <w:rsid w:val="000A5EDC"/>
    <w:rsid w:val="000A7223"/>
    <w:rsid w:val="000A7E58"/>
    <w:rsid w:val="000B0588"/>
    <w:rsid w:val="000B0931"/>
    <w:rsid w:val="000B09B9"/>
    <w:rsid w:val="000B0ED8"/>
    <w:rsid w:val="000B26C3"/>
    <w:rsid w:val="000B345E"/>
    <w:rsid w:val="000B3A43"/>
    <w:rsid w:val="000B5423"/>
    <w:rsid w:val="000B5CDF"/>
    <w:rsid w:val="000B67D2"/>
    <w:rsid w:val="000B7563"/>
    <w:rsid w:val="000B7AAF"/>
    <w:rsid w:val="000B7F90"/>
    <w:rsid w:val="000C22E7"/>
    <w:rsid w:val="000C29C2"/>
    <w:rsid w:val="000C3EAB"/>
    <w:rsid w:val="000C4091"/>
    <w:rsid w:val="000C51C6"/>
    <w:rsid w:val="000C5409"/>
    <w:rsid w:val="000C69DC"/>
    <w:rsid w:val="000D0503"/>
    <w:rsid w:val="000D0D0E"/>
    <w:rsid w:val="000D1EFC"/>
    <w:rsid w:val="000D2C2C"/>
    <w:rsid w:val="000D398A"/>
    <w:rsid w:val="000D419B"/>
    <w:rsid w:val="000D57CC"/>
    <w:rsid w:val="000D6E35"/>
    <w:rsid w:val="000D778A"/>
    <w:rsid w:val="000D7CA3"/>
    <w:rsid w:val="000E0A89"/>
    <w:rsid w:val="000E0CF4"/>
    <w:rsid w:val="000E0E80"/>
    <w:rsid w:val="000E154E"/>
    <w:rsid w:val="000E194B"/>
    <w:rsid w:val="000E1A10"/>
    <w:rsid w:val="000E236B"/>
    <w:rsid w:val="000E284E"/>
    <w:rsid w:val="000E3180"/>
    <w:rsid w:val="000E3423"/>
    <w:rsid w:val="000E4813"/>
    <w:rsid w:val="000E4BA4"/>
    <w:rsid w:val="000E7B57"/>
    <w:rsid w:val="000E7CDD"/>
    <w:rsid w:val="000E7DE8"/>
    <w:rsid w:val="000F03AB"/>
    <w:rsid w:val="000F2448"/>
    <w:rsid w:val="000F3C03"/>
    <w:rsid w:val="000F401F"/>
    <w:rsid w:val="000F4061"/>
    <w:rsid w:val="000F4567"/>
    <w:rsid w:val="000F562D"/>
    <w:rsid w:val="000F5E30"/>
    <w:rsid w:val="000F79D9"/>
    <w:rsid w:val="00100382"/>
    <w:rsid w:val="001011E8"/>
    <w:rsid w:val="00101764"/>
    <w:rsid w:val="001019C7"/>
    <w:rsid w:val="00101A83"/>
    <w:rsid w:val="00102C74"/>
    <w:rsid w:val="00102F19"/>
    <w:rsid w:val="00102FF7"/>
    <w:rsid w:val="001033EC"/>
    <w:rsid w:val="0010360A"/>
    <w:rsid w:val="0010360F"/>
    <w:rsid w:val="0010553C"/>
    <w:rsid w:val="00105769"/>
    <w:rsid w:val="00105F1F"/>
    <w:rsid w:val="00106F28"/>
    <w:rsid w:val="00107385"/>
    <w:rsid w:val="00107EA7"/>
    <w:rsid w:val="001103E3"/>
    <w:rsid w:val="00111C89"/>
    <w:rsid w:val="001120A5"/>
    <w:rsid w:val="001124BB"/>
    <w:rsid w:val="00112FE5"/>
    <w:rsid w:val="0011362D"/>
    <w:rsid w:val="001152D0"/>
    <w:rsid w:val="0011559E"/>
    <w:rsid w:val="00115649"/>
    <w:rsid w:val="00116981"/>
    <w:rsid w:val="00116BA3"/>
    <w:rsid w:val="00116E48"/>
    <w:rsid w:val="001174DB"/>
    <w:rsid w:val="00117D46"/>
    <w:rsid w:val="00120278"/>
    <w:rsid w:val="001203AE"/>
    <w:rsid w:val="00120875"/>
    <w:rsid w:val="00120900"/>
    <w:rsid w:val="001210C3"/>
    <w:rsid w:val="00121C38"/>
    <w:rsid w:val="00121E25"/>
    <w:rsid w:val="00122B20"/>
    <w:rsid w:val="00122E0C"/>
    <w:rsid w:val="00123894"/>
    <w:rsid w:val="001245AC"/>
    <w:rsid w:val="001246AE"/>
    <w:rsid w:val="001254E3"/>
    <w:rsid w:val="00125AEC"/>
    <w:rsid w:val="00125EFA"/>
    <w:rsid w:val="0012657E"/>
    <w:rsid w:val="00126880"/>
    <w:rsid w:val="00126ECA"/>
    <w:rsid w:val="00127E4E"/>
    <w:rsid w:val="001301A0"/>
    <w:rsid w:val="001303C8"/>
    <w:rsid w:val="001315A7"/>
    <w:rsid w:val="001327CE"/>
    <w:rsid w:val="00132D58"/>
    <w:rsid w:val="001333ED"/>
    <w:rsid w:val="001336D8"/>
    <w:rsid w:val="001344CA"/>
    <w:rsid w:val="00134BA0"/>
    <w:rsid w:val="00134E88"/>
    <w:rsid w:val="00135642"/>
    <w:rsid w:val="001359F8"/>
    <w:rsid w:val="0013690A"/>
    <w:rsid w:val="001375A6"/>
    <w:rsid w:val="001408E9"/>
    <w:rsid w:val="0014096D"/>
    <w:rsid w:val="0014219B"/>
    <w:rsid w:val="0014357B"/>
    <w:rsid w:val="00143E67"/>
    <w:rsid w:val="001445F8"/>
    <w:rsid w:val="001452E5"/>
    <w:rsid w:val="00145F29"/>
    <w:rsid w:val="001465CB"/>
    <w:rsid w:val="00146E1E"/>
    <w:rsid w:val="001471E0"/>
    <w:rsid w:val="00150B40"/>
    <w:rsid w:val="00152378"/>
    <w:rsid w:val="001524AA"/>
    <w:rsid w:val="001535B8"/>
    <w:rsid w:val="001547D5"/>
    <w:rsid w:val="00154899"/>
    <w:rsid w:val="00155631"/>
    <w:rsid w:val="001570E6"/>
    <w:rsid w:val="00157E85"/>
    <w:rsid w:val="00160B4C"/>
    <w:rsid w:val="00160DEC"/>
    <w:rsid w:val="0016119B"/>
    <w:rsid w:val="00162722"/>
    <w:rsid w:val="001630BD"/>
    <w:rsid w:val="00163564"/>
    <w:rsid w:val="001643FF"/>
    <w:rsid w:val="001644F1"/>
    <w:rsid w:val="001654CE"/>
    <w:rsid w:val="00165FBF"/>
    <w:rsid w:val="001665ED"/>
    <w:rsid w:val="00166AE2"/>
    <w:rsid w:val="0016754F"/>
    <w:rsid w:val="001679F8"/>
    <w:rsid w:val="00167E86"/>
    <w:rsid w:val="00170087"/>
    <w:rsid w:val="0017091C"/>
    <w:rsid w:val="00170F54"/>
    <w:rsid w:val="001711AA"/>
    <w:rsid w:val="001713FC"/>
    <w:rsid w:val="00172966"/>
    <w:rsid w:val="00172C67"/>
    <w:rsid w:val="00173589"/>
    <w:rsid w:val="00175040"/>
    <w:rsid w:val="00175A98"/>
    <w:rsid w:val="00175C91"/>
    <w:rsid w:val="00175CB3"/>
    <w:rsid w:val="00176F5C"/>
    <w:rsid w:val="001771FD"/>
    <w:rsid w:val="00180B00"/>
    <w:rsid w:val="00180F57"/>
    <w:rsid w:val="00182361"/>
    <w:rsid w:val="001825F4"/>
    <w:rsid w:val="001836C9"/>
    <w:rsid w:val="00183BE5"/>
    <w:rsid w:val="0018482B"/>
    <w:rsid w:val="001850BF"/>
    <w:rsid w:val="001851B1"/>
    <w:rsid w:val="00185BA7"/>
    <w:rsid w:val="001865E2"/>
    <w:rsid w:val="00187430"/>
    <w:rsid w:val="0018783B"/>
    <w:rsid w:val="001879F4"/>
    <w:rsid w:val="00187A7B"/>
    <w:rsid w:val="0019090C"/>
    <w:rsid w:val="00191730"/>
    <w:rsid w:val="001928E4"/>
    <w:rsid w:val="00192A60"/>
    <w:rsid w:val="001947E9"/>
    <w:rsid w:val="00194B3B"/>
    <w:rsid w:val="001953A6"/>
    <w:rsid w:val="001967E4"/>
    <w:rsid w:val="001974FF"/>
    <w:rsid w:val="00197732"/>
    <w:rsid w:val="0019777F"/>
    <w:rsid w:val="00197DF1"/>
    <w:rsid w:val="001A108B"/>
    <w:rsid w:val="001A1B4F"/>
    <w:rsid w:val="001A2BAA"/>
    <w:rsid w:val="001A2BB0"/>
    <w:rsid w:val="001A4293"/>
    <w:rsid w:val="001A440E"/>
    <w:rsid w:val="001A4F75"/>
    <w:rsid w:val="001A5504"/>
    <w:rsid w:val="001A5A20"/>
    <w:rsid w:val="001A5EAD"/>
    <w:rsid w:val="001A67EE"/>
    <w:rsid w:val="001B0278"/>
    <w:rsid w:val="001B0C50"/>
    <w:rsid w:val="001B1EA0"/>
    <w:rsid w:val="001B1F4C"/>
    <w:rsid w:val="001B2080"/>
    <w:rsid w:val="001B41A2"/>
    <w:rsid w:val="001B59F7"/>
    <w:rsid w:val="001B681F"/>
    <w:rsid w:val="001B7306"/>
    <w:rsid w:val="001B7809"/>
    <w:rsid w:val="001B7BFB"/>
    <w:rsid w:val="001B7CAF"/>
    <w:rsid w:val="001C08B1"/>
    <w:rsid w:val="001C0A93"/>
    <w:rsid w:val="001C0DF3"/>
    <w:rsid w:val="001C18A6"/>
    <w:rsid w:val="001C3F29"/>
    <w:rsid w:val="001C4756"/>
    <w:rsid w:val="001C5A2C"/>
    <w:rsid w:val="001C6EB7"/>
    <w:rsid w:val="001C6FD7"/>
    <w:rsid w:val="001C73B5"/>
    <w:rsid w:val="001C758B"/>
    <w:rsid w:val="001C795E"/>
    <w:rsid w:val="001D00DA"/>
    <w:rsid w:val="001D010F"/>
    <w:rsid w:val="001D0C6B"/>
    <w:rsid w:val="001D247A"/>
    <w:rsid w:val="001D2F53"/>
    <w:rsid w:val="001D37AD"/>
    <w:rsid w:val="001D44D2"/>
    <w:rsid w:val="001D4682"/>
    <w:rsid w:val="001D4861"/>
    <w:rsid w:val="001D5740"/>
    <w:rsid w:val="001D6203"/>
    <w:rsid w:val="001D6594"/>
    <w:rsid w:val="001D69F0"/>
    <w:rsid w:val="001D6BB2"/>
    <w:rsid w:val="001D7C08"/>
    <w:rsid w:val="001E0072"/>
    <w:rsid w:val="001E067D"/>
    <w:rsid w:val="001E1CB6"/>
    <w:rsid w:val="001E2EB4"/>
    <w:rsid w:val="001E2F3D"/>
    <w:rsid w:val="001E390E"/>
    <w:rsid w:val="001E44AA"/>
    <w:rsid w:val="001E53A5"/>
    <w:rsid w:val="001E57B3"/>
    <w:rsid w:val="001E7F77"/>
    <w:rsid w:val="001F02A5"/>
    <w:rsid w:val="001F099A"/>
    <w:rsid w:val="001F1AF2"/>
    <w:rsid w:val="001F1D3E"/>
    <w:rsid w:val="001F2D0A"/>
    <w:rsid w:val="001F30DB"/>
    <w:rsid w:val="001F346D"/>
    <w:rsid w:val="001F4066"/>
    <w:rsid w:val="001F4256"/>
    <w:rsid w:val="001F46A3"/>
    <w:rsid w:val="001F4B37"/>
    <w:rsid w:val="001F587F"/>
    <w:rsid w:val="001F593F"/>
    <w:rsid w:val="001F6352"/>
    <w:rsid w:val="001F6DF9"/>
    <w:rsid w:val="001F7448"/>
    <w:rsid w:val="001F74DD"/>
    <w:rsid w:val="001F7597"/>
    <w:rsid w:val="001F7926"/>
    <w:rsid w:val="001F7AA7"/>
    <w:rsid w:val="002004D1"/>
    <w:rsid w:val="00201870"/>
    <w:rsid w:val="0020213C"/>
    <w:rsid w:val="002046A6"/>
    <w:rsid w:val="00204BDA"/>
    <w:rsid w:val="002066C1"/>
    <w:rsid w:val="002077A7"/>
    <w:rsid w:val="00207973"/>
    <w:rsid w:val="00207F69"/>
    <w:rsid w:val="00210EE9"/>
    <w:rsid w:val="002119F2"/>
    <w:rsid w:val="00212734"/>
    <w:rsid w:val="0021342E"/>
    <w:rsid w:val="002136B9"/>
    <w:rsid w:val="00215153"/>
    <w:rsid w:val="002151DE"/>
    <w:rsid w:val="002160C6"/>
    <w:rsid w:val="002164AF"/>
    <w:rsid w:val="00216F79"/>
    <w:rsid w:val="00217CE9"/>
    <w:rsid w:val="00220372"/>
    <w:rsid w:val="00220A2A"/>
    <w:rsid w:val="00220B1A"/>
    <w:rsid w:val="00220B21"/>
    <w:rsid w:val="002216EE"/>
    <w:rsid w:val="00221E22"/>
    <w:rsid w:val="002226D9"/>
    <w:rsid w:val="00223706"/>
    <w:rsid w:val="002238DE"/>
    <w:rsid w:val="002243C5"/>
    <w:rsid w:val="00224BAB"/>
    <w:rsid w:val="002304AA"/>
    <w:rsid w:val="002305DB"/>
    <w:rsid w:val="00230D67"/>
    <w:rsid w:val="0023257A"/>
    <w:rsid w:val="002332AF"/>
    <w:rsid w:val="0023383D"/>
    <w:rsid w:val="00234DCF"/>
    <w:rsid w:val="00235FF4"/>
    <w:rsid w:val="0023648C"/>
    <w:rsid w:val="002366F2"/>
    <w:rsid w:val="002373D7"/>
    <w:rsid w:val="00240575"/>
    <w:rsid w:val="00241AD7"/>
    <w:rsid w:val="002421BA"/>
    <w:rsid w:val="0024245C"/>
    <w:rsid w:val="0024352A"/>
    <w:rsid w:val="0024444B"/>
    <w:rsid w:val="0024478F"/>
    <w:rsid w:val="00244A4A"/>
    <w:rsid w:val="00244C16"/>
    <w:rsid w:val="00246E02"/>
    <w:rsid w:val="002473C5"/>
    <w:rsid w:val="002503BD"/>
    <w:rsid w:val="002503EB"/>
    <w:rsid w:val="00250644"/>
    <w:rsid w:val="00250884"/>
    <w:rsid w:val="00250A38"/>
    <w:rsid w:val="00250E22"/>
    <w:rsid w:val="00251140"/>
    <w:rsid w:val="002523D5"/>
    <w:rsid w:val="002534BF"/>
    <w:rsid w:val="0025417F"/>
    <w:rsid w:val="00254D36"/>
    <w:rsid w:val="00255285"/>
    <w:rsid w:val="00255491"/>
    <w:rsid w:val="00256632"/>
    <w:rsid w:val="002571B7"/>
    <w:rsid w:val="00257828"/>
    <w:rsid w:val="00260233"/>
    <w:rsid w:val="002604C1"/>
    <w:rsid w:val="00260996"/>
    <w:rsid w:val="002630FC"/>
    <w:rsid w:val="00263762"/>
    <w:rsid w:val="00264A76"/>
    <w:rsid w:val="0026611F"/>
    <w:rsid w:val="00266267"/>
    <w:rsid w:val="00266560"/>
    <w:rsid w:val="00266E72"/>
    <w:rsid w:val="002700CF"/>
    <w:rsid w:val="002709BA"/>
    <w:rsid w:val="00272816"/>
    <w:rsid w:val="00273041"/>
    <w:rsid w:val="00274292"/>
    <w:rsid w:val="00274544"/>
    <w:rsid w:val="00274EC0"/>
    <w:rsid w:val="002761EF"/>
    <w:rsid w:val="002766BE"/>
    <w:rsid w:val="00277594"/>
    <w:rsid w:val="002805BB"/>
    <w:rsid w:val="00280BD8"/>
    <w:rsid w:val="0028160D"/>
    <w:rsid w:val="00281AD4"/>
    <w:rsid w:val="00282505"/>
    <w:rsid w:val="0028284C"/>
    <w:rsid w:val="00282FCD"/>
    <w:rsid w:val="0028312A"/>
    <w:rsid w:val="00283C35"/>
    <w:rsid w:val="00283D97"/>
    <w:rsid w:val="002841B2"/>
    <w:rsid w:val="002841E9"/>
    <w:rsid w:val="002850BA"/>
    <w:rsid w:val="0028520C"/>
    <w:rsid w:val="00286705"/>
    <w:rsid w:val="002868F1"/>
    <w:rsid w:val="00286D5E"/>
    <w:rsid w:val="00287625"/>
    <w:rsid w:val="00287987"/>
    <w:rsid w:val="00290D80"/>
    <w:rsid w:val="00291A9F"/>
    <w:rsid w:val="00291CD7"/>
    <w:rsid w:val="00291EEC"/>
    <w:rsid w:val="00292638"/>
    <w:rsid w:val="00295617"/>
    <w:rsid w:val="002957E2"/>
    <w:rsid w:val="002962F2"/>
    <w:rsid w:val="002A0715"/>
    <w:rsid w:val="002A0C98"/>
    <w:rsid w:val="002A222F"/>
    <w:rsid w:val="002A28F5"/>
    <w:rsid w:val="002A2BB3"/>
    <w:rsid w:val="002A3396"/>
    <w:rsid w:val="002A3484"/>
    <w:rsid w:val="002A389E"/>
    <w:rsid w:val="002A3CB7"/>
    <w:rsid w:val="002A408A"/>
    <w:rsid w:val="002A5C37"/>
    <w:rsid w:val="002A7DFA"/>
    <w:rsid w:val="002B03C0"/>
    <w:rsid w:val="002B0815"/>
    <w:rsid w:val="002B08E4"/>
    <w:rsid w:val="002B169F"/>
    <w:rsid w:val="002B16B7"/>
    <w:rsid w:val="002B1769"/>
    <w:rsid w:val="002B256A"/>
    <w:rsid w:val="002B27E8"/>
    <w:rsid w:val="002B28BC"/>
    <w:rsid w:val="002B3E86"/>
    <w:rsid w:val="002B3FA9"/>
    <w:rsid w:val="002B4913"/>
    <w:rsid w:val="002B4BF4"/>
    <w:rsid w:val="002B5546"/>
    <w:rsid w:val="002B5F79"/>
    <w:rsid w:val="002B5F9C"/>
    <w:rsid w:val="002B62D2"/>
    <w:rsid w:val="002B78A6"/>
    <w:rsid w:val="002C0DF1"/>
    <w:rsid w:val="002C1729"/>
    <w:rsid w:val="002C1A30"/>
    <w:rsid w:val="002C1AFA"/>
    <w:rsid w:val="002C3052"/>
    <w:rsid w:val="002C4C15"/>
    <w:rsid w:val="002C5405"/>
    <w:rsid w:val="002C54FD"/>
    <w:rsid w:val="002C593D"/>
    <w:rsid w:val="002C5D32"/>
    <w:rsid w:val="002C616D"/>
    <w:rsid w:val="002C65D3"/>
    <w:rsid w:val="002C72B6"/>
    <w:rsid w:val="002C72F1"/>
    <w:rsid w:val="002C7573"/>
    <w:rsid w:val="002C798B"/>
    <w:rsid w:val="002D042B"/>
    <w:rsid w:val="002D1173"/>
    <w:rsid w:val="002D1F9C"/>
    <w:rsid w:val="002D2788"/>
    <w:rsid w:val="002D2AC4"/>
    <w:rsid w:val="002D310E"/>
    <w:rsid w:val="002D40B3"/>
    <w:rsid w:val="002D4400"/>
    <w:rsid w:val="002D464C"/>
    <w:rsid w:val="002D4C32"/>
    <w:rsid w:val="002D67CC"/>
    <w:rsid w:val="002D6B98"/>
    <w:rsid w:val="002E230F"/>
    <w:rsid w:val="002E2DD4"/>
    <w:rsid w:val="002E2E5B"/>
    <w:rsid w:val="002E2EE1"/>
    <w:rsid w:val="002E3A42"/>
    <w:rsid w:val="002E3C2A"/>
    <w:rsid w:val="002E4F0B"/>
    <w:rsid w:val="002E6680"/>
    <w:rsid w:val="002E6AFE"/>
    <w:rsid w:val="002F0B82"/>
    <w:rsid w:val="002F3BBC"/>
    <w:rsid w:val="002F479E"/>
    <w:rsid w:val="002F581B"/>
    <w:rsid w:val="002F640B"/>
    <w:rsid w:val="002F6804"/>
    <w:rsid w:val="002F6D20"/>
    <w:rsid w:val="002F7B2B"/>
    <w:rsid w:val="002F7FA2"/>
    <w:rsid w:val="003000AB"/>
    <w:rsid w:val="003000AC"/>
    <w:rsid w:val="003004E7"/>
    <w:rsid w:val="00300951"/>
    <w:rsid w:val="003009BC"/>
    <w:rsid w:val="00300CF4"/>
    <w:rsid w:val="00301F5D"/>
    <w:rsid w:val="00302D5E"/>
    <w:rsid w:val="003036EA"/>
    <w:rsid w:val="003043F2"/>
    <w:rsid w:val="00305309"/>
    <w:rsid w:val="00305F04"/>
    <w:rsid w:val="0030669E"/>
    <w:rsid w:val="00306741"/>
    <w:rsid w:val="003072BD"/>
    <w:rsid w:val="00307C3A"/>
    <w:rsid w:val="00311854"/>
    <w:rsid w:val="00312EB7"/>
    <w:rsid w:val="00313213"/>
    <w:rsid w:val="0031473B"/>
    <w:rsid w:val="00314D9B"/>
    <w:rsid w:val="00315219"/>
    <w:rsid w:val="003154A6"/>
    <w:rsid w:val="003162B7"/>
    <w:rsid w:val="00317023"/>
    <w:rsid w:val="00317413"/>
    <w:rsid w:val="00320C9D"/>
    <w:rsid w:val="00321981"/>
    <w:rsid w:val="00321FAD"/>
    <w:rsid w:val="003234A4"/>
    <w:rsid w:val="0032439C"/>
    <w:rsid w:val="00324ADB"/>
    <w:rsid w:val="003255BC"/>
    <w:rsid w:val="003258D2"/>
    <w:rsid w:val="00325A1B"/>
    <w:rsid w:val="00325CF8"/>
    <w:rsid w:val="003260AF"/>
    <w:rsid w:val="0032683D"/>
    <w:rsid w:val="003269C9"/>
    <w:rsid w:val="003271A5"/>
    <w:rsid w:val="00327B59"/>
    <w:rsid w:val="003300A3"/>
    <w:rsid w:val="00330479"/>
    <w:rsid w:val="00330824"/>
    <w:rsid w:val="00331B58"/>
    <w:rsid w:val="003347AF"/>
    <w:rsid w:val="003349BE"/>
    <w:rsid w:val="00335758"/>
    <w:rsid w:val="00335E5B"/>
    <w:rsid w:val="00335EA2"/>
    <w:rsid w:val="003366D0"/>
    <w:rsid w:val="00340054"/>
    <w:rsid w:val="00340201"/>
    <w:rsid w:val="00340B57"/>
    <w:rsid w:val="003424C2"/>
    <w:rsid w:val="0034259B"/>
    <w:rsid w:val="00343B93"/>
    <w:rsid w:val="00344DEB"/>
    <w:rsid w:val="0034627B"/>
    <w:rsid w:val="003466DC"/>
    <w:rsid w:val="0034759D"/>
    <w:rsid w:val="003478C0"/>
    <w:rsid w:val="00347A4F"/>
    <w:rsid w:val="003508E1"/>
    <w:rsid w:val="0035092B"/>
    <w:rsid w:val="00351D21"/>
    <w:rsid w:val="00352ACE"/>
    <w:rsid w:val="00355043"/>
    <w:rsid w:val="003558E9"/>
    <w:rsid w:val="00355E3C"/>
    <w:rsid w:val="003564AF"/>
    <w:rsid w:val="00357547"/>
    <w:rsid w:val="003575BD"/>
    <w:rsid w:val="00361405"/>
    <w:rsid w:val="00361C0F"/>
    <w:rsid w:val="00362400"/>
    <w:rsid w:val="00362D4B"/>
    <w:rsid w:val="0036388C"/>
    <w:rsid w:val="00363B3A"/>
    <w:rsid w:val="00366018"/>
    <w:rsid w:val="00366308"/>
    <w:rsid w:val="0036732A"/>
    <w:rsid w:val="00367AFD"/>
    <w:rsid w:val="00367EBF"/>
    <w:rsid w:val="003722E4"/>
    <w:rsid w:val="00372E36"/>
    <w:rsid w:val="0037374C"/>
    <w:rsid w:val="00373ACB"/>
    <w:rsid w:val="00374659"/>
    <w:rsid w:val="0037595B"/>
    <w:rsid w:val="00376037"/>
    <w:rsid w:val="003761E1"/>
    <w:rsid w:val="003765F2"/>
    <w:rsid w:val="00376618"/>
    <w:rsid w:val="0037716B"/>
    <w:rsid w:val="00380893"/>
    <w:rsid w:val="00383968"/>
    <w:rsid w:val="00384459"/>
    <w:rsid w:val="0038529E"/>
    <w:rsid w:val="00385326"/>
    <w:rsid w:val="00385B09"/>
    <w:rsid w:val="00386EBB"/>
    <w:rsid w:val="003870CE"/>
    <w:rsid w:val="003873C5"/>
    <w:rsid w:val="00390801"/>
    <w:rsid w:val="00390B5A"/>
    <w:rsid w:val="00390D2F"/>
    <w:rsid w:val="00391522"/>
    <w:rsid w:val="003919F4"/>
    <w:rsid w:val="003922A6"/>
    <w:rsid w:val="0039271A"/>
    <w:rsid w:val="0039413F"/>
    <w:rsid w:val="00394B7E"/>
    <w:rsid w:val="00394BDF"/>
    <w:rsid w:val="00395F7E"/>
    <w:rsid w:val="0039625A"/>
    <w:rsid w:val="003967EA"/>
    <w:rsid w:val="003A05D9"/>
    <w:rsid w:val="003A0619"/>
    <w:rsid w:val="003A136E"/>
    <w:rsid w:val="003A185C"/>
    <w:rsid w:val="003A1A8F"/>
    <w:rsid w:val="003A1EA8"/>
    <w:rsid w:val="003A2AA4"/>
    <w:rsid w:val="003A3DEC"/>
    <w:rsid w:val="003A41A9"/>
    <w:rsid w:val="003A45CD"/>
    <w:rsid w:val="003A4648"/>
    <w:rsid w:val="003A5334"/>
    <w:rsid w:val="003A57E8"/>
    <w:rsid w:val="003A5B4D"/>
    <w:rsid w:val="003A6E3B"/>
    <w:rsid w:val="003A7ADB"/>
    <w:rsid w:val="003B2424"/>
    <w:rsid w:val="003B25E9"/>
    <w:rsid w:val="003B401F"/>
    <w:rsid w:val="003B466D"/>
    <w:rsid w:val="003B4FC2"/>
    <w:rsid w:val="003B5CE4"/>
    <w:rsid w:val="003B6806"/>
    <w:rsid w:val="003B7655"/>
    <w:rsid w:val="003B7BDD"/>
    <w:rsid w:val="003C0616"/>
    <w:rsid w:val="003C1223"/>
    <w:rsid w:val="003C13A7"/>
    <w:rsid w:val="003C158F"/>
    <w:rsid w:val="003C1E21"/>
    <w:rsid w:val="003C2884"/>
    <w:rsid w:val="003C2D4F"/>
    <w:rsid w:val="003C337D"/>
    <w:rsid w:val="003C3D5F"/>
    <w:rsid w:val="003C40DC"/>
    <w:rsid w:val="003C449E"/>
    <w:rsid w:val="003C5211"/>
    <w:rsid w:val="003C571E"/>
    <w:rsid w:val="003C6F0E"/>
    <w:rsid w:val="003C7B2B"/>
    <w:rsid w:val="003D07B4"/>
    <w:rsid w:val="003D0938"/>
    <w:rsid w:val="003D0C86"/>
    <w:rsid w:val="003D0F7D"/>
    <w:rsid w:val="003D150B"/>
    <w:rsid w:val="003D1D46"/>
    <w:rsid w:val="003D27E6"/>
    <w:rsid w:val="003D2E78"/>
    <w:rsid w:val="003D3084"/>
    <w:rsid w:val="003D30CA"/>
    <w:rsid w:val="003D3C5E"/>
    <w:rsid w:val="003D46E1"/>
    <w:rsid w:val="003D470C"/>
    <w:rsid w:val="003D50B4"/>
    <w:rsid w:val="003D5222"/>
    <w:rsid w:val="003D661E"/>
    <w:rsid w:val="003D6CEB"/>
    <w:rsid w:val="003D70DE"/>
    <w:rsid w:val="003D7139"/>
    <w:rsid w:val="003D7828"/>
    <w:rsid w:val="003D7D22"/>
    <w:rsid w:val="003D7DDB"/>
    <w:rsid w:val="003D7E3F"/>
    <w:rsid w:val="003E0692"/>
    <w:rsid w:val="003E082A"/>
    <w:rsid w:val="003E2345"/>
    <w:rsid w:val="003E43A5"/>
    <w:rsid w:val="003E4EED"/>
    <w:rsid w:val="003E55F3"/>
    <w:rsid w:val="003E604A"/>
    <w:rsid w:val="003E661B"/>
    <w:rsid w:val="003E696E"/>
    <w:rsid w:val="003E6FD9"/>
    <w:rsid w:val="003E737A"/>
    <w:rsid w:val="003E75BC"/>
    <w:rsid w:val="003E7AAC"/>
    <w:rsid w:val="003F2A12"/>
    <w:rsid w:val="003F2F69"/>
    <w:rsid w:val="003F30AC"/>
    <w:rsid w:val="003F4673"/>
    <w:rsid w:val="003F4867"/>
    <w:rsid w:val="003F5A40"/>
    <w:rsid w:val="003F5B65"/>
    <w:rsid w:val="003F5BBA"/>
    <w:rsid w:val="003F6A6C"/>
    <w:rsid w:val="003F6FFF"/>
    <w:rsid w:val="003F743D"/>
    <w:rsid w:val="003F79EE"/>
    <w:rsid w:val="00400437"/>
    <w:rsid w:val="00400707"/>
    <w:rsid w:val="00402124"/>
    <w:rsid w:val="00403550"/>
    <w:rsid w:val="00403EC7"/>
    <w:rsid w:val="00405727"/>
    <w:rsid w:val="004060FB"/>
    <w:rsid w:val="00406E32"/>
    <w:rsid w:val="00406F93"/>
    <w:rsid w:val="00410198"/>
    <w:rsid w:val="00410C7A"/>
    <w:rsid w:val="004123A6"/>
    <w:rsid w:val="0041266D"/>
    <w:rsid w:val="00412A36"/>
    <w:rsid w:val="00412E6D"/>
    <w:rsid w:val="0041362D"/>
    <w:rsid w:val="00413E30"/>
    <w:rsid w:val="0041556D"/>
    <w:rsid w:val="004157A5"/>
    <w:rsid w:val="0041658A"/>
    <w:rsid w:val="00416F70"/>
    <w:rsid w:val="00416FF2"/>
    <w:rsid w:val="0041730B"/>
    <w:rsid w:val="00417321"/>
    <w:rsid w:val="00417815"/>
    <w:rsid w:val="00417F08"/>
    <w:rsid w:val="004202AA"/>
    <w:rsid w:val="00420305"/>
    <w:rsid w:val="004207C4"/>
    <w:rsid w:val="004212C0"/>
    <w:rsid w:val="0042135B"/>
    <w:rsid w:val="004214E6"/>
    <w:rsid w:val="004216AF"/>
    <w:rsid w:val="004223B6"/>
    <w:rsid w:val="004225D7"/>
    <w:rsid w:val="00422E04"/>
    <w:rsid w:val="00422ED2"/>
    <w:rsid w:val="004232C1"/>
    <w:rsid w:val="00423525"/>
    <w:rsid w:val="00423E66"/>
    <w:rsid w:val="00423FB1"/>
    <w:rsid w:val="004258C7"/>
    <w:rsid w:val="00425A5C"/>
    <w:rsid w:val="00425E23"/>
    <w:rsid w:val="0042638E"/>
    <w:rsid w:val="00426B32"/>
    <w:rsid w:val="00427E9E"/>
    <w:rsid w:val="004305EA"/>
    <w:rsid w:val="0043112B"/>
    <w:rsid w:val="0043152C"/>
    <w:rsid w:val="00431572"/>
    <w:rsid w:val="004315C4"/>
    <w:rsid w:val="00431F6E"/>
    <w:rsid w:val="00432035"/>
    <w:rsid w:val="00432200"/>
    <w:rsid w:val="00432BBC"/>
    <w:rsid w:val="0043385F"/>
    <w:rsid w:val="00433D7F"/>
    <w:rsid w:val="0043458F"/>
    <w:rsid w:val="00434D09"/>
    <w:rsid w:val="0043683E"/>
    <w:rsid w:val="00436848"/>
    <w:rsid w:val="0043750E"/>
    <w:rsid w:val="00437CDD"/>
    <w:rsid w:val="004406BE"/>
    <w:rsid w:val="0044163E"/>
    <w:rsid w:val="0044163F"/>
    <w:rsid w:val="00441D58"/>
    <w:rsid w:val="00442136"/>
    <w:rsid w:val="00442B55"/>
    <w:rsid w:val="004439DD"/>
    <w:rsid w:val="00444026"/>
    <w:rsid w:val="004458A6"/>
    <w:rsid w:val="00445FD2"/>
    <w:rsid w:val="004462F9"/>
    <w:rsid w:val="0044784D"/>
    <w:rsid w:val="00447C81"/>
    <w:rsid w:val="0045020B"/>
    <w:rsid w:val="0045212C"/>
    <w:rsid w:val="00452231"/>
    <w:rsid w:val="004525F8"/>
    <w:rsid w:val="00452A1C"/>
    <w:rsid w:val="00452F3B"/>
    <w:rsid w:val="00453477"/>
    <w:rsid w:val="0045389E"/>
    <w:rsid w:val="00453B33"/>
    <w:rsid w:val="00454217"/>
    <w:rsid w:val="00455755"/>
    <w:rsid w:val="004566A4"/>
    <w:rsid w:val="00457720"/>
    <w:rsid w:val="00457CCC"/>
    <w:rsid w:val="004601CE"/>
    <w:rsid w:val="004609A7"/>
    <w:rsid w:val="00461B04"/>
    <w:rsid w:val="00462EF9"/>
    <w:rsid w:val="004638FD"/>
    <w:rsid w:val="004647CD"/>
    <w:rsid w:val="004652BC"/>
    <w:rsid w:val="004652E2"/>
    <w:rsid w:val="00465A65"/>
    <w:rsid w:val="0046637A"/>
    <w:rsid w:val="00466A4B"/>
    <w:rsid w:val="0046725B"/>
    <w:rsid w:val="004676F8"/>
    <w:rsid w:val="00467957"/>
    <w:rsid w:val="00467BD5"/>
    <w:rsid w:val="004716F7"/>
    <w:rsid w:val="00472ACC"/>
    <w:rsid w:val="00473239"/>
    <w:rsid w:val="004733FB"/>
    <w:rsid w:val="00473922"/>
    <w:rsid w:val="004745FE"/>
    <w:rsid w:val="00474B0D"/>
    <w:rsid w:val="00474DA2"/>
    <w:rsid w:val="004758B0"/>
    <w:rsid w:val="00476673"/>
    <w:rsid w:val="004766B7"/>
    <w:rsid w:val="00476E99"/>
    <w:rsid w:val="00476F3E"/>
    <w:rsid w:val="0047752A"/>
    <w:rsid w:val="00480FBD"/>
    <w:rsid w:val="0048152A"/>
    <w:rsid w:val="00482287"/>
    <w:rsid w:val="0048298E"/>
    <w:rsid w:val="00483A5A"/>
    <w:rsid w:val="0048431E"/>
    <w:rsid w:val="00484521"/>
    <w:rsid w:val="00486F22"/>
    <w:rsid w:val="00487184"/>
    <w:rsid w:val="00490EE8"/>
    <w:rsid w:val="00491317"/>
    <w:rsid w:val="00491425"/>
    <w:rsid w:val="00492037"/>
    <w:rsid w:val="0049238D"/>
    <w:rsid w:val="0049337E"/>
    <w:rsid w:val="0049400F"/>
    <w:rsid w:val="004948E6"/>
    <w:rsid w:val="004953DF"/>
    <w:rsid w:val="00495853"/>
    <w:rsid w:val="00495DD1"/>
    <w:rsid w:val="00495F96"/>
    <w:rsid w:val="004965D9"/>
    <w:rsid w:val="00497DE0"/>
    <w:rsid w:val="004A08C4"/>
    <w:rsid w:val="004A1249"/>
    <w:rsid w:val="004A1A34"/>
    <w:rsid w:val="004A1D41"/>
    <w:rsid w:val="004A2E41"/>
    <w:rsid w:val="004A2E8B"/>
    <w:rsid w:val="004A3127"/>
    <w:rsid w:val="004A3C4F"/>
    <w:rsid w:val="004A3C77"/>
    <w:rsid w:val="004A3FAF"/>
    <w:rsid w:val="004A444E"/>
    <w:rsid w:val="004A4C45"/>
    <w:rsid w:val="004A4EF7"/>
    <w:rsid w:val="004A5310"/>
    <w:rsid w:val="004A699F"/>
    <w:rsid w:val="004A7AEC"/>
    <w:rsid w:val="004B0287"/>
    <w:rsid w:val="004B1305"/>
    <w:rsid w:val="004B209C"/>
    <w:rsid w:val="004B2CBF"/>
    <w:rsid w:val="004B3618"/>
    <w:rsid w:val="004B3C36"/>
    <w:rsid w:val="004B5711"/>
    <w:rsid w:val="004B5BE7"/>
    <w:rsid w:val="004B6047"/>
    <w:rsid w:val="004B63F5"/>
    <w:rsid w:val="004B655E"/>
    <w:rsid w:val="004B6915"/>
    <w:rsid w:val="004B6B88"/>
    <w:rsid w:val="004B6EA1"/>
    <w:rsid w:val="004B6F4A"/>
    <w:rsid w:val="004B7902"/>
    <w:rsid w:val="004C0119"/>
    <w:rsid w:val="004C0B2C"/>
    <w:rsid w:val="004C15C2"/>
    <w:rsid w:val="004C17A9"/>
    <w:rsid w:val="004C185D"/>
    <w:rsid w:val="004C1AB4"/>
    <w:rsid w:val="004C3160"/>
    <w:rsid w:val="004C367D"/>
    <w:rsid w:val="004C3742"/>
    <w:rsid w:val="004C40D7"/>
    <w:rsid w:val="004C4D37"/>
    <w:rsid w:val="004C6362"/>
    <w:rsid w:val="004C6394"/>
    <w:rsid w:val="004C7390"/>
    <w:rsid w:val="004C7D74"/>
    <w:rsid w:val="004C7F4F"/>
    <w:rsid w:val="004D0B22"/>
    <w:rsid w:val="004D15D3"/>
    <w:rsid w:val="004D20F5"/>
    <w:rsid w:val="004D2AE4"/>
    <w:rsid w:val="004D332F"/>
    <w:rsid w:val="004D364B"/>
    <w:rsid w:val="004D39FD"/>
    <w:rsid w:val="004D3E51"/>
    <w:rsid w:val="004D470B"/>
    <w:rsid w:val="004D5151"/>
    <w:rsid w:val="004D5D27"/>
    <w:rsid w:val="004D6325"/>
    <w:rsid w:val="004D65CE"/>
    <w:rsid w:val="004D7FD3"/>
    <w:rsid w:val="004E08F7"/>
    <w:rsid w:val="004E1593"/>
    <w:rsid w:val="004E17C1"/>
    <w:rsid w:val="004E18D3"/>
    <w:rsid w:val="004E1C88"/>
    <w:rsid w:val="004E31EA"/>
    <w:rsid w:val="004E3783"/>
    <w:rsid w:val="004E4BB5"/>
    <w:rsid w:val="004E514F"/>
    <w:rsid w:val="004E5ABC"/>
    <w:rsid w:val="004E632B"/>
    <w:rsid w:val="004E682C"/>
    <w:rsid w:val="004E758E"/>
    <w:rsid w:val="004F002B"/>
    <w:rsid w:val="004F050B"/>
    <w:rsid w:val="004F096C"/>
    <w:rsid w:val="004F1B10"/>
    <w:rsid w:val="004F1EF9"/>
    <w:rsid w:val="004F315A"/>
    <w:rsid w:val="004F54FF"/>
    <w:rsid w:val="004F59A9"/>
    <w:rsid w:val="004F5A9E"/>
    <w:rsid w:val="004F5D7E"/>
    <w:rsid w:val="004F5FFA"/>
    <w:rsid w:val="004F606D"/>
    <w:rsid w:val="004F7675"/>
    <w:rsid w:val="004F782E"/>
    <w:rsid w:val="004F7919"/>
    <w:rsid w:val="00501235"/>
    <w:rsid w:val="00501632"/>
    <w:rsid w:val="0050188A"/>
    <w:rsid w:val="00501FAA"/>
    <w:rsid w:val="005023DD"/>
    <w:rsid w:val="00502955"/>
    <w:rsid w:val="005048E3"/>
    <w:rsid w:val="00504BB6"/>
    <w:rsid w:val="00504C56"/>
    <w:rsid w:val="00504EF6"/>
    <w:rsid w:val="00505935"/>
    <w:rsid w:val="005060D0"/>
    <w:rsid w:val="0050621A"/>
    <w:rsid w:val="0050720E"/>
    <w:rsid w:val="005078B7"/>
    <w:rsid w:val="00507B49"/>
    <w:rsid w:val="00507CE7"/>
    <w:rsid w:val="00510712"/>
    <w:rsid w:val="00510EDA"/>
    <w:rsid w:val="00513043"/>
    <w:rsid w:val="005137B1"/>
    <w:rsid w:val="005139B9"/>
    <w:rsid w:val="00513E34"/>
    <w:rsid w:val="005164A6"/>
    <w:rsid w:val="00521ADC"/>
    <w:rsid w:val="00521B2E"/>
    <w:rsid w:val="00521DF1"/>
    <w:rsid w:val="00522084"/>
    <w:rsid w:val="00522643"/>
    <w:rsid w:val="00522688"/>
    <w:rsid w:val="00522719"/>
    <w:rsid w:val="0052275E"/>
    <w:rsid w:val="00524749"/>
    <w:rsid w:val="00525B32"/>
    <w:rsid w:val="00525F48"/>
    <w:rsid w:val="00526343"/>
    <w:rsid w:val="0052668D"/>
    <w:rsid w:val="00526E29"/>
    <w:rsid w:val="00527B65"/>
    <w:rsid w:val="00530223"/>
    <w:rsid w:val="00530BF8"/>
    <w:rsid w:val="00531F59"/>
    <w:rsid w:val="00532B13"/>
    <w:rsid w:val="00533BB7"/>
    <w:rsid w:val="0053571F"/>
    <w:rsid w:val="005400CC"/>
    <w:rsid w:val="00544110"/>
    <w:rsid w:val="00544B38"/>
    <w:rsid w:val="00545965"/>
    <w:rsid w:val="005501A4"/>
    <w:rsid w:val="00550410"/>
    <w:rsid w:val="00550BD8"/>
    <w:rsid w:val="0055143A"/>
    <w:rsid w:val="0055151E"/>
    <w:rsid w:val="00552856"/>
    <w:rsid w:val="00552B18"/>
    <w:rsid w:val="00553443"/>
    <w:rsid w:val="00553B65"/>
    <w:rsid w:val="00554431"/>
    <w:rsid w:val="00554DDF"/>
    <w:rsid w:val="005553AA"/>
    <w:rsid w:val="00555C57"/>
    <w:rsid w:val="00556159"/>
    <w:rsid w:val="00556334"/>
    <w:rsid w:val="005564E4"/>
    <w:rsid w:val="00556A4B"/>
    <w:rsid w:val="005574C4"/>
    <w:rsid w:val="005608F1"/>
    <w:rsid w:val="00562FAA"/>
    <w:rsid w:val="00563055"/>
    <w:rsid w:val="005650F7"/>
    <w:rsid w:val="005656FD"/>
    <w:rsid w:val="00565A3B"/>
    <w:rsid w:val="00565A7C"/>
    <w:rsid w:val="00566A42"/>
    <w:rsid w:val="00567078"/>
    <w:rsid w:val="00567632"/>
    <w:rsid w:val="00567B41"/>
    <w:rsid w:val="00567CB0"/>
    <w:rsid w:val="005704EA"/>
    <w:rsid w:val="00571645"/>
    <w:rsid w:val="00571F6F"/>
    <w:rsid w:val="0057247A"/>
    <w:rsid w:val="00573CF1"/>
    <w:rsid w:val="00574460"/>
    <w:rsid w:val="0057492E"/>
    <w:rsid w:val="00574F64"/>
    <w:rsid w:val="0057599A"/>
    <w:rsid w:val="00576163"/>
    <w:rsid w:val="00576D2D"/>
    <w:rsid w:val="00577211"/>
    <w:rsid w:val="005772CF"/>
    <w:rsid w:val="005778A5"/>
    <w:rsid w:val="00577FAA"/>
    <w:rsid w:val="005805A8"/>
    <w:rsid w:val="00582031"/>
    <w:rsid w:val="00582C6C"/>
    <w:rsid w:val="005830B4"/>
    <w:rsid w:val="00583CFE"/>
    <w:rsid w:val="00584938"/>
    <w:rsid w:val="00585AAC"/>
    <w:rsid w:val="00587FB8"/>
    <w:rsid w:val="0059108A"/>
    <w:rsid w:val="005912EF"/>
    <w:rsid w:val="00592727"/>
    <w:rsid w:val="00592E7A"/>
    <w:rsid w:val="005953B3"/>
    <w:rsid w:val="0059572B"/>
    <w:rsid w:val="00595DCF"/>
    <w:rsid w:val="00597317"/>
    <w:rsid w:val="005A0FB5"/>
    <w:rsid w:val="005A22D9"/>
    <w:rsid w:val="005A3BC9"/>
    <w:rsid w:val="005A3C03"/>
    <w:rsid w:val="005A402A"/>
    <w:rsid w:val="005A47BF"/>
    <w:rsid w:val="005A5D48"/>
    <w:rsid w:val="005A64C0"/>
    <w:rsid w:val="005A6DDF"/>
    <w:rsid w:val="005A771E"/>
    <w:rsid w:val="005B043E"/>
    <w:rsid w:val="005B062F"/>
    <w:rsid w:val="005B0897"/>
    <w:rsid w:val="005B2305"/>
    <w:rsid w:val="005B2848"/>
    <w:rsid w:val="005B2EFA"/>
    <w:rsid w:val="005B3020"/>
    <w:rsid w:val="005B4AB6"/>
    <w:rsid w:val="005B4E75"/>
    <w:rsid w:val="005B505D"/>
    <w:rsid w:val="005B5633"/>
    <w:rsid w:val="005B5E82"/>
    <w:rsid w:val="005B63CA"/>
    <w:rsid w:val="005B6F7C"/>
    <w:rsid w:val="005C014C"/>
    <w:rsid w:val="005C1248"/>
    <w:rsid w:val="005C23FB"/>
    <w:rsid w:val="005C3657"/>
    <w:rsid w:val="005C4DB1"/>
    <w:rsid w:val="005C5151"/>
    <w:rsid w:val="005C634D"/>
    <w:rsid w:val="005C6508"/>
    <w:rsid w:val="005C6FF1"/>
    <w:rsid w:val="005D0C14"/>
    <w:rsid w:val="005D1E49"/>
    <w:rsid w:val="005D2328"/>
    <w:rsid w:val="005D29CB"/>
    <w:rsid w:val="005D2DDE"/>
    <w:rsid w:val="005D3C92"/>
    <w:rsid w:val="005D40A7"/>
    <w:rsid w:val="005D51D3"/>
    <w:rsid w:val="005D5A78"/>
    <w:rsid w:val="005D6E48"/>
    <w:rsid w:val="005E0094"/>
    <w:rsid w:val="005E055B"/>
    <w:rsid w:val="005E07D3"/>
    <w:rsid w:val="005E087A"/>
    <w:rsid w:val="005E110D"/>
    <w:rsid w:val="005E15C8"/>
    <w:rsid w:val="005E1864"/>
    <w:rsid w:val="005E1DA2"/>
    <w:rsid w:val="005E3351"/>
    <w:rsid w:val="005E35D5"/>
    <w:rsid w:val="005E411B"/>
    <w:rsid w:val="005E499B"/>
    <w:rsid w:val="005E4DC0"/>
    <w:rsid w:val="005E57DD"/>
    <w:rsid w:val="005E5B15"/>
    <w:rsid w:val="005E63B0"/>
    <w:rsid w:val="005E63E5"/>
    <w:rsid w:val="005E74DE"/>
    <w:rsid w:val="005F26AE"/>
    <w:rsid w:val="005F2987"/>
    <w:rsid w:val="005F2A48"/>
    <w:rsid w:val="005F358D"/>
    <w:rsid w:val="005F40A1"/>
    <w:rsid w:val="005F482C"/>
    <w:rsid w:val="005F4A9F"/>
    <w:rsid w:val="005F5639"/>
    <w:rsid w:val="005F6110"/>
    <w:rsid w:val="005F63E5"/>
    <w:rsid w:val="005F68B7"/>
    <w:rsid w:val="005F72A0"/>
    <w:rsid w:val="005F7D22"/>
    <w:rsid w:val="00600061"/>
    <w:rsid w:val="0060056F"/>
    <w:rsid w:val="00600E2F"/>
    <w:rsid w:val="00601CED"/>
    <w:rsid w:val="00601D98"/>
    <w:rsid w:val="00601EF4"/>
    <w:rsid w:val="0060275B"/>
    <w:rsid w:val="006031F1"/>
    <w:rsid w:val="006038E0"/>
    <w:rsid w:val="00603C4C"/>
    <w:rsid w:val="006049B9"/>
    <w:rsid w:val="00604C74"/>
    <w:rsid w:val="00605559"/>
    <w:rsid w:val="00606115"/>
    <w:rsid w:val="0060655F"/>
    <w:rsid w:val="0060726E"/>
    <w:rsid w:val="0060747D"/>
    <w:rsid w:val="00610BE2"/>
    <w:rsid w:val="00610E20"/>
    <w:rsid w:val="00611106"/>
    <w:rsid w:val="0061229A"/>
    <w:rsid w:val="0061442B"/>
    <w:rsid w:val="00614BEA"/>
    <w:rsid w:val="006152F0"/>
    <w:rsid w:val="00615B20"/>
    <w:rsid w:val="0061684C"/>
    <w:rsid w:val="006168C6"/>
    <w:rsid w:val="00616903"/>
    <w:rsid w:val="00620137"/>
    <w:rsid w:val="006201C6"/>
    <w:rsid w:val="006209FC"/>
    <w:rsid w:val="00620EED"/>
    <w:rsid w:val="0062126F"/>
    <w:rsid w:val="00621503"/>
    <w:rsid w:val="00622AF1"/>
    <w:rsid w:val="0062336C"/>
    <w:rsid w:val="0062353C"/>
    <w:rsid w:val="006235D8"/>
    <w:rsid w:val="00623B11"/>
    <w:rsid w:val="00624900"/>
    <w:rsid w:val="006249D4"/>
    <w:rsid w:val="006250DA"/>
    <w:rsid w:val="006252C9"/>
    <w:rsid w:val="006271A4"/>
    <w:rsid w:val="006273E4"/>
    <w:rsid w:val="006307CC"/>
    <w:rsid w:val="0063185D"/>
    <w:rsid w:val="006326EA"/>
    <w:rsid w:val="00632D57"/>
    <w:rsid w:val="006344D0"/>
    <w:rsid w:val="00635DED"/>
    <w:rsid w:val="00635F9A"/>
    <w:rsid w:val="006365D2"/>
    <w:rsid w:val="00637601"/>
    <w:rsid w:val="00637B96"/>
    <w:rsid w:val="00637E07"/>
    <w:rsid w:val="006408A4"/>
    <w:rsid w:val="006423C8"/>
    <w:rsid w:val="006445C1"/>
    <w:rsid w:val="0064462A"/>
    <w:rsid w:val="00644B6C"/>
    <w:rsid w:val="00646A4F"/>
    <w:rsid w:val="00647638"/>
    <w:rsid w:val="006476ED"/>
    <w:rsid w:val="00647C7F"/>
    <w:rsid w:val="00650311"/>
    <w:rsid w:val="006513F5"/>
    <w:rsid w:val="0065212D"/>
    <w:rsid w:val="00652A39"/>
    <w:rsid w:val="00652EC7"/>
    <w:rsid w:val="006535EF"/>
    <w:rsid w:val="0065439D"/>
    <w:rsid w:val="00655085"/>
    <w:rsid w:val="0065590E"/>
    <w:rsid w:val="0065642A"/>
    <w:rsid w:val="0065688B"/>
    <w:rsid w:val="006571D7"/>
    <w:rsid w:val="00657AD0"/>
    <w:rsid w:val="0066047B"/>
    <w:rsid w:val="00660B1E"/>
    <w:rsid w:val="00662095"/>
    <w:rsid w:val="006628C0"/>
    <w:rsid w:val="00664A13"/>
    <w:rsid w:val="00665756"/>
    <w:rsid w:val="00665D60"/>
    <w:rsid w:val="0066676F"/>
    <w:rsid w:val="00666C3A"/>
    <w:rsid w:val="006675DE"/>
    <w:rsid w:val="00667603"/>
    <w:rsid w:val="006676D3"/>
    <w:rsid w:val="00667CFD"/>
    <w:rsid w:val="006700AA"/>
    <w:rsid w:val="0067024D"/>
    <w:rsid w:val="00671147"/>
    <w:rsid w:val="0067139B"/>
    <w:rsid w:val="006718BE"/>
    <w:rsid w:val="0067254A"/>
    <w:rsid w:val="00672CAC"/>
    <w:rsid w:val="00672EC7"/>
    <w:rsid w:val="00672FF1"/>
    <w:rsid w:val="00673141"/>
    <w:rsid w:val="006731AE"/>
    <w:rsid w:val="006734DF"/>
    <w:rsid w:val="00673624"/>
    <w:rsid w:val="00673B89"/>
    <w:rsid w:val="006745DB"/>
    <w:rsid w:val="00674A12"/>
    <w:rsid w:val="006753CA"/>
    <w:rsid w:val="0067567E"/>
    <w:rsid w:val="006757D4"/>
    <w:rsid w:val="00676509"/>
    <w:rsid w:val="00676F95"/>
    <w:rsid w:val="006773CF"/>
    <w:rsid w:val="00677475"/>
    <w:rsid w:val="00677C66"/>
    <w:rsid w:val="00677D25"/>
    <w:rsid w:val="0068040E"/>
    <w:rsid w:val="0068079B"/>
    <w:rsid w:val="00680978"/>
    <w:rsid w:val="00680E35"/>
    <w:rsid w:val="00681149"/>
    <w:rsid w:val="006812FA"/>
    <w:rsid w:val="00681515"/>
    <w:rsid w:val="00681F0E"/>
    <w:rsid w:val="00682BF7"/>
    <w:rsid w:val="0068413C"/>
    <w:rsid w:val="006845C4"/>
    <w:rsid w:val="0068651D"/>
    <w:rsid w:val="00686F10"/>
    <w:rsid w:val="0068727A"/>
    <w:rsid w:val="0068790D"/>
    <w:rsid w:val="00690402"/>
    <w:rsid w:val="00690871"/>
    <w:rsid w:val="00690A21"/>
    <w:rsid w:val="00690C76"/>
    <w:rsid w:val="0069140F"/>
    <w:rsid w:val="00691F71"/>
    <w:rsid w:val="0069237F"/>
    <w:rsid w:val="006923B9"/>
    <w:rsid w:val="00692795"/>
    <w:rsid w:val="006929B2"/>
    <w:rsid w:val="00692D16"/>
    <w:rsid w:val="00692FA4"/>
    <w:rsid w:val="00693D62"/>
    <w:rsid w:val="006942F2"/>
    <w:rsid w:val="0069459A"/>
    <w:rsid w:val="006952C1"/>
    <w:rsid w:val="00695320"/>
    <w:rsid w:val="006955F3"/>
    <w:rsid w:val="006958CE"/>
    <w:rsid w:val="00696C9D"/>
    <w:rsid w:val="006A0876"/>
    <w:rsid w:val="006A17C0"/>
    <w:rsid w:val="006A1A95"/>
    <w:rsid w:val="006A5F0B"/>
    <w:rsid w:val="006A6BBF"/>
    <w:rsid w:val="006A6E33"/>
    <w:rsid w:val="006A6E6A"/>
    <w:rsid w:val="006A71AE"/>
    <w:rsid w:val="006A7735"/>
    <w:rsid w:val="006A7A74"/>
    <w:rsid w:val="006B0235"/>
    <w:rsid w:val="006B02FD"/>
    <w:rsid w:val="006B19D8"/>
    <w:rsid w:val="006B231E"/>
    <w:rsid w:val="006B2BF0"/>
    <w:rsid w:val="006B2DEB"/>
    <w:rsid w:val="006B39A2"/>
    <w:rsid w:val="006B454B"/>
    <w:rsid w:val="006B67BC"/>
    <w:rsid w:val="006B79A1"/>
    <w:rsid w:val="006B7E5D"/>
    <w:rsid w:val="006C0F6F"/>
    <w:rsid w:val="006C132F"/>
    <w:rsid w:val="006C18BD"/>
    <w:rsid w:val="006C1AB2"/>
    <w:rsid w:val="006C1AC1"/>
    <w:rsid w:val="006C1ECB"/>
    <w:rsid w:val="006C28A6"/>
    <w:rsid w:val="006C2A77"/>
    <w:rsid w:val="006C2EA2"/>
    <w:rsid w:val="006C3B1E"/>
    <w:rsid w:val="006C4EE5"/>
    <w:rsid w:val="006C53FA"/>
    <w:rsid w:val="006C6458"/>
    <w:rsid w:val="006D1E0E"/>
    <w:rsid w:val="006D2076"/>
    <w:rsid w:val="006D25CF"/>
    <w:rsid w:val="006D42D8"/>
    <w:rsid w:val="006D4CE6"/>
    <w:rsid w:val="006D5374"/>
    <w:rsid w:val="006D5DB5"/>
    <w:rsid w:val="006E00E4"/>
    <w:rsid w:val="006E160C"/>
    <w:rsid w:val="006E1F54"/>
    <w:rsid w:val="006E2350"/>
    <w:rsid w:val="006E39C6"/>
    <w:rsid w:val="006E4337"/>
    <w:rsid w:val="006E4F20"/>
    <w:rsid w:val="006E53C4"/>
    <w:rsid w:val="006E5A06"/>
    <w:rsid w:val="006E6C2F"/>
    <w:rsid w:val="006E7A54"/>
    <w:rsid w:val="006F183F"/>
    <w:rsid w:val="006F3493"/>
    <w:rsid w:val="006F3EEC"/>
    <w:rsid w:val="006F41DC"/>
    <w:rsid w:val="006F45DC"/>
    <w:rsid w:val="006F5A4A"/>
    <w:rsid w:val="006F5C9C"/>
    <w:rsid w:val="006F6AC5"/>
    <w:rsid w:val="006F6D10"/>
    <w:rsid w:val="006F740A"/>
    <w:rsid w:val="006F763E"/>
    <w:rsid w:val="006F76BC"/>
    <w:rsid w:val="006F7DEC"/>
    <w:rsid w:val="0070003C"/>
    <w:rsid w:val="00700C2E"/>
    <w:rsid w:val="00701022"/>
    <w:rsid w:val="00701099"/>
    <w:rsid w:val="00702011"/>
    <w:rsid w:val="007029C6"/>
    <w:rsid w:val="00703551"/>
    <w:rsid w:val="00704264"/>
    <w:rsid w:val="00704C59"/>
    <w:rsid w:val="00705107"/>
    <w:rsid w:val="00705426"/>
    <w:rsid w:val="00705481"/>
    <w:rsid w:val="007054E8"/>
    <w:rsid w:val="007067DB"/>
    <w:rsid w:val="00707150"/>
    <w:rsid w:val="00710C07"/>
    <w:rsid w:val="00710E24"/>
    <w:rsid w:val="007110B9"/>
    <w:rsid w:val="00711EFE"/>
    <w:rsid w:val="00712AAD"/>
    <w:rsid w:val="00714A77"/>
    <w:rsid w:val="00714AA4"/>
    <w:rsid w:val="007159AA"/>
    <w:rsid w:val="00717402"/>
    <w:rsid w:val="007178B6"/>
    <w:rsid w:val="00717989"/>
    <w:rsid w:val="00720523"/>
    <w:rsid w:val="00720D8A"/>
    <w:rsid w:val="00721E94"/>
    <w:rsid w:val="00722E26"/>
    <w:rsid w:val="00723499"/>
    <w:rsid w:val="0072384E"/>
    <w:rsid w:val="0072530F"/>
    <w:rsid w:val="007255AC"/>
    <w:rsid w:val="0072564D"/>
    <w:rsid w:val="00725EDD"/>
    <w:rsid w:val="00726BE4"/>
    <w:rsid w:val="00727572"/>
    <w:rsid w:val="007276CF"/>
    <w:rsid w:val="007279DA"/>
    <w:rsid w:val="00730517"/>
    <w:rsid w:val="00730840"/>
    <w:rsid w:val="007313F2"/>
    <w:rsid w:val="00731D0B"/>
    <w:rsid w:val="00731D65"/>
    <w:rsid w:val="00732135"/>
    <w:rsid w:val="007329D0"/>
    <w:rsid w:val="00732E6C"/>
    <w:rsid w:val="00733315"/>
    <w:rsid w:val="007337F4"/>
    <w:rsid w:val="0073394A"/>
    <w:rsid w:val="00733EEF"/>
    <w:rsid w:val="00734226"/>
    <w:rsid w:val="007351FE"/>
    <w:rsid w:val="00736E8D"/>
    <w:rsid w:val="0073703E"/>
    <w:rsid w:val="0073752A"/>
    <w:rsid w:val="00740FB8"/>
    <w:rsid w:val="007412D2"/>
    <w:rsid w:val="00741548"/>
    <w:rsid w:val="00742154"/>
    <w:rsid w:val="007421AF"/>
    <w:rsid w:val="00742948"/>
    <w:rsid w:val="00742956"/>
    <w:rsid w:val="007454F3"/>
    <w:rsid w:val="00745D59"/>
    <w:rsid w:val="0074616B"/>
    <w:rsid w:val="007478AA"/>
    <w:rsid w:val="00747C8B"/>
    <w:rsid w:val="00752E9D"/>
    <w:rsid w:val="007543F9"/>
    <w:rsid w:val="00754905"/>
    <w:rsid w:val="0075566F"/>
    <w:rsid w:val="00755DBB"/>
    <w:rsid w:val="007560A3"/>
    <w:rsid w:val="007560C7"/>
    <w:rsid w:val="007570C5"/>
    <w:rsid w:val="007571BD"/>
    <w:rsid w:val="007571F6"/>
    <w:rsid w:val="0076017E"/>
    <w:rsid w:val="00762536"/>
    <w:rsid w:val="00762C77"/>
    <w:rsid w:val="00763D24"/>
    <w:rsid w:val="007649EB"/>
    <w:rsid w:val="00764C95"/>
    <w:rsid w:val="00765C12"/>
    <w:rsid w:val="00765E10"/>
    <w:rsid w:val="007662A7"/>
    <w:rsid w:val="00767CD7"/>
    <w:rsid w:val="007702DF"/>
    <w:rsid w:val="00771286"/>
    <w:rsid w:val="00771638"/>
    <w:rsid w:val="0077167C"/>
    <w:rsid w:val="00772098"/>
    <w:rsid w:val="00772B30"/>
    <w:rsid w:val="00773BAA"/>
    <w:rsid w:val="00774133"/>
    <w:rsid w:val="00780C63"/>
    <w:rsid w:val="00781423"/>
    <w:rsid w:val="00781682"/>
    <w:rsid w:val="00784610"/>
    <w:rsid w:val="00784721"/>
    <w:rsid w:val="00784F96"/>
    <w:rsid w:val="007850F6"/>
    <w:rsid w:val="0078527C"/>
    <w:rsid w:val="00785310"/>
    <w:rsid w:val="00785697"/>
    <w:rsid w:val="00786025"/>
    <w:rsid w:val="007869E4"/>
    <w:rsid w:val="00786B5F"/>
    <w:rsid w:val="00787045"/>
    <w:rsid w:val="00787487"/>
    <w:rsid w:val="00787D34"/>
    <w:rsid w:val="00787DCC"/>
    <w:rsid w:val="007906A2"/>
    <w:rsid w:val="00790EA2"/>
    <w:rsid w:val="00790F2D"/>
    <w:rsid w:val="007912D5"/>
    <w:rsid w:val="00791D3C"/>
    <w:rsid w:val="00791E22"/>
    <w:rsid w:val="00791FD3"/>
    <w:rsid w:val="00792099"/>
    <w:rsid w:val="007924FF"/>
    <w:rsid w:val="00792C98"/>
    <w:rsid w:val="007940C8"/>
    <w:rsid w:val="00794E69"/>
    <w:rsid w:val="0079582B"/>
    <w:rsid w:val="0079586F"/>
    <w:rsid w:val="00795CEC"/>
    <w:rsid w:val="007970E4"/>
    <w:rsid w:val="0079767F"/>
    <w:rsid w:val="007A20B6"/>
    <w:rsid w:val="007A20C5"/>
    <w:rsid w:val="007A25E5"/>
    <w:rsid w:val="007A29A1"/>
    <w:rsid w:val="007A2E56"/>
    <w:rsid w:val="007A32BC"/>
    <w:rsid w:val="007A3D53"/>
    <w:rsid w:val="007A3E04"/>
    <w:rsid w:val="007A46E7"/>
    <w:rsid w:val="007A67A1"/>
    <w:rsid w:val="007A72C6"/>
    <w:rsid w:val="007A7A7F"/>
    <w:rsid w:val="007B198B"/>
    <w:rsid w:val="007B23F2"/>
    <w:rsid w:val="007B302B"/>
    <w:rsid w:val="007B686B"/>
    <w:rsid w:val="007B7498"/>
    <w:rsid w:val="007B77A4"/>
    <w:rsid w:val="007C09CD"/>
    <w:rsid w:val="007C1B32"/>
    <w:rsid w:val="007C3269"/>
    <w:rsid w:val="007C3279"/>
    <w:rsid w:val="007C348C"/>
    <w:rsid w:val="007C483A"/>
    <w:rsid w:val="007C485F"/>
    <w:rsid w:val="007C4AA6"/>
    <w:rsid w:val="007C5753"/>
    <w:rsid w:val="007C5D7C"/>
    <w:rsid w:val="007C780D"/>
    <w:rsid w:val="007C7959"/>
    <w:rsid w:val="007D01FC"/>
    <w:rsid w:val="007D0C6A"/>
    <w:rsid w:val="007D2056"/>
    <w:rsid w:val="007D3870"/>
    <w:rsid w:val="007D47E6"/>
    <w:rsid w:val="007D482C"/>
    <w:rsid w:val="007D485B"/>
    <w:rsid w:val="007D4F66"/>
    <w:rsid w:val="007D59FD"/>
    <w:rsid w:val="007D6762"/>
    <w:rsid w:val="007D6A9E"/>
    <w:rsid w:val="007D6F8F"/>
    <w:rsid w:val="007D7118"/>
    <w:rsid w:val="007E0591"/>
    <w:rsid w:val="007E1714"/>
    <w:rsid w:val="007E1C4B"/>
    <w:rsid w:val="007E1FC1"/>
    <w:rsid w:val="007E23C8"/>
    <w:rsid w:val="007E2914"/>
    <w:rsid w:val="007E2E02"/>
    <w:rsid w:val="007E3224"/>
    <w:rsid w:val="007E32A9"/>
    <w:rsid w:val="007E3A37"/>
    <w:rsid w:val="007E3E3E"/>
    <w:rsid w:val="007E6557"/>
    <w:rsid w:val="007E6C51"/>
    <w:rsid w:val="007F096E"/>
    <w:rsid w:val="007F1022"/>
    <w:rsid w:val="007F29E9"/>
    <w:rsid w:val="007F2DB1"/>
    <w:rsid w:val="007F2E85"/>
    <w:rsid w:val="007F36A9"/>
    <w:rsid w:val="007F41D8"/>
    <w:rsid w:val="007F4C10"/>
    <w:rsid w:val="007F4E3B"/>
    <w:rsid w:val="007F5DE4"/>
    <w:rsid w:val="007F69CC"/>
    <w:rsid w:val="007F6E4D"/>
    <w:rsid w:val="007F7175"/>
    <w:rsid w:val="007F751B"/>
    <w:rsid w:val="00800264"/>
    <w:rsid w:val="0080048D"/>
    <w:rsid w:val="00800C71"/>
    <w:rsid w:val="00800D3C"/>
    <w:rsid w:val="008010E4"/>
    <w:rsid w:val="008018AF"/>
    <w:rsid w:val="0080413A"/>
    <w:rsid w:val="00804A80"/>
    <w:rsid w:val="00805DAA"/>
    <w:rsid w:val="00806211"/>
    <w:rsid w:val="00806472"/>
    <w:rsid w:val="008109B8"/>
    <w:rsid w:val="00811206"/>
    <w:rsid w:val="0081134E"/>
    <w:rsid w:val="008122F9"/>
    <w:rsid w:val="0081257F"/>
    <w:rsid w:val="00812F97"/>
    <w:rsid w:val="00813162"/>
    <w:rsid w:val="00813875"/>
    <w:rsid w:val="00813E79"/>
    <w:rsid w:val="00814573"/>
    <w:rsid w:val="00814D83"/>
    <w:rsid w:val="00816FA6"/>
    <w:rsid w:val="0081771B"/>
    <w:rsid w:val="0082066B"/>
    <w:rsid w:val="00820B8D"/>
    <w:rsid w:val="00821E5F"/>
    <w:rsid w:val="00821E7D"/>
    <w:rsid w:val="00821F1D"/>
    <w:rsid w:val="00821F5D"/>
    <w:rsid w:val="0082207D"/>
    <w:rsid w:val="00824717"/>
    <w:rsid w:val="00825383"/>
    <w:rsid w:val="00825FC6"/>
    <w:rsid w:val="0082604D"/>
    <w:rsid w:val="00826127"/>
    <w:rsid w:val="00826557"/>
    <w:rsid w:val="0082667F"/>
    <w:rsid w:val="00827240"/>
    <w:rsid w:val="00827478"/>
    <w:rsid w:val="0082763A"/>
    <w:rsid w:val="008278E6"/>
    <w:rsid w:val="00827DF6"/>
    <w:rsid w:val="0083014C"/>
    <w:rsid w:val="00830C90"/>
    <w:rsid w:val="00830EB4"/>
    <w:rsid w:val="008319BC"/>
    <w:rsid w:val="00831F48"/>
    <w:rsid w:val="00831FFE"/>
    <w:rsid w:val="00832A89"/>
    <w:rsid w:val="00833B06"/>
    <w:rsid w:val="008345BA"/>
    <w:rsid w:val="00834C46"/>
    <w:rsid w:val="00835B36"/>
    <w:rsid w:val="0083634C"/>
    <w:rsid w:val="00837054"/>
    <w:rsid w:val="0083733F"/>
    <w:rsid w:val="00837FC5"/>
    <w:rsid w:val="008419BD"/>
    <w:rsid w:val="008424F5"/>
    <w:rsid w:val="00842592"/>
    <w:rsid w:val="008429FE"/>
    <w:rsid w:val="00844ADD"/>
    <w:rsid w:val="00846FD4"/>
    <w:rsid w:val="00847634"/>
    <w:rsid w:val="00847B74"/>
    <w:rsid w:val="0085142D"/>
    <w:rsid w:val="00852F51"/>
    <w:rsid w:val="00853D37"/>
    <w:rsid w:val="00853EF2"/>
    <w:rsid w:val="008543A1"/>
    <w:rsid w:val="008548C1"/>
    <w:rsid w:val="008552B3"/>
    <w:rsid w:val="00856446"/>
    <w:rsid w:val="00857673"/>
    <w:rsid w:val="00857A0F"/>
    <w:rsid w:val="0086033F"/>
    <w:rsid w:val="00861745"/>
    <w:rsid w:val="00861979"/>
    <w:rsid w:val="00861E25"/>
    <w:rsid w:val="00862163"/>
    <w:rsid w:val="00862280"/>
    <w:rsid w:val="008625FD"/>
    <w:rsid w:val="00863D5C"/>
    <w:rsid w:val="00863FB0"/>
    <w:rsid w:val="00864A5B"/>
    <w:rsid w:val="00865849"/>
    <w:rsid w:val="00866032"/>
    <w:rsid w:val="008665CE"/>
    <w:rsid w:val="00867D16"/>
    <w:rsid w:val="0087181B"/>
    <w:rsid w:val="00873587"/>
    <w:rsid w:val="0087374C"/>
    <w:rsid w:val="00873AC5"/>
    <w:rsid w:val="00873F8D"/>
    <w:rsid w:val="00874020"/>
    <w:rsid w:val="00874809"/>
    <w:rsid w:val="00875346"/>
    <w:rsid w:val="0087534D"/>
    <w:rsid w:val="00876D15"/>
    <w:rsid w:val="008776A7"/>
    <w:rsid w:val="00877802"/>
    <w:rsid w:val="008802E6"/>
    <w:rsid w:val="00881824"/>
    <w:rsid w:val="00882445"/>
    <w:rsid w:val="008828B1"/>
    <w:rsid w:val="0088353E"/>
    <w:rsid w:val="008837EF"/>
    <w:rsid w:val="00883F02"/>
    <w:rsid w:val="00884A8B"/>
    <w:rsid w:val="00884FF1"/>
    <w:rsid w:val="0088535C"/>
    <w:rsid w:val="0088617A"/>
    <w:rsid w:val="008875B8"/>
    <w:rsid w:val="00887C40"/>
    <w:rsid w:val="008900DB"/>
    <w:rsid w:val="0089055F"/>
    <w:rsid w:val="00891B54"/>
    <w:rsid w:val="00891E35"/>
    <w:rsid w:val="008923CD"/>
    <w:rsid w:val="008932BF"/>
    <w:rsid w:val="008934B8"/>
    <w:rsid w:val="00895094"/>
    <w:rsid w:val="0089582A"/>
    <w:rsid w:val="00896A72"/>
    <w:rsid w:val="00896B34"/>
    <w:rsid w:val="00897859"/>
    <w:rsid w:val="008A0134"/>
    <w:rsid w:val="008A016F"/>
    <w:rsid w:val="008A2F26"/>
    <w:rsid w:val="008A34A1"/>
    <w:rsid w:val="008A387C"/>
    <w:rsid w:val="008A3E03"/>
    <w:rsid w:val="008A43A6"/>
    <w:rsid w:val="008A48E6"/>
    <w:rsid w:val="008A5047"/>
    <w:rsid w:val="008A5701"/>
    <w:rsid w:val="008A656E"/>
    <w:rsid w:val="008A6591"/>
    <w:rsid w:val="008A6818"/>
    <w:rsid w:val="008A70DA"/>
    <w:rsid w:val="008A726D"/>
    <w:rsid w:val="008A764C"/>
    <w:rsid w:val="008A7EF8"/>
    <w:rsid w:val="008B1335"/>
    <w:rsid w:val="008B22E8"/>
    <w:rsid w:val="008B2512"/>
    <w:rsid w:val="008B3D45"/>
    <w:rsid w:val="008B3F9B"/>
    <w:rsid w:val="008B4CC5"/>
    <w:rsid w:val="008B5469"/>
    <w:rsid w:val="008B67D3"/>
    <w:rsid w:val="008B7226"/>
    <w:rsid w:val="008B7602"/>
    <w:rsid w:val="008C0EE4"/>
    <w:rsid w:val="008C154C"/>
    <w:rsid w:val="008C1828"/>
    <w:rsid w:val="008C2CA0"/>
    <w:rsid w:val="008C3AA9"/>
    <w:rsid w:val="008C4699"/>
    <w:rsid w:val="008C4C3F"/>
    <w:rsid w:val="008C7272"/>
    <w:rsid w:val="008C7495"/>
    <w:rsid w:val="008D0547"/>
    <w:rsid w:val="008D1268"/>
    <w:rsid w:val="008D1EA6"/>
    <w:rsid w:val="008D2085"/>
    <w:rsid w:val="008D2AB6"/>
    <w:rsid w:val="008D3474"/>
    <w:rsid w:val="008D54CE"/>
    <w:rsid w:val="008D5905"/>
    <w:rsid w:val="008D5E95"/>
    <w:rsid w:val="008D650F"/>
    <w:rsid w:val="008D6835"/>
    <w:rsid w:val="008D71CC"/>
    <w:rsid w:val="008D794A"/>
    <w:rsid w:val="008D7967"/>
    <w:rsid w:val="008E00D0"/>
    <w:rsid w:val="008E0B22"/>
    <w:rsid w:val="008E0D67"/>
    <w:rsid w:val="008E376B"/>
    <w:rsid w:val="008E3896"/>
    <w:rsid w:val="008E3BB5"/>
    <w:rsid w:val="008E3D8F"/>
    <w:rsid w:val="008E3EB2"/>
    <w:rsid w:val="008E4039"/>
    <w:rsid w:val="008E6002"/>
    <w:rsid w:val="008E6A20"/>
    <w:rsid w:val="008E7A46"/>
    <w:rsid w:val="008E7C31"/>
    <w:rsid w:val="008F084E"/>
    <w:rsid w:val="008F0A99"/>
    <w:rsid w:val="008F16D5"/>
    <w:rsid w:val="008F1E38"/>
    <w:rsid w:val="008F25B4"/>
    <w:rsid w:val="008F25CA"/>
    <w:rsid w:val="008F2B61"/>
    <w:rsid w:val="008F34D9"/>
    <w:rsid w:val="008F38E3"/>
    <w:rsid w:val="008F42B8"/>
    <w:rsid w:val="008F4E7F"/>
    <w:rsid w:val="008F5817"/>
    <w:rsid w:val="008F732D"/>
    <w:rsid w:val="008F7DBC"/>
    <w:rsid w:val="009001F0"/>
    <w:rsid w:val="00900363"/>
    <w:rsid w:val="00903663"/>
    <w:rsid w:val="009040B3"/>
    <w:rsid w:val="009042CC"/>
    <w:rsid w:val="009051B4"/>
    <w:rsid w:val="009069B9"/>
    <w:rsid w:val="0090779B"/>
    <w:rsid w:val="00907B9A"/>
    <w:rsid w:val="009105F8"/>
    <w:rsid w:val="00910A74"/>
    <w:rsid w:val="00910AEF"/>
    <w:rsid w:val="0091116C"/>
    <w:rsid w:val="0091324A"/>
    <w:rsid w:val="0091442F"/>
    <w:rsid w:val="00914BF2"/>
    <w:rsid w:val="00914C50"/>
    <w:rsid w:val="00914F7D"/>
    <w:rsid w:val="009152E9"/>
    <w:rsid w:val="00915501"/>
    <w:rsid w:val="00915C9D"/>
    <w:rsid w:val="00916C00"/>
    <w:rsid w:val="00916FE1"/>
    <w:rsid w:val="009170C4"/>
    <w:rsid w:val="00917469"/>
    <w:rsid w:val="00920BA7"/>
    <w:rsid w:val="009210A5"/>
    <w:rsid w:val="0092133A"/>
    <w:rsid w:val="009227FE"/>
    <w:rsid w:val="00923656"/>
    <w:rsid w:val="00924742"/>
    <w:rsid w:val="00924A8A"/>
    <w:rsid w:val="00925089"/>
    <w:rsid w:val="00926BCC"/>
    <w:rsid w:val="0092701B"/>
    <w:rsid w:val="00930179"/>
    <w:rsid w:val="00933468"/>
    <w:rsid w:val="009336EE"/>
    <w:rsid w:val="00933AC6"/>
    <w:rsid w:val="00934BEC"/>
    <w:rsid w:val="0093586D"/>
    <w:rsid w:val="00935AD1"/>
    <w:rsid w:val="00936B00"/>
    <w:rsid w:val="00940F66"/>
    <w:rsid w:val="00941928"/>
    <w:rsid w:val="00941D71"/>
    <w:rsid w:val="00944AF1"/>
    <w:rsid w:val="00945027"/>
    <w:rsid w:val="009458D9"/>
    <w:rsid w:val="009465D8"/>
    <w:rsid w:val="00947D6B"/>
    <w:rsid w:val="009501DB"/>
    <w:rsid w:val="009515DB"/>
    <w:rsid w:val="009518DC"/>
    <w:rsid w:val="00952E29"/>
    <w:rsid w:val="0095351D"/>
    <w:rsid w:val="00953E41"/>
    <w:rsid w:val="009542B9"/>
    <w:rsid w:val="009557AA"/>
    <w:rsid w:val="00955F48"/>
    <w:rsid w:val="0095696D"/>
    <w:rsid w:val="00957F72"/>
    <w:rsid w:val="00960E68"/>
    <w:rsid w:val="00963FB5"/>
    <w:rsid w:val="009647DC"/>
    <w:rsid w:val="00964F08"/>
    <w:rsid w:val="009655C2"/>
    <w:rsid w:val="00965772"/>
    <w:rsid w:val="0096603B"/>
    <w:rsid w:val="0096612C"/>
    <w:rsid w:val="00971287"/>
    <w:rsid w:val="00972A8D"/>
    <w:rsid w:val="00973D99"/>
    <w:rsid w:val="00973DA3"/>
    <w:rsid w:val="00974121"/>
    <w:rsid w:val="00974F1B"/>
    <w:rsid w:val="00975661"/>
    <w:rsid w:val="0097602E"/>
    <w:rsid w:val="00976315"/>
    <w:rsid w:val="00976DD3"/>
    <w:rsid w:val="00977735"/>
    <w:rsid w:val="009778D1"/>
    <w:rsid w:val="0098301B"/>
    <w:rsid w:val="0098389E"/>
    <w:rsid w:val="00983E6B"/>
    <w:rsid w:val="009849B6"/>
    <w:rsid w:val="00984CFB"/>
    <w:rsid w:val="00985AD7"/>
    <w:rsid w:val="00985B1B"/>
    <w:rsid w:val="009862EA"/>
    <w:rsid w:val="009877B8"/>
    <w:rsid w:val="009901A0"/>
    <w:rsid w:val="009901F7"/>
    <w:rsid w:val="009908C3"/>
    <w:rsid w:val="00991AC4"/>
    <w:rsid w:val="009920B0"/>
    <w:rsid w:val="009923A5"/>
    <w:rsid w:val="00992414"/>
    <w:rsid w:val="00992857"/>
    <w:rsid w:val="00992C98"/>
    <w:rsid w:val="009936ED"/>
    <w:rsid w:val="00993971"/>
    <w:rsid w:val="00994562"/>
    <w:rsid w:val="00995573"/>
    <w:rsid w:val="00997267"/>
    <w:rsid w:val="009977EF"/>
    <w:rsid w:val="00997B15"/>
    <w:rsid w:val="00997CAC"/>
    <w:rsid w:val="009A038F"/>
    <w:rsid w:val="009A0926"/>
    <w:rsid w:val="009A15F1"/>
    <w:rsid w:val="009A3082"/>
    <w:rsid w:val="009A37BC"/>
    <w:rsid w:val="009A3CEA"/>
    <w:rsid w:val="009A4491"/>
    <w:rsid w:val="009A4CB3"/>
    <w:rsid w:val="009A5143"/>
    <w:rsid w:val="009A51D2"/>
    <w:rsid w:val="009A7A30"/>
    <w:rsid w:val="009B01F1"/>
    <w:rsid w:val="009B0E37"/>
    <w:rsid w:val="009B1413"/>
    <w:rsid w:val="009B1878"/>
    <w:rsid w:val="009B240B"/>
    <w:rsid w:val="009B2FB9"/>
    <w:rsid w:val="009B39D6"/>
    <w:rsid w:val="009B3DBE"/>
    <w:rsid w:val="009B4173"/>
    <w:rsid w:val="009B4272"/>
    <w:rsid w:val="009B5A5A"/>
    <w:rsid w:val="009B6172"/>
    <w:rsid w:val="009B6CBF"/>
    <w:rsid w:val="009B74D8"/>
    <w:rsid w:val="009C148F"/>
    <w:rsid w:val="009C14B1"/>
    <w:rsid w:val="009C2091"/>
    <w:rsid w:val="009C2347"/>
    <w:rsid w:val="009C2E2A"/>
    <w:rsid w:val="009C2FBD"/>
    <w:rsid w:val="009C363B"/>
    <w:rsid w:val="009C3D98"/>
    <w:rsid w:val="009C3F66"/>
    <w:rsid w:val="009C474B"/>
    <w:rsid w:val="009C547A"/>
    <w:rsid w:val="009C6284"/>
    <w:rsid w:val="009C6308"/>
    <w:rsid w:val="009C643A"/>
    <w:rsid w:val="009C64F1"/>
    <w:rsid w:val="009D1023"/>
    <w:rsid w:val="009D1938"/>
    <w:rsid w:val="009D19F5"/>
    <w:rsid w:val="009D3DB2"/>
    <w:rsid w:val="009D75CF"/>
    <w:rsid w:val="009D7C0B"/>
    <w:rsid w:val="009E0700"/>
    <w:rsid w:val="009E0BFC"/>
    <w:rsid w:val="009E11E8"/>
    <w:rsid w:val="009E1D3E"/>
    <w:rsid w:val="009E2371"/>
    <w:rsid w:val="009E2E12"/>
    <w:rsid w:val="009E30AD"/>
    <w:rsid w:val="009E31DA"/>
    <w:rsid w:val="009E3847"/>
    <w:rsid w:val="009E3BF0"/>
    <w:rsid w:val="009E3DE7"/>
    <w:rsid w:val="009E3EB4"/>
    <w:rsid w:val="009E4294"/>
    <w:rsid w:val="009E4332"/>
    <w:rsid w:val="009E4BF0"/>
    <w:rsid w:val="009E4E42"/>
    <w:rsid w:val="009E713B"/>
    <w:rsid w:val="009E7917"/>
    <w:rsid w:val="009E793A"/>
    <w:rsid w:val="009E7F6C"/>
    <w:rsid w:val="009F0116"/>
    <w:rsid w:val="009F0D1E"/>
    <w:rsid w:val="009F1BE7"/>
    <w:rsid w:val="009F1DFD"/>
    <w:rsid w:val="009F1EBD"/>
    <w:rsid w:val="009F2E63"/>
    <w:rsid w:val="009F3010"/>
    <w:rsid w:val="009F37B7"/>
    <w:rsid w:val="009F3A34"/>
    <w:rsid w:val="009F3A9D"/>
    <w:rsid w:val="009F3AEC"/>
    <w:rsid w:val="009F465F"/>
    <w:rsid w:val="009F47EB"/>
    <w:rsid w:val="009F4F22"/>
    <w:rsid w:val="009F635F"/>
    <w:rsid w:val="009F6643"/>
    <w:rsid w:val="009F7C5B"/>
    <w:rsid w:val="00A004E0"/>
    <w:rsid w:val="00A00C11"/>
    <w:rsid w:val="00A00E0D"/>
    <w:rsid w:val="00A00E8E"/>
    <w:rsid w:val="00A011F2"/>
    <w:rsid w:val="00A012A8"/>
    <w:rsid w:val="00A01D3A"/>
    <w:rsid w:val="00A033B7"/>
    <w:rsid w:val="00A053D5"/>
    <w:rsid w:val="00A05AF6"/>
    <w:rsid w:val="00A05DC0"/>
    <w:rsid w:val="00A062AC"/>
    <w:rsid w:val="00A070AD"/>
    <w:rsid w:val="00A0726D"/>
    <w:rsid w:val="00A11B18"/>
    <w:rsid w:val="00A1259C"/>
    <w:rsid w:val="00A13107"/>
    <w:rsid w:val="00A1322B"/>
    <w:rsid w:val="00A13272"/>
    <w:rsid w:val="00A1487E"/>
    <w:rsid w:val="00A14DFF"/>
    <w:rsid w:val="00A15051"/>
    <w:rsid w:val="00A15419"/>
    <w:rsid w:val="00A15EE4"/>
    <w:rsid w:val="00A167A2"/>
    <w:rsid w:val="00A16FD8"/>
    <w:rsid w:val="00A17358"/>
    <w:rsid w:val="00A17F35"/>
    <w:rsid w:val="00A2063C"/>
    <w:rsid w:val="00A2072C"/>
    <w:rsid w:val="00A20A85"/>
    <w:rsid w:val="00A233BD"/>
    <w:rsid w:val="00A23C97"/>
    <w:rsid w:val="00A24196"/>
    <w:rsid w:val="00A242D3"/>
    <w:rsid w:val="00A24C5A"/>
    <w:rsid w:val="00A25884"/>
    <w:rsid w:val="00A25C1B"/>
    <w:rsid w:val="00A25D6D"/>
    <w:rsid w:val="00A268CA"/>
    <w:rsid w:val="00A26DD7"/>
    <w:rsid w:val="00A26E6A"/>
    <w:rsid w:val="00A26F28"/>
    <w:rsid w:val="00A27AD6"/>
    <w:rsid w:val="00A30218"/>
    <w:rsid w:val="00A306E8"/>
    <w:rsid w:val="00A30B63"/>
    <w:rsid w:val="00A3123B"/>
    <w:rsid w:val="00A31935"/>
    <w:rsid w:val="00A31E68"/>
    <w:rsid w:val="00A324E1"/>
    <w:rsid w:val="00A32728"/>
    <w:rsid w:val="00A327B2"/>
    <w:rsid w:val="00A33EC5"/>
    <w:rsid w:val="00A3466C"/>
    <w:rsid w:val="00A36AA7"/>
    <w:rsid w:val="00A3700D"/>
    <w:rsid w:val="00A37072"/>
    <w:rsid w:val="00A4058D"/>
    <w:rsid w:val="00A41D2E"/>
    <w:rsid w:val="00A423B6"/>
    <w:rsid w:val="00A4290B"/>
    <w:rsid w:val="00A430B0"/>
    <w:rsid w:val="00A43675"/>
    <w:rsid w:val="00A43AB2"/>
    <w:rsid w:val="00A459BD"/>
    <w:rsid w:val="00A459F8"/>
    <w:rsid w:val="00A460CC"/>
    <w:rsid w:val="00A469D2"/>
    <w:rsid w:val="00A470E2"/>
    <w:rsid w:val="00A47994"/>
    <w:rsid w:val="00A47CEF"/>
    <w:rsid w:val="00A501E4"/>
    <w:rsid w:val="00A50452"/>
    <w:rsid w:val="00A50AC8"/>
    <w:rsid w:val="00A51981"/>
    <w:rsid w:val="00A51E3D"/>
    <w:rsid w:val="00A51FD7"/>
    <w:rsid w:val="00A520AF"/>
    <w:rsid w:val="00A523C3"/>
    <w:rsid w:val="00A52FDC"/>
    <w:rsid w:val="00A532C2"/>
    <w:rsid w:val="00A53C3D"/>
    <w:rsid w:val="00A53D71"/>
    <w:rsid w:val="00A544BB"/>
    <w:rsid w:val="00A5519A"/>
    <w:rsid w:val="00A553BF"/>
    <w:rsid w:val="00A55849"/>
    <w:rsid w:val="00A55D17"/>
    <w:rsid w:val="00A576DA"/>
    <w:rsid w:val="00A57DF9"/>
    <w:rsid w:val="00A57E04"/>
    <w:rsid w:val="00A57ED5"/>
    <w:rsid w:val="00A57F86"/>
    <w:rsid w:val="00A60046"/>
    <w:rsid w:val="00A608AA"/>
    <w:rsid w:val="00A60EDC"/>
    <w:rsid w:val="00A61460"/>
    <w:rsid w:val="00A627BA"/>
    <w:rsid w:val="00A630DF"/>
    <w:rsid w:val="00A631E4"/>
    <w:rsid w:val="00A6344F"/>
    <w:rsid w:val="00A641AC"/>
    <w:rsid w:val="00A6499E"/>
    <w:rsid w:val="00A6527B"/>
    <w:rsid w:val="00A6559F"/>
    <w:rsid w:val="00A65F63"/>
    <w:rsid w:val="00A663F1"/>
    <w:rsid w:val="00A70963"/>
    <w:rsid w:val="00A70F8E"/>
    <w:rsid w:val="00A7112F"/>
    <w:rsid w:val="00A71493"/>
    <w:rsid w:val="00A715A4"/>
    <w:rsid w:val="00A7169F"/>
    <w:rsid w:val="00A72500"/>
    <w:rsid w:val="00A72508"/>
    <w:rsid w:val="00A72ADB"/>
    <w:rsid w:val="00A73A89"/>
    <w:rsid w:val="00A73FB0"/>
    <w:rsid w:val="00A7489A"/>
    <w:rsid w:val="00A74C11"/>
    <w:rsid w:val="00A755F7"/>
    <w:rsid w:val="00A75809"/>
    <w:rsid w:val="00A75CC6"/>
    <w:rsid w:val="00A76134"/>
    <w:rsid w:val="00A7638A"/>
    <w:rsid w:val="00A764F8"/>
    <w:rsid w:val="00A775E1"/>
    <w:rsid w:val="00A80F7F"/>
    <w:rsid w:val="00A82339"/>
    <w:rsid w:val="00A8387F"/>
    <w:rsid w:val="00A83BA3"/>
    <w:rsid w:val="00A85D10"/>
    <w:rsid w:val="00A86F03"/>
    <w:rsid w:val="00A86F8D"/>
    <w:rsid w:val="00A8741D"/>
    <w:rsid w:val="00A87B64"/>
    <w:rsid w:val="00A87DDA"/>
    <w:rsid w:val="00A91E4F"/>
    <w:rsid w:val="00A91FD4"/>
    <w:rsid w:val="00A9369E"/>
    <w:rsid w:val="00A94473"/>
    <w:rsid w:val="00A951F0"/>
    <w:rsid w:val="00A955BC"/>
    <w:rsid w:val="00A969BF"/>
    <w:rsid w:val="00A96ADC"/>
    <w:rsid w:val="00A96BED"/>
    <w:rsid w:val="00A96D89"/>
    <w:rsid w:val="00A97AF9"/>
    <w:rsid w:val="00A97E69"/>
    <w:rsid w:val="00AA0F83"/>
    <w:rsid w:val="00AA1AFD"/>
    <w:rsid w:val="00AA2310"/>
    <w:rsid w:val="00AA3FD8"/>
    <w:rsid w:val="00AA4581"/>
    <w:rsid w:val="00AA5733"/>
    <w:rsid w:val="00AA7125"/>
    <w:rsid w:val="00AA7425"/>
    <w:rsid w:val="00AA7914"/>
    <w:rsid w:val="00AB0B59"/>
    <w:rsid w:val="00AB0FC4"/>
    <w:rsid w:val="00AB1C03"/>
    <w:rsid w:val="00AB21DF"/>
    <w:rsid w:val="00AB2508"/>
    <w:rsid w:val="00AB4307"/>
    <w:rsid w:val="00AB4541"/>
    <w:rsid w:val="00AB47E2"/>
    <w:rsid w:val="00AB530D"/>
    <w:rsid w:val="00AB570C"/>
    <w:rsid w:val="00AB583A"/>
    <w:rsid w:val="00AB59D8"/>
    <w:rsid w:val="00AB6337"/>
    <w:rsid w:val="00AB6EC5"/>
    <w:rsid w:val="00AB7115"/>
    <w:rsid w:val="00AB74A8"/>
    <w:rsid w:val="00AC034A"/>
    <w:rsid w:val="00AC1547"/>
    <w:rsid w:val="00AC199F"/>
    <w:rsid w:val="00AC23E4"/>
    <w:rsid w:val="00AC2B18"/>
    <w:rsid w:val="00AC303C"/>
    <w:rsid w:val="00AC332C"/>
    <w:rsid w:val="00AC37C1"/>
    <w:rsid w:val="00AC493C"/>
    <w:rsid w:val="00AC4A47"/>
    <w:rsid w:val="00AC54D3"/>
    <w:rsid w:val="00AC5BCF"/>
    <w:rsid w:val="00AC6885"/>
    <w:rsid w:val="00AC7637"/>
    <w:rsid w:val="00AC79C8"/>
    <w:rsid w:val="00AD00E8"/>
    <w:rsid w:val="00AD0727"/>
    <w:rsid w:val="00AD0AA5"/>
    <w:rsid w:val="00AD4181"/>
    <w:rsid w:val="00AD4662"/>
    <w:rsid w:val="00AD4BB1"/>
    <w:rsid w:val="00AD51AD"/>
    <w:rsid w:val="00AD55DD"/>
    <w:rsid w:val="00AD7971"/>
    <w:rsid w:val="00AE049D"/>
    <w:rsid w:val="00AE0E87"/>
    <w:rsid w:val="00AE1E39"/>
    <w:rsid w:val="00AE2DC3"/>
    <w:rsid w:val="00AE33A2"/>
    <w:rsid w:val="00AE412E"/>
    <w:rsid w:val="00AE43C5"/>
    <w:rsid w:val="00AE71C8"/>
    <w:rsid w:val="00AE7282"/>
    <w:rsid w:val="00AE79B1"/>
    <w:rsid w:val="00AE7FCC"/>
    <w:rsid w:val="00AF0564"/>
    <w:rsid w:val="00AF213E"/>
    <w:rsid w:val="00AF2CEC"/>
    <w:rsid w:val="00AF361D"/>
    <w:rsid w:val="00AF45A5"/>
    <w:rsid w:val="00AF509E"/>
    <w:rsid w:val="00AF5794"/>
    <w:rsid w:val="00AF7065"/>
    <w:rsid w:val="00B00C82"/>
    <w:rsid w:val="00B027F1"/>
    <w:rsid w:val="00B02B7B"/>
    <w:rsid w:val="00B0355E"/>
    <w:rsid w:val="00B03A5E"/>
    <w:rsid w:val="00B04889"/>
    <w:rsid w:val="00B04E69"/>
    <w:rsid w:val="00B04F39"/>
    <w:rsid w:val="00B058C1"/>
    <w:rsid w:val="00B05FAF"/>
    <w:rsid w:val="00B05FD1"/>
    <w:rsid w:val="00B060D9"/>
    <w:rsid w:val="00B073BB"/>
    <w:rsid w:val="00B079F8"/>
    <w:rsid w:val="00B1043D"/>
    <w:rsid w:val="00B10F8B"/>
    <w:rsid w:val="00B120A9"/>
    <w:rsid w:val="00B132E7"/>
    <w:rsid w:val="00B13712"/>
    <w:rsid w:val="00B13947"/>
    <w:rsid w:val="00B143C6"/>
    <w:rsid w:val="00B147CC"/>
    <w:rsid w:val="00B14897"/>
    <w:rsid w:val="00B14A0C"/>
    <w:rsid w:val="00B14FE0"/>
    <w:rsid w:val="00B15D4D"/>
    <w:rsid w:val="00B16904"/>
    <w:rsid w:val="00B21845"/>
    <w:rsid w:val="00B218C4"/>
    <w:rsid w:val="00B22090"/>
    <w:rsid w:val="00B221B3"/>
    <w:rsid w:val="00B22232"/>
    <w:rsid w:val="00B226C7"/>
    <w:rsid w:val="00B24F6B"/>
    <w:rsid w:val="00B25281"/>
    <w:rsid w:val="00B25293"/>
    <w:rsid w:val="00B25930"/>
    <w:rsid w:val="00B274AF"/>
    <w:rsid w:val="00B3006B"/>
    <w:rsid w:val="00B311A8"/>
    <w:rsid w:val="00B31200"/>
    <w:rsid w:val="00B315E7"/>
    <w:rsid w:val="00B316F3"/>
    <w:rsid w:val="00B32198"/>
    <w:rsid w:val="00B321A2"/>
    <w:rsid w:val="00B328DC"/>
    <w:rsid w:val="00B32CBD"/>
    <w:rsid w:val="00B33190"/>
    <w:rsid w:val="00B33A14"/>
    <w:rsid w:val="00B34527"/>
    <w:rsid w:val="00B346F6"/>
    <w:rsid w:val="00B351AF"/>
    <w:rsid w:val="00B358BA"/>
    <w:rsid w:val="00B35DB5"/>
    <w:rsid w:val="00B37095"/>
    <w:rsid w:val="00B372A0"/>
    <w:rsid w:val="00B403AA"/>
    <w:rsid w:val="00B40F73"/>
    <w:rsid w:val="00B427D1"/>
    <w:rsid w:val="00B42B10"/>
    <w:rsid w:val="00B430D9"/>
    <w:rsid w:val="00B431ED"/>
    <w:rsid w:val="00B4486A"/>
    <w:rsid w:val="00B45111"/>
    <w:rsid w:val="00B453B4"/>
    <w:rsid w:val="00B45F0A"/>
    <w:rsid w:val="00B46AD8"/>
    <w:rsid w:val="00B50FD3"/>
    <w:rsid w:val="00B52C4A"/>
    <w:rsid w:val="00B530ED"/>
    <w:rsid w:val="00B532DB"/>
    <w:rsid w:val="00B55A71"/>
    <w:rsid w:val="00B561F6"/>
    <w:rsid w:val="00B56B74"/>
    <w:rsid w:val="00B602DD"/>
    <w:rsid w:val="00B60522"/>
    <w:rsid w:val="00B60F1E"/>
    <w:rsid w:val="00B617A9"/>
    <w:rsid w:val="00B6392E"/>
    <w:rsid w:val="00B6428D"/>
    <w:rsid w:val="00B64646"/>
    <w:rsid w:val="00B6476C"/>
    <w:rsid w:val="00B64D71"/>
    <w:rsid w:val="00B66B08"/>
    <w:rsid w:val="00B7085C"/>
    <w:rsid w:val="00B72B71"/>
    <w:rsid w:val="00B72D64"/>
    <w:rsid w:val="00B7323D"/>
    <w:rsid w:val="00B73329"/>
    <w:rsid w:val="00B73927"/>
    <w:rsid w:val="00B73BEA"/>
    <w:rsid w:val="00B74C05"/>
    <w:rsid w:val="00B755D1"/>
    <w:rsid w:val="00B75B3C"/>
    <w:rsid w:val="00B7690E"/>
    <w:rsid w:val="00B76A20"/>
    <w:rsid w:val="00B76DF4"/>
    <w:rsid w:val="00B770BA"/>
    <w:rsid w:val="00B77838"/>
    <w:rsid w:val="00B801A2"/>
    <w:rsid w:val="00B80FBF"/>
    <w:rsid w:val="00B81AD8"/>
    <w:rsid w:val="00B81C1F"/>
    <w:rsid w:val="00B82290"/>
    <w:rsid w:val="00B82F71"/>
    <w:rsid w:val="00B835E1"/>
    <w:rsid w:val="00B83B8F"/>
    <w:rsid w:val="00B8470C"/>
    <w:rsid w:val="00B8493D"/>
    <w:rsid w:val="00B853D6"/>
    <w:rsid w:val="00B87BC5"/>
    <w:rsid w:val="00B90309"/>
    <w:rsid w:val="00B90463"/>
    <w:rsid w:val="00B90467"/>
    <w:rsid w:val="00B9078C"/>
    <w:rsid w:val="00B90D77"/>
    <w:rsid w:val="00B91EF8"/>
    <w:rsid w:val="00B921C4"/>
    <w:rsid w:val="00B926C8"/>
    <w:rsid w:val="00B92CFF"/>
    <w:rsid w:val="00B92F6C"/>
    <w:rsid w:val="00B934C7"/>
    <w:rsid w:val="00B953AA"/>
    <w:rsid w:val="00B97D93"/>
    <w:rsid w:val="00BA1134"/>
    <w:rsid w:val="00BA18D9"/>
    <w:rsid w:val="00BA1C22"/>
    <w:rsid w:val="00BA1F49"/>
    <w:rsid w:val="00BA4310"/>
    <w:rsid w:val="00BA4ADF"/>
    <w:rsid w:val="00BA51B2"/>
    <w:rsid w:val="00BA71E0"/>
    <w:rsid w:val="00BA7A68"/>
    <w:rsid w:val="00BA7DE7"/>
    <w:rsid w:val="00BA7F53"/>
    <w:rsid w:val="00BB0A46"/>
    <w:rsid w:val="00BB1790"/>
    <w:rsid w:val="00BB1B7C"/>
    <w:rsid w:val="00BB291F"/>
    <w:rsid w:val="00BB2CC7"/>
    <w:rsid w:val="00BB2EAD"/>
    <w:rsid w:val="00BB508B"/>
    <w:rsid w:val="00BB6490"/>
    <w:rsid w:val="00BC0296"/>
    <w:rsid w:val="00BC058C"/>
    <w:rsid w:val="00BC0D15"/>
    <w:rsid w:val="00BC1BEC"/>
    <w:rsid w:val="00BC2A6A"/>
    <w:rsid w:val="00BC2B5A"/>
    <w:rsid w:val="00BC32A0"/>
    <w:rsid w:val="00BC33BC"/>
    <w:rsid w:val="00BC3601"/>
    <w:rsid w:val="00BC39CE"/>
    <w:rsid w:val="00BC419C"/>
    <w:rsid w:val="00BC552E"/>
    <w:rsid w:val="00BC6154"/>
    <w:rsid w:val="00BC7B81"/>
    <w:rsid w:val="00BD2540"/>
    <w:rsid w:val="00BD2A20"/>
    <w:rsid w:val="00BD2FA3"/>
    <w:rsid w:val="00BD3CC0"/>
    <w:rsid w:val="00BD3D86"/>
    <w:rsid w:val="00BD3FBD"/>
    <w:rsid w:val="00BD57B1"/>
    <w:rsid w:val="00BD630B"/>
    <w:rsid w:val="00BD6458"/>
    <w:rsid w:val="00BD6681"/>
    <w:rsid w:val="00BD751E"/>
    <w:rsid w:val="00BD7908"/>
    <w:rsid w:val="00BD7C9A"/>
    <w:rsid w:val="00BD7E82"/>
    <w:rsid w:val="00BE0853"/>
    <w:rsid w:val="00BE1C43"/>
    <w:rsid w:val="00BE3859"/>
    <w:rsid w:val="00BE4CB5"/>
    <w:rsid w:val="00BE67C8"/>
    <w:rsid w:val="00BE685F"/>
    <w:rsid w:val="00BE7068"/>
    <w:rsid w:val="00BE74A2"/>
    <w:rsid w:val="00BE7ABB"/>
    <w:rsid w:val="00BF0016"/>
    <w:rsid w:val="00BF0929"/>
    <w:rsid w:val="00BF0AB4"/>
    <w:rsid w:val="00BF1BCB"/>
    <w:rsid w:val="00BF1CCD"/>
    <w:rsid w:val="00BF4605"/>
    <w:rsid w:val="00BF5441"/>
    <w:rsid w:val="00BF590C"/>
    <w:rsid w:val="00BF68F6"/>
    <w:rsid w:val="00BF7CB1"/>
    <w:rsid w:val="00C00990"/>
    <w:rsid w:val="00C00BD3"/>
    <w:rsid w:val="00C00C41"/>
    <w:rsid w:val="00C00F78"/>
    <w:rsid w:val="00C01418"/>
    <w:rsid w:val="00C01F1B"/>
    <w:rsid w:val="00C03683"/>
    <w:rsid w:val="00C0416C"/>
    <w:rsid w:val="00C04330"/>
    <w:rsid w:val="00C04D89"/>
    <w:rsid w:val="00C05D39"/>
    <w:rsid w:val="00C05DCF"/>
    <w:rsid w:val="00C0704C"/>
    <w:rsid w:val="00C073FE"/>
    <w:rsid w:val="00C0766D"/>
    <w:rsid w:val="00C102C1"/>
    <w:rsid w:val="00C102E5"/>
    <w:rsid w:val="00C10C8C"/>
    <w:rsid w:val="00C11644"/>
    <w:rsid w:val="00C11A19"/>
    <w:rsid w:val="00C11D09"/>
    <w:rsid w:val="00C11DDE"/>
    <w:rsid w:val="00C12168"/>
    <w:rsid w:val="00C12F12"/>
    <w:rsid w:val="00C13049"/>
    <w:rsid w:val="00C139A1"/>
    <w:rsid w:val="00C139F6"/>
    <w:rsid w:val="00C142E3"/>
    <w:rsid w:val="00C14694"/>
    <w:rsid w:val="00C14AB2"/>
    <w:rsid w:val="00C15264"/>
    <w:rsid w:val="00C15A13"/>
    <w:rsid w:val="00C15BDB"/>
    <w:rsid w:val="00C16B80"/>
    <w:rsid w:val="00C17D03"/>
    <w:rsid w:val="00C17DE6"/>
    <w:rsid w:val="00C20AF8"/>
    <w:rsid w:val="00C22179"/>
    <w:rsid w:val="00C24169"/>
    <w:rsid w:val="00C248A9"/>
    <w:rsid w:val="00C24B8D"/>
    <w:rsid w:val="00C252AF"/>
    <w:rsid w:val="00C27FEA"/>
    <w:rsid w:val="00C3020E"/>
    <w:rsid w:val="00C302B5"/>
    <w:rsid w:val="00C30443"/>
    <w:rsid w:val="00C30A72"/>
    <w:rsid w:val="00C3195D"/>
    <w:rsid w:val="00C3387E"/>
    <w:rsid w:val="00C34178"/>
    <w:rsid w:val="00C3472D"/>
    <w:rsid w:val="00C34BDB"/>
    <w:rsid w:val="00C3511E"/>
    <w:rsid w:val="00C3512A"/>
    <w:rsid w:val="00C35E9E"/>
    <w:rsid w:val="00C36D0E"/>
    <w:rsid w:val="00C3712D"/>
    <w:rsid w:val="00C402A1"/>
    <w:rsid w:val="00C41882"/>
    <w:rsid w:val="00C41F08"/>
    <w:rsid w:val="00C42100"/>
    <w:rsid w:val="00C42E74"/>
    <w:rsid w:val="00C438C6"/>
    <w:rsid w:val="00C4467E"/>
    <w:rsid w:val="00C455D0"/>
    <w:rsid w:val="00C45EEF"/>
    <w:rsid w:val="00C46D34"/>
    <w:rsid w:val="00C4724D"/>
    <w:rsid w:val="00C47D16"/>
    <w:rsid w:val="00C50AFC"/>
    <w:rsid w:val="00C50D44"/>
    <w:rsid w:val="00C50FEE"/>
    <w:rsid w:val="00C513B7"/>
    <w:rsid w:val="00C51568"/>
    <w:rsid w:val="00C519BB"/>
    <w:rsid w:val="00C51BAF"/>
    <w:rsid w:val="00C51D51"/>
    <w:rsid w:val="00C5268D"/>
    <w:rsid w:val="00C53B0B"/>
    <w:rsid w:val="00C54A29"/>
    <w:rsid w:val="00C54DF9"/>
    <w:rsid w:val="00C55590"/>
    <w:rsid w:val="00C555B0"/>
    <w:rsid w:val="00C55C7D"/>
    <w:rsid w:val="00C561A2"/>
    <w:rsid w:val="00C5624F"/>
    <w:rsid w:val="00C56528"/>
    <w:rsid w:val="00C57758"/>
    <w:rsid w:val="00C57D9E"/>
    <w:rsid w:val="00C60D1A"/>
    <w:rsid w:val="00C61546"/>
    <w:rsid w:val="00C62451"/>
    <w:rsid w:val="00C62821"/>
    <w:rsid w:val="00C62E7D"/>
    <w:rsid w:val="00C63D55"/>
    <w:rsid w:val="00C63F83"/>
    <w:rsid w:val="00C64075"/>
    <w:rsid w:val="00C64AAE"/>
    <w:rsid w:val="00C650BD"/>
    <w:rsid w:val="00C65AEE"/>
    <w:rsid w:val="00C66E01"/>
    <w:rsid w:val="00C6703E"/>
    <w:rsid w:val="00C674C3"/>
    <w:rsid w:val="00C70186"/>
    <w:rsid w:val="00C703E0"/>
    <w:rsid w:val="00C703F5"/>
    <w:rsid w:val="00C70BCF"/>
    <w:rsid w:val="00C738BF"/>
    <w:rsid w:val="00C73A36"/>
    <w:rsid w:val="00C73EDB"/>
    <w:rsid w:val="00C7443A"/>
    <w:rsid w:val="00C75500"/>
    <w:rsid w:val="00C75A9A"/>
    <w:rsid w:val="00C76537"/>
    <w:rsid w:val="00C766AD"/>
    <w:rsid w:val="00C76F1B"/>
    <w:rsid w:val="00C77A2B"/>
    <w:rsid w:val="00C800AF"/>
    <w:rsid w:val="00C810D9"/>
    <w:rsid w:val="00C813EE"/>
    <w:rsid w:val="00C816CE"/>
    <w:rsid w:val="00C81A46"/>
    <w:rsid w:val="00C82267"/>
    <w:rsid w:val="00C8252C"/>
    <w:rsid w:val="00C835A4"/>
    <w:rsid w:val="00C8376C"/>
    <w:rsid w:val="00C8440A"/>
    <w:rsid w:val="00C847A8"/>
    <w:rsid w:val="00C84871"/>
    <w:rsid w:val="00C863E9"/>
    <w:rsid w:val="00C87335"/>
    <w:rsid w:val="00C878A4"/>
    <w:rsid w:val="00C878CC"/>
    <w:rsid w:val="00C87F46"/>
    <w:rsid w:val="00C900F1"/>
    <w:rsid w:val="00C905B9"/>
    <w:rsid w:val="00C90738"/>
    <w:rsid w:val="00C90B6B"/>
    <w:rsid w:val="00C90BFE"/>
    <w:rsid w:val="00C919CF"/>
    <w:rsid w:val="00C91FE1"/>
    <w:rsid w:val="00C92AD7"/>
    <w:rsid w:val="00C9350E"/>
    <w:rsid w:val="00C93E37"/>
    <w:rsid w:val="00C9427D"/>
    <w:rsid w:val="00C9465A"/>
    <w:rsid w:val="00C949D4"/>
    <w:rsid w:val="00C94B57"/>
    <w:rsid w:val="00C94BF0"/>
    <w:rsid w:val="00C950BE"/>
    <w:rsid w:val="00C953AF"/>
    <w:rsid w:val="00C957A4"/>
    <w:rsid w:val="00C95DB8"/>
    <w:rsid w:val="00C9644F"/>
    <w:rsid w:val="00C9649F"/>
    <w:rsid w:val="00C96790"/>
    <w:rsid w:val="00C97A40"/>
    <w:rsid w:val="00CA4748"/>
    <w:rsid w:val="00CA4BE5"/>
    <w:rsid w:val="00CA4D6F"/>
    <w:rsid w:val="00CA4E35"/>
    <w:rsid w:val="00CA5386"/>
    <w:rsid w:val="00CA53B8"/>
    <w:rsid w:val="00CA5D51"/>
    <w:rsid w:val="00CA5F6E"/>
    <w:rsid w:val="00CA645D"/>
    <w:rsid w:val="00CA69C2"/>
    <w:rsid w:val="00CA6FBC"/>
    <w:rsid w:val="00CA7D07"/>
    <w:rsid w:val="00CB0A38"/>
    <w:rsid w:val="00CB0D89"/>
    <w:rsid w:val="00CB14AB"/>
    <w:rsid w:val="00CB14E4"/>
    <w:rsid w:val="00CB18F5"/>
    <w:rsid w:val="00CB2107"/>
    <w:rsid w:val="00CB2F8D"/>
    <w:rsid w:val="00CB2FE2"/>
    <w:rsid w:val="00CB31AE"/>
    <w:rsid w:val="00CB333B"/>
    <w:rsid w:val="00CB5AC7"/>
    <w:rsid w:val="00CB6843"/>
    <w:rsid w:val="00CB6D79"/>
    <w:rsid w:val="00CB7EDB"/>
    <w:rsid w:val="00CC17B4"/>
    <w:rsid w:val="00CC1DC7"/>
    <w:rsid w:val="00CC2219"/>
    <w:rsid w:val="00CC272F"/>
    <w:rsid w:val="00CC2A0F"/>
    <w:rsid w:val="00CC31B2"/>
    <w:rsid w:val="00CC3463"/>
    <w:rsid w:val="00CC41D0"/>
    <w:rsid w:val="00CC51BA"/>
    <w:rsid w:val="00CC5B75"/>
    <w:rsid w:val="00CC5E7B"/>
    <w:rsid w:val="00CC5F3A"/>
    <w:rsid w:val="00CC613B"/>
    <w:rsid w:val="00CC7241"/>
    <w:rsid w:val="00CC748C"/>
    <w:rsid w:val="00CC794C"/>
    <w:rsid w:val="00CD0A19"/>
    <w:rsid w:val="00CD0C02"/>
    <w:rsid w:val="00CD1129"/>
    <w:rsid w:val="00CD1940"/>
    <w:rsid w:val="00CD257B"/>
    <w:rsid w:val="00CD27CB"/>
    <w:rsid w:val="00CD2A83"/>
    <w:rsid w:val="00CD2CD7"/>
    <w:rsid w:val="00CD40AE"/>
    <w:rsid w:val="00CD45C6"/>
    <w:rsid w:val="00CD5553"/>
    <w:rsid w:val="00CD5A91"/>
    <w:rsid w:val="00CD69EA"/>
    <w:rsid w:val="00CD6ADC"/>
    <w:rsid w:val="00CD6CA4"/>
    <w:rsid w:val="00CD73B9"/>
    <w:rsid w:val="00CE08EC"/>
    <w:rsid w:val="00CE0E4D"/>
    <w:rsid w:val="00CE21E6"/>
    <w:rsid w:val="00CE22AC"/>
    <w:rsid w:val="00CE483B"/>
    <w:rsid w:val="00CE4D54"/>
    <w:rsid w:val="00CE6AD7"/>
    <w:rsid w:val="00CE6B9D"/>
    <w:rsid w:val="00CE76F4"/>
    <w:rsid w:val="00CE7E49"/>
    <w:rsid w:val="00CF0902"/>
    <w:rsid w:val="00CF19BF"/>
    <w:rsid w:val="00CF1AEA"/>
    <w:rsid w:val="00CF1D5D"/>
    <w:rsid w:val="00CF27A6"/>
    <w:rsid w:val="00CF2AA9"/>
    <w:rsid w:val="00CF3703"/>
    <w:rsid w:val="00CF37B1"/>
    <w:rsid w:val="00CF3A04"/>
    <w:rsid w:val="00CF3DCC"/>
    <w:rsid w:val="00CF5249"/>
    <w:rsid w:val="00CF5B3B"/>
    <w:rsid w:val="00CF5B82"/>
    <w:rsid w:val="00CF65CA"/>
    <w:rsid w:val="00CF6FBC"/>
    <w:rsid w:val="00D016AC"/>
    <w:rsid w:val="00D02C86"/>
    <w:rsid w:val="00D043C2"/>
    <w:rsid w:val="00D043F2"/>
    <w:rsid w:val="00D05EB2"/>
    <w:rsid w:val="00D06097"/>
    <w:rsid w:val="00D06E63"/>
    <w:rsid w:val="00D072AD"/>
    <w:rsid w:val="00D07647"/>
    <w:rsid w:val="00D07B57"/>
    <w:rsid w:val="00D10222"/>
    <w:rsid w:val="00D104F8"/>
    <w:rsid w:val="00D10B3A"/>
    <w:rsid w:val="00D1206F"/>
    <w:rsid w:val="00D12139"/>
    <w:rsid w:val="00D13B86"/>
    <w:rsid w:val="00D15001"/>
    <w:rsid w:val="00D152C6"/>
    <w:rsid w:val="00D15B0C"/>
    <w:rsid w:val="00D16679"/>
    <w:rsid w:val="00D17E8D"/>
    <w:rsid w:val="00D17F6A"/>
    <w:rsid w:val="00D2073F"/>
    <w:rsid w:val="00D20927"/>
    <w:rsid w:val="00D214AD"/>
    <w:rsid w:val="00D21936"/>
    <w:rsid w:val="00D22957"/>
    <w:rsid w:val="00D233D0"/>
    <w:rsid w:val="00D23BA5"/>
    <w:rsid w:val="00D24A6B"/>
    <w:rsid w:val="00D26398"/>
    <w:rsid w:val="00D2664F"/>
    <w:rsid w:val="00D26912"/>
    <w:rsid w:val="00D278C2"/>
    <w:rsid w:val="00D3002D"/>
    <w:rsid w:val="00D3055A"/>
    <w:rsid w:val="00D30C53"/>
    <w:rsid w:val="00D30CEC"/>
    <w:rsid w:val="00D31FD1"/>
    <w:rsid w:val="00D32241"/>
    <w:rsid w:val="00D333A2"/>
    <w:rsid w:val="00D33ACC"/>
    <w:rsid w:val="00D34B62"/>
    <w:rsid w:val="00D356DB"/>
    <w:rsid w:val="00D36014"/>
    <w:rsid w:val="00D36909"/>
    <w:rsid w:val="00D36B6B"/>
    <w:rsid w:val="00D36D45"/>
    <w:rsid w:val="00D370AC"/>
    <w:rsid w:val="00D37105"/>
    <w:rsid w:val="00D37978"/>
    <w:rsid w:val="00D40168"/>
    <w:rsid w:val="00D41AA8"/>
    <w:rsid w:val="00D422A4"/>
    <w:rsid w:val="00D425DE"/>
    <w:rsid w:val="00D43432"/>
    <w:rsid w:val="00D43CBC"/>
    <w:rsid w:val="00D43E88"/>
    <w:rsid w:val="00D43F58"/>
    <w:rsid w:val="00D44A7C"/>
    <w:rsid w:val="00D44BAB"/>
    <w:rsid w:val="00D44BED"/>
    <w:rsid w:val="00D47048"/>
    <w:rsid w:val="00D474C3"/>
    <w:rsid w:val="00D47D59"/>
    <w:rsid w:val="00D51861"/>
    <w:rsid w:val="00D5186B"/>
    <w:rsid w:val="00D52B6F"/>
    <w:rsid w:val="00D53481"/>
    <w:rsid w:val="00D53958"/>
    <w:rsid w:val="00D54306"/>
    <w:rsid w:val="00D548A1"/>
    <w:rsid w:val="00D54AFE"/>
    <w:rsid w:val="00D56DC9"/>
    <w:rsid w:val="00D60952"/>
    <w:rsid w:val="00D61201"/>
    <w:rsid w:val="00D6122F"/>
    <w:rsid w:val="00D6160B"/>
    <w:rsid w:val="00D618DB"/>
    <w:rsid w:val="00D62118"/>
    <w:rsid w:val="00D635AA"/>
    <w:rsid w:val="00D63A59"/>
    <w:rsid w:val="00D64792"/>
    <w:rsid w:val="00D65C40"/>
    <w:rsid w:val="00D663D5"/>
    <w:rsid w:val="00D66F46"/>
    <w:rsid w:val="00D66F6D"/>
    <w:rsid w:val="00D70257"/>
    <w:rsid w:val="00D71D87"/>
    <w:rsid w:val="00D724F3"/>
    <w:rsid w:val="00D727B7"/>
    <w:rsid w:val="00D72F91"/>
    <w:rsid w:val="00D734DA"/>
    <w:rsid w:val="00D740DE"/>
    <w:rsid w:val="00D7477E"/>
    <w:rsid w:val="00D74858"/>
    <w:rsid w:val="00D754F0"/>
    <w:rsid w:val="00D76FCD"/>
    <w:rsid w:val="00D77898"/>
    <w:rsid w:val="00D8096D"/>
    <w:rsid w:val="00D80A1E"/>
    <w:rsid w:val="00D80B2E"/>
    <w:rsid w:val="00D80BB3"/>
    <w:rsid w:val="00D8118B"/>
    <w:rsid w:val="00D8152D"/>
    <w:rsid w:val="00D81D3F"/>
    <w:rsid w:val="00D828CA"/>
    <w:rsid w:val="00D831A6"/>
    <w:rsid w:val="00D83328"/>
    <w:rsid w:val="00D8369D"/>
    <w:rsid w:val="00D83783"/>
    <w:rsid w:val="00D83907"/>
    <w:rsid w:val="00D83AB5"/>
    <w:rsid w:val="00D843AF"/>
    <w:rsid w:val="00D846E0"/>
    <w:rsid w:val="00D85818"/>
    <w:rsid w:val="00D86759"/>
    <w:rsid w:val="00D872E3"/>
    <w:rsid w:val="00D90688"/>
    <w:rsid w:val="00D90C02"/>
    <w:rsid w:val="00D90DD0"/>
    <w:rsid w:val="00D93A6B"/>
    <w:rsid w:val="00D9461C"/>
    <w:rsid w:val="00D952EE"/>
    <w:rsid w:val="00D97A09"/>
    <w:rsid w:val="00D97AC3"/>
    <w:rsid w:val="00D97C50"/>
    <w:rsid w:val="00DA038D"/>
    <w:rsid w:val="00DA13C4"/>
    <w:rsid w:val="00DA14C3"/>
    <w:rsid w:val="00DA1BBC"/>
    <w:rsid w:val="00DA22F6"/>
    <w:rsid w:val="00DA3861"/>
    <w:rsid w:val="00DA45E7"/>
    <w:rsid w:val="00DA49B4"/>
    <w:rsid w:val="00DA4D75"/>
    <w:rsid w:val="00DA4ECE"/>
    <w:rsid w:val="00DA5CD3"/>
    <w:rsid w:val="00DA6184"/>
    <w:rsid w:val="00DA65C6"/>
    <w:rsid w:val="00DA6E58"/>
    <w:rsid w:val="00DA784C"/>
    <w:rsid w:val="00DA7934"/>
    <w:rsid w:val="00DA7D57"/>
    <w:rsid w:val="00DB0A29"/>
    <w:rsid w:val="00DB2156"/>
    <w:rsid w:val="00DB24AD"/>
    <w:rsid w:val="00DB2E69"/>
    <w:rsid w:val="00DB2E8F"/>
    <w:rsid w:val="00DB3295"/>
    <w:rsid w:val="00DB3492"/>
    <w:rsid w:val="00DB516D"/>
    <w:rsid w:val="00DC0472"/>
    <w:rsid w:val="00DC0BBF"/>
    <w:rsid w:val="00DC0E95"/>
    <w:rsid w:val="00DC1D35"/>
    <w:rsid w:val="00DC2AF1"/>
    <w:rsid w:val="00DC368A"/>
    <w:rsid w:val="00DC49A8"/>
    <w:rsid w:val="00DC5517"/>
    <w:rsid w:val="00DC59FD"/>
    <w:rsid w:val="00DC5ED1"/>
    <w:rsid w:val="00DC7520"/>
    <w:rsid w:val="00DC7D8E"/>
    <w:rsid w:val="00DD029B"/>
    <w:rsid w:val="00DD0698"/>
    <w:rsid w:val="00DD0D92"/>
    <w:rsid w:val="00DD12D8"/>
    <w:rsid w:val="00DD1480"/>
    <w:rsid w:val="00DD1622"/>
    <w:rsid w:val="00DD1BA4"/>
    <w:rsid w:val="00DD29EF"/>
    <w:rsid w:val="00DD314D"/>
    <w:rsid w:val="00DD3C09"/>
    <w:rsid w:val="00DD3C1F"/>
    <w:rsid w:val="00DD3DF9"/>
    <w:rsid w:val="00DD40DC"/>
    <w:rsid w:val="00DD423D"/>
    <w:rsid w:val="00DD4B3A"/>
    <w:rsid w:val="00DD5E82"/>
    <w:rsid w:val="00DD670B"/>
    <w:rsid w:val="00DD6F5F"/>
    <w:rsid w:val="00DD78AB"/>
    <w:rsid w:val="00DE08B1"/>
    <w:rsid w:val="00DE13D8"/>
    <w:rsid w:val="00DE2347"/>
    <w:rsid w:val="00DE26D2"/>
    <w:rsid w:val="00DE2A51"/>
    <w:rsid w:val="00DE3C91"/>
    <w:rsid w:val="00DE5828"/>
    <w:rsid w:val="00DE5A5A"/>
    <w:rsid w:val="00DE5AD0"/>
    <w:rsid w:val="00DE6FE2"/>
    <w:rsid w:val="00DE742E"/>
    <w:rsid w:val="00DE7EE4"/>
    <w:rsid w:val="00DF00B3"/>
    <w:rsid w:val="00DF1016"/>
    <w:rsid w:val="00DF155D"/>
    <w:rsid w:val="00DF2CBF"/>
    <w:rsid w:val="00DF3320"/>
    <w:rsid w:val="00DF3488"/>
    <w:rsid w:val="00DF38AD"/>
    <w:rsid w:val="00DF4A85"/>
    <w:rsid w:val="00DF521C"/>
    <w:rsid w:val="00DF5DC4"/>
    <w:rsid w:val="00E02062"/>
    <w:rsid w:val="00E02335"/>
    <w:rsid w:val="00E026B0"/>
    <w:rsid w:val="00E02B83"/>
    <w:rsid w:val="00E03241"/>
    <w:rsid w:val="00E032C2"/>
    <w:rsid w:val="00E040CF"/>
    <w:rsid w:val="00E04457"/>
    <w:rsid w:val="00E046C5"/>
    <w:rsid w:val="00E06D6F"/>
    <w:rsid w:val="00E06DEA"/>
    <w:rsid w:val="00E06FAF"/>
    <w:rsid w:val="00E0734F"/>
    <w:rsid w:val="00E101AF"/>
    <w:rsid w:val="00E10634"/>
    <w:rsid w:val="00E10BA2"/>
    <w:rsid w:val="00E1156C"/>
    <w:rsid w:val="00E115EA"/>
    <w:rsid w:val="00E117CD"/>
    <w:rsid w:val="00E11DEA"/>
    <w:rsid w:val="00E12543"/>
    <w:rsid w:val="00E128ED"/>
    <w:rsid w:val="00E13819"/>
    <w:rsid w:val="00E139C0"/>
    <w:rsid w:val="00E1472A"/>
    <w:rsid w:val="00E14AE7"/>
    <w:rsid w:val="00E150C0"/>
    <w:rsid w:val="00E15C51"/>
    <w:rsid w:val="00E15F86"/>
    <w:rsid w:val="00E1610B"/>
    <w:rsid w:val="00E2106D"/>
    <w:rsid w:val="00E215F4"/>
    <w:rsid w:val="00E21CE5"/>
    <w:rsid w:val="00E225D9"/>
    <w:rsid w:val="00E23B2F"/>
    <w:rsid w:val="00E25033"/>
    <w:rsid w:val="00E2566F"/>
    <w:rsid w:val="00E25895"/>
    <w:rsid w:val="00E25ACC"/>
    <w:rsid w:val="00E25D1C"/>
    <w:rsid w:val="00E25E96"/>
    <w:rsid w:val="00E2639A"/>
    <w:rsid w:val="00E27A04"/>
    <w:rsid w:val="00E303DC"/>
    <w:rsid w:val="00E311D1"/>
    <w:rsid w:val="00E3132F"/>
    <w:rsid w:val="00E313C1"/>
    <w:rsid w:val="00E3148F"/>
    <w:rsid w:val="00E3243C"/>
    <w:rsid w:val="00E32509"/>
    <w:rsid w:val="00E325AC"/>
    <w:rsid w:val="00E32A54"/>
    <w:rsid w:val="00E330F4"/>
    <w:rsid w:val="00E35021"/>
    <w:rsid w:val="00E35710"/>
    <w:rsid w:val="00E36683"/>
    <w:rsid w:val="00E36EBA"/>
    <w:rsid w:val="00E372E4"/>
    <w:rsid w:val="00E376EB"/>
    <w:rsid w:val="00E407B4"/>
    <w:rsid w:val="00E40904"/>
    <w:rsid w:val="00E4206E"/>
    <w:rsid w:val="00E42279"/>
    <w:rsid w:val="00E42B7C"/>
    <w:rsid w:val="00E43EE6"/>
    <w:rsid w:val="00E45C0F"/>
    <w:rsid w:val="00E4610E"/>
    <w:rsid w:val="00E47301"/>
    <w:rsid w:val="00E518A0"/>
    <w:rsid w:val="00E51C9E"/>
    <w:rsid w:val="00E520D2"/>
    <w:rsid w:val="00E52389"/>
    <w:rsid w:val="00E52876"/>
    <w:rsid w:val="00E5315C"/>
    <w:rsid w:val="00E53931"/>
    <w:rsid w:val="00E53C82"/>
    <w:rsid w:val="00E5481C"/>
    <w:rsid w:val="00E54E88"/>
    <w:rsid w:val="00E54FF8"/>
    <w:rsid w:val="00E565DB"/>
    <w:rsid w:val="00E6181B"/>
    <w:rsid w:val="00E61876"/>
    <w:rsid w:val="00E61FE0"/>
    <w:rsid w:val="00E62BD4"/>
    <w:rsid w:val="00E631AA"/>
    <w:rsid w:val="00E63271"/>
    <w:rsid w:val="00E64889"/>
    <w:rsid w:val="00E64985"/>
    <w:rsid w:val="00E65498"/>
    <w:rsid w:val="00E657FC"/>
    <w:rsid w:val="00E65B6A"/>
    <w:rsid w:val="00E66E58"/>
    <w:rsid w:val="00E676FF"/>
    <w:rsid w:val="00E67B55"/>
    <w:rsid w:val="00E709E4"/>
    <w:rsid w:val="00E70F53"/>
    <w:rsid w:val="00E710C7"/>
    <w:rsid w:val="00E71BB5"/>
    <w:rsid w:val="00E71D55"/>
    <w:rsid w:val="00E734C6"/>
    <w:rsid w:val="00E73DE4"/>
    <w:rsid w:val="00E7492A"/>
    <w:rsid w:val="00E75201"/>
    <w:rsid w:val="00E75AC1"/>
    <w:rsid w:val="00E76246"/>
    <w:rsid w:val="00E76CD2"/>
    <w:rsid w:val="00E77F71"/>
    <w:rsid w:val="00E80250"/>
    <w:rsid w:val="00E8035F"/>
    <w:rsid w:val="00E820A2"/>
    <w:rsid w:val="00E820CC"/>
    <w:rsid w:val="00E82552"/>
    <w:rsid w:val="00E826FB"/>
    <w:rsid w:val="00E82738"/>
    <w:rsid w:val="00E82948"/>
    <w:rsid w:val="00E832CA"/>
    <w:rsid w:val="00E84260"/>
    <w:rsid w:val="00E846AC"/>
    <w:rsid w:val="00E85F41"/>
    <w:rsid w:val="00E8639D"/>
    <w:rsid w:val="00E877B6"/>
    <w:rsid w:val="00E90169"/>
    <w:rsid w:val="00E9059D"/>
    <w:rsid w:val="00E90D4C"/>
    <w:rsid w:val="00E913F2"/>
    <w:rsid w:val="00E918E0"/>
    <w:rsid w:val="00E92D26"/>
    <w:rsid w:val="00E94005"/>
    <w:rsid w:val="00E95A55"/>
    <w:rsid w:val="00E9635F"/>
    <w:rsid w:val="00E96689"/>
    <w:rsid w:val="00E9681E"/>
    <w:rsid w:val="00E97656"/>
    <w:rsid w:val="00E977E8"/>
    <w:rsid w:val="00EA036E"/>
    <w:rsid w:val="00EA2E29"/>
    <w:rsid w:val="00EA44C6"/>
    <w:rsid w:val="00EA5322"/>
    <w:rsid w:val="00EA5A3C"/>
    <w:rsid w:val="00EA5CA5"/>
    <w:rsid w:val="00EA6C5D"/>
    <w:rsid w:val="00EA7435"/>
    <w:rsid w:val="00EA7D05"/>
    <w:rsid w:val="00EA7F47"/>
    <w:rsid w:val="00EB0434"/>
    <w:rsid w:val="00EB0460"/>
    <w:rsid w:val="00EB0BB5"/>
    <w:rsid w:val="00EB0E96"/>
    <w:rsid w:val="00EB22F2"/>
    <w:rsid w:val="00EB25B5"/>
    <w:rsid w:val="00EB2D5B"/>
    <w:rsid w:val="00EB3631"/>
    <w:rsid w:val="00EB37A5"/>
    <w:rsid w:val="00EB3C6C"/>
    <w:rsid w:val="00EB41AF"/>
    <w:rsid w:val="00EB4852"/>
    <w:rsid w:val="00EB4AF0"/>
    <w:rsid w:val="00EB5875"/>
    <w:rsid w:val="00EB6B63"/>
    <w:rsid w:val="00EB70F6"/>
    <w:rsid w:val="00EC0073"/>
    <w:rsid w:val="00EC036C"/>
    <w:rsid w:val="00EC1A12"/>
    <w:rsid w:val="00EC249F"/>
    <w:rsid w:val="00EC33A7"/>
    <w:rsid w:val="00EC3461"/>
    <w:rsid w:val="00EC3B44"/>
    <w:rsid w:val="00EC56B7"/>
    <w:rsid w:val="00EC5C89"/>
    <w:rsid w:val="00EC6734"/>
    <w:rsid w:val="00EC72D6"/>
    <w:rsid w:val="00EC7671"/>
    <w:rsid w:val="00EC7DB7"/>
    <w:rsid w:val="00ED03CB"/>
    <w:rsid w:val="00ED0D53"/>
    <w:rsid w:val="00ED16BE"/>
    <w:rsid w:val="00ED242E"/>
    <w:rsid w:val="00ED2B69"/>
    <w:rsid w:val="00ED33F9"/>
    <w:rsid w:val="00ED3728"/>
    <w:rsid w:val="00ED3E62"/>
    <w:rsid w:val="00ED54BA"/>
    <w:rsid w:val="00ED57F6"/>
    <w:rsid w:val="00ED5BE5"/>
    <w:rsid w:val="00ED5C32"/>
    <w:rsid w:val="00ED6925"/>
    <w:rsid w:val="00ED7028"/>
    <w:rsid w:val="00ED7C73"/>
    <w:rsid w:val="00EE3523"/>
    <w:rsid w:val="00EE3C3D"/>
    <w:rsid w:val="00EE52B7"/>
    <w:rsid w:val="00EE59E7"/>
    <w:rsid w:val="00EE63DA"/>
    <w:rsid w:val="00EE6C04"/>
    <w:rsid w:val="00EE722D"/>
    <w:rsid w:val="00EE766B"/>
    <w:rsid w:val="00EE782D"/>
    <w:rsid w:val="00EE78BA"/>
    <w:rsid w:val="00EE7B5A"/>
    <w:rsid w:val="00EF077F"/>
    <w:rsid w:val="00EF13D5"/>
    <w:rsid w:val="00EF17A1"/>
    <w:rsid w:val="00EF1987"/>
    <w:rsid w:val="00EF1FF2"/>
    <w:rsid w:val="00EF2373"/>
    <w:rsid w:val="00EF2D86"/>
    <w:rsid w:val="00EF2DF9"/>
    <w:rsid w:val="00EF2E7E"/>
    <w:rsid w:val="00EF3851"/>
    <w:rsid w:val="00EF3B48"/>
    <w:rsid w:val="00EF4270"/>
    <w:rsid w:val="00EF5F82"/>
    <w:rsid w:val="00EF640A"/>
    <w:rsid w:val="00EF7186"/>
    <w:rsid w:val="00EF7218"/>
    <w:rsid w:val="00F005F6"/>
    <w:rsid w:val="00F042B8"/>
    <w:rsid w:val="00F04A1F"/>
    <w:rsid w:val="00F05043"/>
    <w:rsid w:val="00F05350"/>
    <w:rsid w:val="00F06F58"/>
    <w:rsid w:val="00F10434"/>
    <w:rsid w:val="00F10B23"/>
    <w:rsid w:val="00F10CFD"/>
    <w:rsid w:val="00F114B7"/>
    <w:rsid w:val="00F13342"/>
    <w:rsid w:val="00F14A5B"/>
    <w:rsid w:val="00F14D15"/>
    <w:rsid w:val="00F157EC"/>
    <w:rsid w:val="00F1582F"/>
    <w:rsid w:val="00F15D0D"/>
    <w:rsid w:val="00F16154"/>
    <w:rsid w:val="00F1665F"/>
    <w:rsid w:val="00F209EF"/>
    <w:rsid w:val="00F20D29"/>
    <w:rsid w:val="00F21296"/>
    <w:rsid w:val="00F2194B"/>
    <w:rsid w:val="00F21B0F"/>
    <w:rsid w:val="00F22136"/>
    <w:rsid w:val="00F233CC"/>
    <w:rsid w:val="00F25003"/>
    <w:rsid w:val="00F253CA"/>
    <w:rsid w:val="00F255A7"/>
    <w:rsid w:val="00F26EF2"/>
    <w:rsid w:val="00F27154"/>
    <w:rsid w:val="00F30084"/>
    <w:rsid w:val="00F302C7"/>
    <w:rsid w:val="00F304CF"/>
    <w:rsid w:val="00F309A3"/>
    <w:rsid w:val="00F31DC9"/>
    <w:rsid w:val="00F33515"/>
    <w:rsid w:val="00F33C0C"/>
    <w:rsid w:val="00F349BF"/>
    <w:rsid w:val="00F34EF2"/>
    <w:rsid w:val="00F377EF"/>
    <w:rsid w:val="00F40B0A"/>
    <w:rsid w:val="00F40C12"/>
    <w:rsid w:val="00F40D83"/>
    <w:rsid w:val="00F4107C"/>
    <w:rsid w:val="00F412D6"/>
    <w:rsid w:val="00F41C03"/>
    <w:rsid w:val="00F41CE3"/>
    <w:rsid w:val="00F42F1D"/>
    <w:rsid w:val="00F44970"/>
    <w:rsid w:val="00F44971"/>
    <w:rsid w:val="00F46366"/>
    <w:rsid w:val="00F5003D"/>
    <w:rsid w:val="00F50584"/>
    <w:rsid w:val="00F505DE"/>
    <w:rsid w:val="00F50DA9"/>
    <w:rsid w:val="00F5141F"/>
    <w:rsid w:val="00F516A0"/>
    <w:rsid w:val="00F51C30"/>
    <w:rsid w:val="00F523E1"/>
    <w:rsid w:val="00F53179"/>
    <w:rsid w:val="00F53D66"/>
    <w:rsid w:val="00F55633"/>
    <w:rsid w:val="00F578FA"/>
    <w:rsid w:val="00F60130"/>
    <w:rsid w:val="00F60C34"/>
    <w:rsid w:val="00F60CF7"/>
    <w:rsid w:val="00F62A0D"/>
    <w:rsid w:val="00F632EF"/>
    <w:rsid w:val="00F634E0"/>
    <w:rsid w:val="00F63BD8"/>
    <w:rsid w:val="00F64F68"/>
    <w:rsid w:val="00F6565E"/>
    <w:rsid w:val="00F65681"/>
    <w:rsid w:val="00F70769"/>
    <w:rsid w:val="00F71E72"/>
    <w:rsid w:val="00F72501"/>
    <w:rsid w:val="00F72D80"/>
    <w:rsid w:val="00F73B89"/>
    <w:rsid w:val="00F73C05"/>
    <w:rsid w:val="00F73C09"/>
    <w:rsid w:val="00F73E8F"/>
    <w:rsid w:val="00F73F6C"/>
    <w:rsid w:val="00F748BE"/>
    <w:rsid w:val="00F7545E"/>
    <w:rsid w:val="00F7580C"/>
    <w:rsid w:val="00F76DCB"/>
    <w:rsid w:val="00F77A80"/>
    <w:rsid w:val="00F77D18"/>
    <w:rsid w:val="00F77E0E"/>
    <w:rsid w:val="00F8001F"/>
    <w:rsid w:val="00F80501"/>
    <w:rsid w:val="00F8174A"/>
    <w:rsid w:val="00F83C57"/>
    <w:rsid w:val="00F84089"/>
    <w:rsid w:val="00F84A0B"/>
    <w:rsid w:val="00F84B2E"/>
    <w:rsid w:val="00F84BA1"/>
    <w:rsid w:val="00F85F14"/>
    <w:rsid w:val="00F86096"/>
    <w:rsid w:val="00F878DB"/>
    <w:rsid w:val="00F90B92"/>
    <w:rsid w:val="00F9388B"/>
    <w:rsid w:val="00F939D4"/>
    <w:rsid w:val="00F93F36"/>
    <w:rsid w:val="00F94F70"/>
    <w:rsid w:val="00F95A34"/>
    <w:rsid w:val="00F96931"/>
    <w:rsid w:val="00F971C9"/>
    <w:rsid w:val="00F97533"/>
    <w:rsid w:val="00F9789C"/>
    <w:rsid w:val="00F97BBB"/>
    <w:rsid w:val="00FA0C59"/>
    <w:rsid w:val="00FA122D"/>
    <w:rsid w:val="00FA1554"/>
    <w:rsid w:val="00FA1E70"/>
    <w:rsid w:val="00FA37CD"/>
    <w:rsid w:val="00FA3B0F"/>
    <w:rsid w:val="00FA533E"/>
    <w:rsid w:val="00FA5B16"/>
    <w:rsid w:val="00FA73A9"/>
    <w:rsid w:val="00FA7F99"/>
    <w:rsid w:val="00FB053A"/>
    <w:rsid w:val="00FB06F1"/>
    <w:rsid w:val="00FB0BF2"/>
    <w:rsid w:val="00FB2666"/>
    <w:rsid w:val="00FB2C56"/>
    <w:rsid w:val="00FB3398"/>
    <w:rsid w:val="00FB4FBC"/>
    <w:rsid w:val="00FB679A"/>
    <w:rsid w:val="00FB6F51"/>
    <w:rsid w:val="00FB773A"/>
    <w:rsid w:val="00FB7BB6"/>
    <w:rsid w:val="00FC0027"/>
    <w:rsid w:val="00FC110A"/>
    <w:rsid w:val="00FC1EFB"/>
    <w:rsid w:val="00FC3CF2"/>
    <w:rsid w:val="00FC4958"/>
    <w:rsid w:val="00FC575E"/>
    <w:rsid w:val="00FC5C76"/>
    <w:rsid w:val="00FC64B8"/>
    <w:rsid w:val="00FD024E"/>
    <w:rsid w:val="00FD0935"/>
    <w:rsid w:val="00FD0C4B"/>
    <w:rsid w:val="00FD155C"/>
    <w:rsid w:val="00FD1AAB"/>
    <w:rsid w:val="00FD2078"/>
    <w:rsid w:val="00FD4B8F"/>
    <w:rsid w:val="00FD5532"/>
    <w:rsid w:val="00FD55E2"/>
    <w:rsid w:val="00FD584D"/>
    <w:rsid w:val="00FD58E1"/>
    <w:rsid w:val="00FD5BE3"/>
    <w:rsid w:val="00FD5D93"/>
    <w:rsid w:val="00FD7234"/>
    <w:rsid w:val="00FE030C"/>
    <w:rsid w:val="00FE08BA"/>
    <w:rsid w:val="00FE168D"/>
    <w:rsid w:val="00FE24A5"/>
    <w:rsid w:val="00FE37EE"/>
    <w:rsid w:val="00FE40E2"/>
    <w:rsid w:val="00FE4335"/>
    <w:rsid w:val="00FE4484"/>
    <w:rsid w:val="00FE47EE"/>
    <w:rsid w:val="00FE4B2E"/>
    <w:rsid w:val="00FE54E2"/>
    <w:rsid w:val="00FE5687"/>
    <w:rsid w:val="00FE60DA"/>
    <w:rsid w:val="00FE622A"/>
    <w:rsid w:val="00FE6C2B"/>
    <w:rsid w:val="00FE7C54"/>
    <w:rsid w:val="00FF1235"/>
    <w:rsid w:val="00FF1AF0"/>
    <w:rsid w:val="00FF257F"/>
    <w:rsid w:val="00FF2CD7"/>
    <w:rsid w:val="00FF3B76"/>
    <w:rsid w:val="00FF450D"/>
    <w:rsid w:val="00FF57D3"/>
    <w:rsid w:val="00FF5B69"/>
    <w:rsid w:val="00FF5D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85"/>
    <w:pPr>
      <w:widowControl w:val="0"/>
      <w:jc w:val="both"/>
    </w:pPr>
  </w:style>
  <w:style w:type="paragraph" w:styleId="1">
    <w:name w:val="heading 1"/>
    <w:basedOn w:val="a"/>
    <w:next w:val="a"/>
    <w:link w:val="1Char"/>
    <w:qFormat/>
    <w:locked/>
    <w:rsid w:val="003260AF"/>
    <w:pPr>
      <w:keepNext/>
      <w:keepLines/>
      <w:spacing w:line="560" w:lineRule="exact"/>
      <w:ind w:firstLineChars="200" w:firstLine="200"/>
      <w:outlineLvl w:val="0"/>
    </w:pPr>
    <w:rPr>
      <w:rFonts w:eastAsia="黑体"/>
      <w:bCs/>
      <w:kern w:val="44"/>
      <w:sz w:val="32"/>
      <w:szCs w:val="44"/>
    </w:rPr>
  </w:style>
  <w:style w:type="paragraph" w:styleId="2">
    <w:name w:val="heading 2"/>
    <w:basedOn w:val="a"/>
    <w:next w:val="a"/>
    <w:link w:val="2Char"/>
    <w:unhideWhenUsed/>
    <w:qFormat/>
    <w:locked/>
    <w:rsid w:val="003A6E3B"/>
    <w:pPr>
      <w:snapToGrid w:val="0"/>
      <w:spacing w:line="560" w:lineRule="exact"/>
      <w:ind w:firstLineChars="200" w:firstLine="643"/>
      <w:outlineLvl w:val="1"/>
    </w:pPr>
    <w:rPr>
      <w:rFonts w:ascii="Times New Roman" w:hAnsi="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836C9"/>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semiHidden/>
    <w:rsid w:val="001836C9"/>
    <w:pPr>
      <w:tabs>
        <w:tab w:val="center" w:pos="4153"/>
        <w:tab w:val="right" w:pos="8306"/>
      </w:tabs>
      <w:snapToGrid w:val="0"/>
      <w:jc w:val="left"/>
    </w:pPr>
    <w:rPr>
      <w:sz w:val="18"/>
      <w:szCs w:val="18"/>
    </w:rPr>
  </w:style>
  <w:style w:type="character" w:customStyle="1" w:styleId="Char">
    <w:name w:val="页眉 Char"/>
    <w:basedOn w:val="a0"/>
    <w:link w:val="a3"/>
    <w:uiPriority w:val="99"/>
    <w:semiHidden/>
    <w:locked/>
    <w:rsid w:val="001836C9"/>
    <w:rPr>
      <w:rFonts w:cs="Times New Roman"/>
      <w:sz w:val="18"/>
      <w:szCs w:val="18"/>
    </w:rPr>
  </w:style>
  <w:style w:type="paragraph" w:styleId="a5">
    <w:name w:val="List Paragraph"/>
    <w:basedOn w:val="a"/>
    <w:uiPriority w:val="99"/>
    <w:qFormat/>
    <w:rsid w:val="001836C9"/>
    <w:pPr>
      <w:ind w:firstLineChars="200" w:firstLine="420"/>
    </w:pPr>
  </w:style>
  <w:style w:type="character" w:customStyle="1" w:styleId="Char0">
    <w:name w:val="页脚 Char"/>
    <w:basedOn w:val="a0"/>
    <w:link w:val="a4"/>
    <w:uiPriority w:val="99"/>
    <w:semiHidden/>
    <w:locked/>
    <w:rsid w:val="001836C9"/>
    <w:rPr>
      <w:rFonts w:cs="Times New Roman"/>
      <w:sz w:val="18"/>
      <w:szCs w:val="18"/>
    </w:rPr>
  </w:style>
  <w:style w:type="character" w:styleId="a6">
    <w:name w:val="page number"/>
    <w:basedOn w:val="a0"/>
    <w:uiPriority w:val="99"/>
    <w:rsid w:val="00A2072C"/>
    <w:rPr>
      <w:rFonts w:cs="Times New Roman"/>
    </w:rPr>
  </w:style>
  <w:style w:type="paragraph" w:styleId="a7">
    <w:name w:val="Balloon Text"/>
    <w:basedOn w:val="a"/>
    <w:link w:val="Char1"/>
    <w:uiPriority w:val="99"/>
    <w:semiHidden/>
    <w:rsid w:val="004B7902"/>
    <w:rPr>
      <w:sz w:val="18"/>
      <w:szCs w:val="18"/>
    </w:rPr>
  </w:style>
  <w:style w:type="character" w:customStyle="1" w:styleId="Char1">
    <w:name w:val="批注框文本 Char"/>
    <w:basedOn w:val="a0"/>
    <w:link w:val="a7"/>
    <w:uiPriority w:val="99"/>
    <w:semiHidden/>
    <w:rsid w:val="00C9465A"/>
    <w:rPr>
      <w:sz w:val="18"/>
      <w:szCs w:val="18"/>
    </w:rPr>
  </w:style>
  <w:style w:type="paragraph" w:customStyle="1" w:styleId="Char10">
    <w:name w:val="Char1"/>
    <w:basedOn w:val="a"/>
    <w:autoRedefine/>
    <w:uiPriority w:val="99"/>
    <w:rsid w:val="00A430B0"/>
    <w:rPr>
      <w:rFonts w:ascii="仿宋_GB2312" w:eastAsia="仿宋_GB2312" w:hAnsi="Times New Roman"/>
      <w:b/>
      <w:sz w:val="32"/>
      <w:szCs w:val="32"/>
    </w:rPr>
  </w:style>
  <w:style w:type="paragraph" w:styleId="a8">
    <w:name w:val="Document Map"/>
    <w:basedOn w:val="a"/>
    <w:link w:val="Char2"/>
    <w:uiPriority w:val="99"/>
    <w:semiHidden/>
    <w:rsid w:val="00AD51AD"/>
    <w:pPr>
      <w:shd w:val="clear" w:color="auto" w:fill="000080"/>
    </w:pPr>
  </w:style>
  <w:style w:type="character" w:customStyle="1" w:styleId="Char2">
    <w:name w:val="文档结构图 Char"/>
    <w:basedOn w:val="a0"/>
    <w:link w:val="a8"/>
    <w:uiPriority w:val="99"/>
    <w:semiHidden/>
    <w:rsid w:val="00C9465A"/>
    <w:rPr>
      <w:rFonts w:ascii="宋体"/>
      <w:sz w:val="18"/>
      <w:szCs w:val="18"/>
    </w:rPr>
  </w:style>
  <w:style w:type="paragraph" w:customStyle="1" w:styleId="a9">
    <w:name w:val="表文"/>
    <w:rsid w:val="00CD1940"/>
    <w:pPr>
      <w:adjustRightInd w:val="0"/>
      <w:snapToGrid w:val="0"/>
      <w:jc w:val="center"/>
    </w:pPr>
    <w:rPr>
      <w:rFonts w:ascii="Times New Roman" w:hAnsi="Times New Roman"/>
      <w:snapToGrid w:val="0"/>
      <w:kern w:val="10"/>
      <w:szCs w:val="20"/>
    </w:rPr>
  </w:style>
  <w:style w:type="paragraph" w:customStyle="1" w:styleId="aa">
    <w:name w:val="表头"/>
    <w:rsid w:val="00CD1940"/>
    <w:pPr>
      <w:keepNext/>
      <w:adjustRightInd w:val="0"/>
      <w:snapToGrid w:val="0"/>
      <w:spacing w:beforeLines="50"/>
      <w:jc w:val="center"/>
    </w:pPr>
    <w:rPr>
      <w:rFonts w:ascii="Times New Roman" w:hAnsi="Times New Roman"/>
      <w:b/>
      <w:snapToGrid w:val="0"/>
      <w:kern w:val="0"/>
      <w:szCs w:val="20"/>
    </w:rPr>
  </w:style>
  <w:style w:type="paragraph" w:styleId="ab">
    <w:name w:val="caption"/>
    <w:basedOn w:val="a"/>
    <w:next w:val="a"/>
    <w:uiPriority w:val="35"/>
    <w:unhideWhenUsed/>
    <w:qFormat/>
    <w:locked/>
    <w:rsid w:val="006513F5"/>
    <w:rPr>
      <w:rFonts w:asciiTheme="majorHAnsi" w:eastAsia="黑体" w:hAnsiTheme="majorHAnsi" w:cstheme="majorBidi"/>
      <w:sz w:val="20"/>
      <w:szCs w:val="20"/>
    </w:rPr>
  </w:style>
  <w:style w:type="table" w:styleId="ac">
    <w:name w:val="Table Grid"/>
    <w:basedOn w:val="a1"/>
    <w:locked/>
    <w:rsid w:val="00F050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rsid w:val="003260AF"/>
    <w:rPr>
      <w:rFonts w:eastAsia="黑体"/>
      <w:bCs/>
      <w:kern w:val="44"/>
      <w:sz w:val="32"/>
      <w:szCs w:val="44"/>
    </w:rPr>
  </w:style>
  <w:style w:type="character" w:customStyle="1" w:styleId="2Char">
    <w:name w:val="标题 2 Char"/>
    <w:basedOn w:val="a0"/>
    <w:link w:val="2"/>
    <w:rsid w:val="003A6E3B"/>
    <w:rPr>
      <w:rFonts w:ascii="Times New Roman" w:hAnsi="Times New Roman"/>
      <w:b/>
      <w:sz w:val="32"/>
    </w:rPr>
  </w:style>
  <w:style w:type="paragraph" w:styleId="10">
    <w:name w:val="toc 1"/>
    <w:basedOn w:val="a"/>
    <w:next w:val="a"/>
    <w:autoRedefine/>
    <w:uiPriority w:val="39"/>
    <w:locked/>
    <w:rsid w:val="00501235"/>
    <w:pPr>
      <w:tabs>
        <w:tab w:val="right" w:leader="dot" w:pos="8834"/>
      </w:tabs>
      <w:jc w:val="center"/>
    </w:pPr>
    <w:rPr>
      <w:sz w:val="30"/>
      <w:szCs w:val="30"/>
    </w:rPr>
  </w:style>
  <w:style w:type="paragraph" w:styleId="20">
    <w:name w:val="toc 2"/>
    <w:basedOn w:val="a"/>
    <w:next w:val="a"/>
    <w:autoRedefine/>
    <w:uiPriority w:val="39"/>
    <w:locked/>
    <w:rsid w:val="00E10BA2"/>
    <w:pPr>
      <w:ind w:leftChars="200" w:left="420"/>
    </w:pPr>
  </w:style>
  <w:style w:type="character" w:styleId="ad">
    <w:name w:val="Hyperlink"/>
    <w:basedOn w:val="a0"/>
    <w:uiPriority w:val="99"/>
    <w:unhideWhenUsed/>
    <w:rsid w:val="00E10BA2"/>
    <w:rPr>
      <w:color w:val="0000FF" w:themeColor="hyperlink"/>
      <w:u w:val="single"/>
    </w:rPr>
  </w:style>
  <w:style w:type="paragraph" w:customStyle="1" w:styleId="Default">
    <w:name w:val="Default"/>
    <w:rsid w:val="00665D60"/>
    <w:pPr>
      <w:widowControl w:val="0"/>
      <w:autoSpaceDE w:val="0"/>
      <w:autoSpaceDN w:val="0"/>
      <w:adjustRightInd w:val="0"/>
    </w:pPr>
    <w:rPr>
      <w:rFonts w:asci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53109908">
      <w:bodyDiv w:val="1"/>
      <w:marLeft w:val="0"/>
      <w:marRight w:val="0"/>
      <w:marTop w:val="0"/>
      <w:marBottom w:val="0"/>
      <w:divBdr>
        <w:top w:val="none" w:sz="0" w:space="0" w:color="auto"/>
        <w:left w:val="none" w:sz="0" w:space="0" w:color="auto"/>
        <w:bottom w:val="none" w:sz="0" w:space="0" w:color="auto"/>
        <w:right w:val="none" w:sz="0" w:space="0" w:color="auto"/>
      </w:divBdr>
    </w:div>
    <w:div w:id="325714568">
      <w:bodyDiv w:val="1"/>
      <w:marLeft w:val="0"/>
      <w:marRight w:val="0"/>
      <w:marTop w:val="0"/>
      <w:marBottom w:val="0"/>
      <w:divBdr>
        <w:top w:val="none" w:sz="0" w:space="0" w:color="auto"/>
        <w:left w:val="none" w:sz="0" w:space="0" w:color="auto"/>
        <w:bottom w:val="none" w:sz="0" w:space="0" w:color="auto"/>
        <w:right w:val="none" w:sz="0" w:space="0" w:color="auto"/>
      </w:divBdr>
      <w:divsChild>
        <w:div w:id="1143079700">
          <w:marLeft w:val="0"/>
          <w:marRight w:val="0"/>
          <w:marTop w:val="0"/>
          <w:marBottom w:val="0"/>
          <w:divBdr>
            <w:top w:val="none" w:sz="0" w:space="0" w:color="auto"/>
            <w:left w:val="none" w:sz="0" w:space="0" w:color="auto"/>
            <w:bottom w:val="none" w:sz="0" w:space="0" w:color="auto"/>
            <w:right w:val="none" w:sz="0" w:space="0" w:color="auto"/>
          </w:divBdr>
        </w:div>
      </w:divsChild>
    </w:div>
    <w:div w:id="361906879">
      <w:bodyDiv w:val="1"/>
      <w:marLeft w:val="0"/>
      <w:marRight w:val="0"/>
      <w:marTop w:val="0"/>
      <w:marBottom w:val="0"/>
      <w:divBdr>
        <w:top w:val="none" w:sz="0" w:space="0" w:color="auto"/>
        <w:left w:val="none" w:sz="0" w:space="0" w:color="auto"/>
        <w:bottom w:val="none" w:sz="0" w:space="0" w:color="auto"/>
        <w:right w:val="none" w:sz="0" w:space="0" w:color="auto"/>
      </w:divBdr>
      <w:divsChild>
        <w:div w:id="1478574252">
          <w:marLeft w:val="0"/>
          <w:marRight w:val="0"/>
          <w:marTop w:val="0"/>
          <w:marBottom w:val="0"/>
          <w:divBdr>
            <w:top w:val="none" w:sz="0" w:space="0" w:color="auto"/>
            <w:left w:val="none" w:sz="0" w:space="0" w:color="auto"/>
            <w:bottom w:val="none" w:sz="0" w:space="0" w:color="auto"/>
            <w:right w:val="none" w:sz="0" w:space="0" w:color="auto"/>
          </w:divBdr>
        </w:div>
      </w:divsChild>
    </w:div>
    <w:div w:id="512693507">
      <w:bodyDiv w:val="1"/>
      <w:marLeft w:val="0"/>
      <w:marRight w:val="0"/>
      <w:marTop w:val="0"/>
      <w:marBottom w:val="0"/>
      <w:divBdr>
        <w:top w:val="none" w:sz="0" w:space="0" w:color="auto"/>
        <w:left w:val="none" w:sz="0" w:space="0" w:color="auto"/>
        <w:bottom w:val="none" w:sz="0" w:space="0" w:color="auto"/>
        <w:right w:val="none" w:sz="0" w:space="0" w:color="auto"/>
      </w:divBdr>
      <w:divsChild>
        <w:div w:id="1579554718">
          <w:marLeft w:val="0"/>
          <w:marRight w:val="0"/>
          <w:marTop w:val="0"/>
          <w:marBottom w:val="0"/>
          <w:divBdr>
            <w:top w:val="none" w:sz="0" w:space="0" w:color="auto"/>
            <w:left w:val="none" w:sz="0" w:space="0" w:color="auto"/>
            <w:bottom w:val="none" w:sz="0" w:space="0" w:color="auto"/>
            <w:right w:val="none" w:sz="0" w:space="0" w:color="auto"/>
          </w:divBdr>
        </w:div>
      </w:divsChild>
    </w:div>
    <w:div w:id="11599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s>
</file>

<file path=word/charts/_rels/chart1.xml.rels><?xml version="1.0" encoding="UTF-8" standalone="yes"?>
<Relationships xmlns="http://schemas.openxmlformats.org/package/2006/relationships"><Relationship Id="rId1" Type="http://schemas.openxmlformats.org/officeDocument/2006/relationships/oleObject" Target="file:///D:\&#24037;&#20316;\&#26085;&#24120;&#24037;&#20316;\2012.2\&#25552;&#20379;&#36164;&#26009;\&#27745;&#27700;&#22788;&#29702;&#20844;&#25253;\&#25968;&#25454;&#22788;&#2970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24037;&#20316;\&#26085;&#24120;&#24037;&#20316;\2012.2\&#25552;&#20379;&#36164;&#26009;\&#27745;&#27700;&#22788;&#29702;&#20844;&#25253;\&#25968;&#25454;&#22788;&#29702;.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24037;&#20316;\&#26085;&#24120;&#24037;&#20316;\2012.2\&#25552;&#20379;&#36164;&#26009;\&#27745;&#27700;&#22788;&#29702;&#20844;&#25253;\&#25968;&#25454;&#22788;&#297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24037;&#20316;\&#26085;&#24120;&#24037;&#20316;\2012.2\&#25552;&#20379;&#36164;&#26009;\&#27745;&#27700;&#22788;&#29702;&#20844;&#25253;\&#25968;&#25454;&#22788;&#297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24037;&#20316;\&#26085;&#24120;&#24037;&#20316;\2012.2\&#25552;&#20379;&#36164;&#26009;\&#27745;&#27700;&#22788;&#29702;&#20844;&#25253;\&#25968;&#25454;&#22788;&#297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24037;&#20316;\&#26085;&#24120;&#24037;&#20316;\2012.2\&#25552;&#20379;&#36164;&#26009;\&#27745;&#27700;&#22788;&#29702;&#20844;&#25253;\&#25968;&#25454;&#22788;&#297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24037;&#20316;\&#26085;&#24120;&#24037;&#20316;\2012.2\&#25552;&#20379;&#36164;&#26009;\&#27745;&#27700;&#22788;&#29702;&#20844;&#25253;\&#25968;&#25454;&#22788;&#29702;.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24037;&#20316;\&#26085;&#24120;&#24037;&#20316;\2012.2\&#25552;&#20379;&#36164;&#26009;\&#27745;&#27700;&#22788;&#29702;&#20844;&#25253;\&#25968;&#25454;&#22788;&#29702;.xlsx" TargetMode="Externa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2.xml.rels><?xml version="1.0" encoding="UTF-8" standalone="yes"?>
<Relationships xmlns="http://schemas.openxmlformats.org/package/2006/relationships"><Relationship Id="rId1" Type="http://schemas.openxmlformats.org/officeDocument/2006/relationships/oleObject" Target="file:///D:\&#24037;&#20316;\&#26085;&#24120;&#24037;&#20316;\2012.2\&#25552;&#20379;&#36164;&#26009;\&#27745;&#27700;&#22788;&#29702;&#20844;&#25253;\&#25968;&#25454;&#22788;&#297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4037;&#20316;\&#26085;&#24120;&#24037;&#20316;\2012.2\&#25552;&#20379;&#36164;&#26009;\&#27745;&#27700;&#22788;&#29702;&#20844;&#25253;\&#25968;&#25454;&#22788;&#297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4037;&#20316;\&#26085;&#24120;&#24037;&#20316;\2012.2\&#25552;&#20379;&#36164;&#26009;\&#27745;&#27700;&#22788;&#29702;&#20844;&#25253;\&#25968;&#25454;&#22788;&#297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4037;&#20316;\&#26085;&#24120;&#24037;&#20316;\2012.2\&#25552;&#20379;&#36164;&#26009;\&#27745;&#27700;&#22788;&#29702;&#20844;&#25253;\&#25968;&#25454;&#22788;&#297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4037;&#20316;\&#26085;&#24120;&#24037;&#20316;\2012.2\&#25552;&#20379;&#36164;&#26009;\&#27745;&#27700;&#22788;&#29702;&#20844;&#25253;\&#25968;&#25454;&#22788;&#297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24037;&#20316;\&#26085;&#24120;&#24037;&#20316;\2012.2\&#25552;&#20379;&#36164;&#26009;\&#27745;&#27700;&#22788;&#29702;&#20844;&#25253;\&#25968;&#25454;&#22788;&#29702;.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24037;&#20316;\&#26085;&#24120;&#24037;&#20316;\2012.2\&#25552;&#20379;&#36164;&#26009;\&#27745;&#27700;&#22788;&#29702;&#20844;&#25253;\&#25968;&#25454;&#22788;&#2970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24037;&#20316;\&#26085;&#24120;&#24037;&#20316;\2012.2\&#25552;&#20379;&#36164;&#26009;\&#27745;&#27700;&#22788;&#29702;&#20844;&#25253;\&#25968;&#25454;&#22788;&#297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污水处理设施建设!$B$1</c:f>
              <c:strCache>
                <c:ptCount val="1"/>
                <c:pt idx="0">
                  <c:v>城市污水处理厂数量</c:v>
                </c:pt>
              </c:strCache>
            </c:strRef>
          </c:tx>
          <c:cat>
            <c:strRef>
              <c:f>污水处理设施建设!$A$7:$A$11</c:f>
              <c:strCache>
                <c:ptCount val="5"/>
                <c:pt idx="0">
                  <c:v>2006年</c:v>
                </c:pt>
                <c:pt idx="1">
                  <c:v>2007年</c:v>
                </c:pt>
                <c:pt idx="2">
                  <c:v>2008年</c:v>
                </c:pt>
                <c:pt idx="3">
                  <c:v>2009年</c:v>
                </c:pt>
                <c:pt idx="4">
                  <c:v>2010年</c:v>
                </c:pt>
              </c:strCache>
            </c:strRef>
          </c:cat>
          <c:val>
            <c:numRef>
              <c:f>污水处理设施建设!$B$7:$B$11</c:f>
              <c:numCache>
                <c:formatCode>0_);[Red]\(0\)</c:formatCode>
                <c:ptCount val="5"/>
                <c:pt idx="0">
                  <c:v>815</c:v>
                </c:pt>
                <c:pt idx="1">
                  <c:v>883</c:v>
                </c:pt>
                <c:pt idx="2">
                  <c:v>1018</c:v>
                </c:pt>
                <c:pt idx="3">
                  <c:v>1214</c:v>
                </c:pt>
                <c:pt idx="4">
                  <c:v>1444</c:v>
                </c:pt>
              </c:numCache>
            </c:numRef>
          </c:val>
        </c:ser>
        <c:ser>
          <c:idx val="2"/>
          <c:order val="2"/>
          <c:tx>
            <c:strRef>
              <c:f>污水处理设施建设!$D$1</c:f>
              <c:strCache>
                <c:ptCount val="1"/>
                <c:pt idx="0">
                  <c:v>县城污水处理厂数量</c:v>
                </c:pt>
              </c:strCache>
            </c:strRef>
          </c:tx>
          <c:cat>
            <c:strRef>
              <c:f>污水处理设施建设!$A$7:$A$11</c:f>
              <c:strCache>
                <c:ptCount val="5"/>
                <c:pt idx="0">
                  <c:v>2006年</c:v>
                </c:pt>
                <c:pt idx="1">
                  <c:v>2007年</c:v>
                </c:pt>
                <c:pt idx="2">
                  <c:v>2008年</c:v>
                </c:pt>
                <c:pt idx="3">
                  <c:v>2009年</c:v>
                </c:pt>
                <c:pt idx="4">
                  <c:v>2010年</c:v>
                </c:pt>
              </c:strCache>
            </c:strRef>
          </c:cat>
          <c:val>
            <c:numRef>
              <c:f>污水处理设施建设!$D$7:$D$11</c:f>
              <c:numCache>
                <c:formatCode>General</c:formatCode>
                <c:ptCount val="5"/>
                <c:pt idx="0">
                  <c:v>204</c:v>
                </c:pt>
                <c:pt idx="1">
                  <c:v>322</c:v>
                </c:pt>
                <c:pt idx="2">
                  <c:v>427</c:v>
                </c:pt>
                <c:pt idx="3">
                  <c:v>664</c:v>
                </c:pt>
                <c:pt idx="4">
                  <c:v>1052</c:v>
                </c:pt>
              </c:numCache>
            </c:numRef>
          </c:val>
        </c:ser>
        <c:axId val="410114304"/>
        <c:axId val="411369856"/>
      </c:barChart>
      <c:lineChart>
        <c:grouping val="standard"/>
        <c:ser>
          <c:idx val="1"/>
          <c:order val="1"/>
          <c:tx>
            <c:strRef>
              <c:f>污水处理设施建设!$C$1</c:f>
              <c:strCache>
                <c:ptCount val="1"/>
                <c:pt idx="0">
                  <c:v>城市污水处理能力</c:v>
                </c:pt>
              </c:strCache>
            </c:strRef>
          </c:tx>
          <c:cat>
            <c:strRef>
              <c:f>污水处理设施建设!$A$7:$A$11</c:f>
              <c:strCache>
                <c:ptCount val="5"/>
                <c:pt idx="0">
                  <c:v>2006年</c:v>
                </c:pt>
                <c:pt idx="1">
                  <c:v>2007年</c:v>
                </c:pt>
                <c:pt idx="2">
                  <c:v>2008年</c:v>
                </c:pt>
                <c:pt idx="3">
                  <c:v>2009年</c:v>
                </c:pt>
                <c:pt idx="4">
                  <c:v>2010年</c:v>
                </c:pt>
              </c:strCache>
            </c:strRef>
          </c:cat>
          <c:val>
            <c:numRef>
              <c:f>污水处理设施建设!$C$7:$C$11</c:f>
              <c:numCache>
                <c:formatCode>0_);[Red]\(0\)</c:formatCode>
                <c:ptCount val="5"/>
                <c:pt idx="0">
                  <c:v>6366</c:v>
                </c:pt>
                <c:pt idx="1">
                  <c:v>7146</c:v>
                </c:pt>
                <c:pt idx="2">
                  <c:v>8106</c:v>
                </c:pt>
                <c:pt idx="3">
                  <c:v>9052.2000000000007</c:v>
                </c:pt>
                <c:pt idx="4">
                  <c:v>10435.700000000004</c:v>
                </c:pt>
              </c:numCache>
            </c:numRef>
          </c:val>
        </c:ser>
        <c:ser>
          <c:idx val="3"/>
          <c:order val="3"/>
          <c:tx>
            <c:strRef>
              <c:f>污水处理设施建设!$E$1</c:f>
              <c:strCache>
                <c:ptCount val="1"/>
                <c:pt idx="0">
                  <c:v>县城污水处理能力</c:v>
                </c:pt>
              </c:strCache>
            </c:strRef>
          </c:tx>
          <c:marker>
            <c:symbol val="circle"/>
            <c:size val="7"/>
          </c:marker>
          <c:cat>
            <c:strRef>
              <c:f>污水处理设施建设!$A$7:$A$11</c:f>
              <c:strCache>
                <c:ptCount val="5"/>
                <c:pt idx="0">
                  <c:v>2006年</c:v>
                </c:pt>
                <c:pt idx="1">
                  <c:v>2007年</c:v>
                </c:pt>
                <c:pt idx="2">
                  <c:v>2008年</c:v>
                </c:pt>
                <c:pt idx="3">
                  <c:v>2009年</c:v>
                </c:pt>
                <c:pt idx="4">
                  <c:v>2010年</c:v>
                </c:pt>
              </c:strCache>
            </c:strRef>
          </c:cat>
          <c:val>
            <c:numRef>
              <c:f>污水处理设施建设!$E$7:$E$11</c:f>
              <c:numCache>
                <c:formatCode>General</c:formatCode>
                <c:ptCount val="5"/>
                <c:pt idx="0">
                  <c:v>496</c:v>
                </c:pt>
                <c:pt idx="1">
                  <c:v>725</c:v>
                </c:pt>
                <c:pt idx="2">
                  <c:v>961</c:v>
                </c:pt>
                <c:pt idx="3">
                  <c:v>1412</c:v>
                </c:pt>
                <c:pt idx="4" formatCode="0_ ">
                  <c:v>2040.3</c:v>
                </c:pt>
              </c:numCache>
            </c:numRef>
          </c:val>
        </c:ser>
        <c:marker val="1"/>
        <c:axId val="411378048"/>
        <c:axId val="411371776"/>
      </c:lineChart>
      <c:catAx>
        <c:axId val="410114304"/>
        <c:scaling>
          <c:orientation val="minMax"/>
        </c:scaling>
        <c:axPos val="b"/>
        <c:title>
          <c:tx>
            <c:rich>
              <a:bodyPr/>
              <a:lstStyle/>
              <a:p>
                <a:pPr>
                  <a:defRPr/>
                </a:pPr>
                <a:r>
                  <a:rPr lang="zh-CN" altLang="en-US"/>
                  <a:t>年份</a:t>
                </a:r>
              </a:p>
            </c:rich>
          </c:tx>
        </c:title>
        <c:majorTickMark val="in"/>
        <c:tickLblPos val="nextTo"/>
        <c:spPr>
          <a:ln>
            <a:solidFill>
              <a:sysClr val="windowText" lastClr="000000"/>
            </a:solidFill>
          </a:ln>
        </c:spPr>
        <c:crossAx val="411369856"/>
        <c:crosses val="autoZero"/>
        <c:auto val="1"/>
        <c:lblAlgn val="ctr"/>
        <c:lblOffset val="100"/>
      </c:catAx>
      <c:valAx>
        <c:axId val="411369856"/>
        <c:scaling>
          <c:orientation val="minMax"/>
          <c:max val="1600"/>
          <c:min val="0"/>
        </c:scaling>
        <c:axPos val="l"/>
        <c:majorGridlines/>
        <c:title>
          <c:tx>
            <c:rich>
              <a:bodyPr rot="-5400000" vert="horz"/>
              <a:lstStyle/>
              <a:p>
                <a:pPr>
                  <a:defRPr/>
                </a:pPr>
                <a:r>
                  <a:rPr lang="zh-CN" altLang="en-US"/>
                  <a:t>污水处理厂数量 （座）</a:t>
                </a:r>
              </a:p>
            </c:rich>
          </c:tx>
        </c:title>
        <c:numFmt formatCode="0_);[Red]\(0\)" sourceLinked="1"/>
        <c:majorTickMark val="in"/>
        <c:tickLblPos val="nextTo"/>
        <c:spPr>
          <a:ln>
            <a:solidFill>
              <a:sysClr val="windowText" lastClr="000000"/>
            </a:solidFill>
          </a:ln>
        </c:spPr>
        <c:crossAx val="410114304"/>
        <c:crosses val="autoZero"/>
        <c:crossBetween val="between"/>
      </c:valAx>
      <c:valAx>
        <c:axId val="411371776"/>
        <c:scaling>
          <c:orientation val="minMax"/>
        </c:scaling>
        <c:axPos val="r"/>
        <c:title>
          <c:tx>
            <c:rich>
              <a:bodyPr rot="-5400000" vert="horz"/>
              <a:lstStyle/>
              <a:p>
                <a:pPr>
                  <a:defRPr/>
                </a:pPr>
                <a:r>
                  <a:rPr lang="zh-CN" altLang="en-US"/>
                  <a:t>污水处理能力（万立方米</a:t>
                </a:r>
                <a:r>
                  <a:rPr lang="en-US" altLang="zh-CN"/>
                  <a:t>/</a:t>
                </a:r>
                <a:r>
                  <a:rPr lang="zh-CN" altLang="en-US"/>
                  <a:t>日）</a:t>
                </a:r>
              </a:p>
            </c:rich>
          </c:tx>
        </c:title>
        <c:numFmt formatCode="0_);[Red]\(0\)" sourceLinked="1"/>
        <c:majorTickMark val="in"/>
        <c:tickLblPos val="nextTo"/>
        <c:spPr>
          <a:ln>
            <a:solidFill>
              <a:schemeClr val="tx1"/>
            </a:solidFill>
          </a:ln>
        </c:spPr>
        <c:crossAx val="411378048"/>
        <c:crosses val="max"/>
        <c:crossBetween val="between"/>
      </c:valAx>
      <c:catAx>
        <c:axId val="411378048"/>
        <c:scaling>
          <c:orientation val="minMax"/>
        </c:scaling>
        <c:delete val="1"/>
        <c:axPos val="b"/>
        <c:tickLblPos val="none"/>
        <c:crossAx val="411371776"/>
        <c:crosses val="autoZero"/>
        <c:auto val="1"/>
        <c:lblAlgn val="ctr"/>
        <c:lblOffset val="100"/>
      </c:catAx>
    </c:plotArea>
    <c:legend>
      <c:legendPos val="b"/>
      <c:layout>
        <c:manualLayout>
          <c:xMode val="edge"/>
          <c:yMode val="edge"/>
          <c:x val="0.10416666666666698"/>
          <c:y val="0.84857260557939473"/>
          <c:w val="0.81944444444444464"/>
          <c:h val="0.12908518626569929"/>
        </c:manualLayout>
      </c:layout>
    </c:legend>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'污水处理率2001-2010'!$B$45</c:f>
              <c:strCache>
                <c:ptCount val="1"/>
                <c:pt idx="0">
                  <c:v>污水排放量</c:v>
                </c:pt>
              </c:strCache>
            </c:strRef>
          </c:tx>
          <c:cat>
            <c:strRef>
              <c:f>'污水处理率2001-2010'!$A$52:$A$56</c:f>
              <c:strCache>
                <c:ptCount val="5"/>
                <c:pt idx="0">
                  <c:v>2006年</c:v>
                </c:pt>
                <c:pt idx="1">
                  <c:v>2007年</c:v>
                </c:pt>
                <c:pt idx="2">
                  <c:v>2008年</c:v>
                </c:pt>
                <c:pt idx="3">
                  <c:v>2009年</c:v>
                </c:pt>
                <c:pt idx="4">
                  <c:v>2010年</c:v>
                </c:pt>
              </c:strCache>
            </c:strRef>
          </c:cat>
          <c:val>
            <c:numRef>
              <c:f>'污水处理率2001-2010'!$B$52:$B$56</c:f>
              <c:numCache>
                <c:formatCode>0.00_ </c:formatCode>
                <c:ptCount val="5"/>
                <c:pt idx="0">
                  <c:v>54.63</c:v>
                </c:pt>
                <c:pt idx="1">
                  <c:v>60.1</c:v>
                </c:pt>
                <c:pt idx="2">
                  <c:v>62.290000000000013</c:v>
                </c:pt>
                <c:pt idx="3">
                  <c:v>65.7</c:v>
                </c:pt>
                <c:pt idx="4">
                  <c:v>72.02</c:v>
                </c:pt>
              </c:numCache>
            </c:numRef>
          </c:val>
        </c:ser>
        <c:ser>
          <c:idx val="1"/>
          <c:order val="1"/>
          <c:tx>
            <c:strRef>
              <c:f>'污水处理率2001-2010'!$C$45</c:f>
              <c:strCache>
                <c:ptCount val="1"/>
                <c:pt idx="0">
                  <c:v>污水处理量</c:v>
                </c:pt>
              </c:strCache>
            </c:strRef>
          </c:tx>
          <c:cat>
            <c:strRef>
              <c:f>'污水处理率2001-2010'!$A$52:$A$56</c:f>
              <c:strCache>
                <c:ptCount val="5"/>
                <c:pt idx="0">
                  <c:v>2006年</c:v>
                </c:pt>
                <c:pt idx="1">
                  <c:v>2007年</c:v>
                </c:pt>
                <c:pt idx="2">
                  <c:v>2008年</c:v>
                </c:pt>
                <c:pt idx="3">
                  <c:v>2009年</c:v>
                </c:pt>
                <c:pt idx="4">
                  <c:v>2010年</c:v>
                </c:pt>
              </c:strCache>
            </c:strRef>
          </c:cat>
          <c:val>
            <c:numRef>
              <c:f>'污水处理率2001-2010'!$C$52:$C$56</c:f>
              <c:numCache>
                <c:formatCode>0.00_ </c:formatCode>
                <c:ptCount val="5"/>
                <c:pt idx="0">
                  <c:v>6</c:v>
                </c:pt>
                <c:pt idx="1">
                  <c:v>14.1</c:v>
                </c:pt>
                <c:pt idx="2">
                  <c:v>19.7</c:v>
                </c:pt>
                <c:pt idx="3">
                  <c:v>27.36</c:v>
                </c:pt>
                <c:pt idx="4">
                  <c:v>43.3</c:v>
                </c:pt>
              </c:numCache>
            </c:numRef>
          </c:val>
        </c:ser>
        <c:axId val="453841664"/>
        <c:axId val="453843200"/>
      </c:barChart>
      <c:lineChart>
        <c:grouping val="standard"/>
        <c:ser>
          <c:idx val="2"/>
          <c:order val="2"/>
          <c:tx>
            <c:strRef>
              <c:f>'污水处理率2001-2010'!$D$45</c:f>
              <c:strCache>
                <c:ptCount val="1"/>
                <c:pt idx="0">
                  <c:v>县城污水处理率</c:v>
                </c:pt>
              </c:strCache>
            </c:strRef>
          </c:tx>
          <c:dLbls>
            <c:dLblPos val="t"/>
            <c:showVal val="1"/>
          </c:dLbls>
          <c:cat>
            <c:strRef>
              <c:f>'污水处理率2001-2010'!$A$52:$A$56</c:f>
              <c:strCache>
                <c:ptCount val="5"/>
                <c:pt idx="0">
                  <c:v>2006年</c:v>
                </c:pt>
                <c:pt idx="1">
                  <c:v>2007年</c:v>
                </c:pt>
                <c:pt idx="2">
                  <c:v>2008年</c:v>
                </c:pt>
                <c:pt idx="3">
                  <c:v>2009年</c:v>
                </c:pt>
                <c:pt idx="4">
                  <c:v>2010年</c:v>
                </c:pt>
              </c:strCache>
            </c:strRef>
          </c:cat>
          <c:val>
            <c:numRef>
              <c:f>'污水处理率2001-2010'!$D$52:$D$56</c:f>
              <c:numCache>
                <c:formatCode>General</c:formatCode>
                <c:ptCount val="5"/>
                <c:pt idx="0">
                  <c:v>13.629999999999999</c:v>
                </c:pt>
                <c:pt idx="1">
                  <c:v>23.38</c:v>
                </c:pt>
                <c:pt idx="2">
                  <c:v>31.58</c:v>
                </c:pt>
                <c:pt idx="3">
                  <c:v>41.64</c:v>
                </c:pt>
                <c:pt idx="4">
                  <c:v>60.120000000000012</c:v>
                </c:pt>
              </c:numCache>
            </c:numRef>
          </c:val>
        </c:ser>
        <c:marker val="1"/>
        <c:axId val="453867776"/>
        <c:axId val="453865856"/>
      </c:lineChart>
      <c:catAx>
        <c:axId val="453841664"/>
        <c:scaling>
          <c:orientation val="minMax"/>
        </c:scaling>
        <c:axPos val="b"/>
        <c:majorTickMark val="in"/>
        <c:tickLblPos val="nextTo"/>
        <c:spPr>
          <a:ln>
            <a:solidFill>
              <a:sysClr val="windowText" lastClr="000000"/>
            </a:solidFill>
          </a:ln>
        </c:spPr>
        <c:crossAx val="453843200"/>
        <c:crosses val="autoZero"/>
        <c:auto val="1"/>
        <c:lblAlgn val="ctr"/>
        <c:lblOffset val="100"/>
      </c:catAx>
      <c:valAx>
        <c:axId val="453843200"/>
        <c:scaling>
          <c:orientation val="minMax"/>
        </c:scaling>
        <c:axPos val="l"/>
        <c:majorGridlines>
          <c:spPr>
            <a:ln>
              <a:prstDash val="sysDot"/>
            </a:ln>
          </c:spPr>
        </c:majorGridlines>
        <c:title>
          <c:tx>
            <c:rich>
              <a:bodyPr rot="-5400000" vert="horz"/>
              <a:lstStyle/>
              <a:p>
                <a:pPr>
                  <a:defRPr/>
                </a:pPr>
                <a:r>
                  <a:rPr lang="zh-CN" altLang="en-US"/>
                  <a:t>污水排放量和处理量 （万立方米）</a:t>
                </a:r>
              </a:p>
            </c:rich>
          </c:tx>
        </c:title>
        <c:numFmt formatCode="#,##0.0_);[Red]\(#,##0.0\)" sourceLinked="0"/>
        <c:majorTickMark val="in"/>
        <c:tickLblPos val="nextTo"/>
        <c:spPr>
          <a:ln>
            <a:solidFill>
              <a:schemeClr val="tx1"/>
            </a:solidFill>
          </a:ln>
        </c:spPr>
        <c:crossAx val="453841664"/>
        <c:crosses val="autoZero"/>
        <c:crossBetween val="between"/>
      </c:valAx>
      <c:valAx>
        <c:axId val="453865856"/>
        <c:scaling>
          <c:orientation val="minMax"/>
          <c:max val="80"/>
        </c:scaling>
        <c:axPos val="r"/>
        <c:title>
          <c:tx>
            <c:rich>
              <a:bodyPr rot="-5400000" vert="horz"/>
              <a:lstStyle/>
              <a:p>
                <a:pPr>
                  <a:defRPr/>
                </a:pPr>
                <a:r>
                  <a:rPr lang="zh-CN" altLang="en-US"/>
                  <a:t>县城污水处理率</a:t>
                </a:r>
                <a:r>
                  <a:rPr lang="zh-CN" altLang="en-US" baseline="0"/>
                  <a:t>  （</a:t>
                </a:r>
                <a:r>
                  <a:rPr lang="en-US" altLang="zh-CN" baseline="0"/>
                  <a:t>%</a:t>
                </a:r>
                <a:r>
                  <a:rPr lang="zh-CN" altLang="en-US" baseline="0"/>
                  <a:t>）</a:t>
                </a:r>
                <a:endParaRPr lang="zh-CN" altLang="en-US"/>
              </a:p>
            </c:rich>
          </c:tx>
        </c:title>
        <c:numFmt formatCode="#,##0.0_);[Red]\(#,##0.0\)" sourceLinked="0"/>
        <c:majorTickMark val="in"/>
        <c:tickLblPos val="nextTo"/>
        <c:spPr>
          <a:ln>
            <a:solidFill>
              <a:sysClr val="windowText" lastClr="000000"/>
            </a:solidFill>
          </a:ln>
        </c:spPr>
        <c:crossAx val="453867776"/>
        <c:crosses val="max"/>
        <c:crossBetween val="between"/>
      </c:valAx>
      <c:catAx>
        <c:axId val="453867776"/>
        <c:scaling>
          <c:orientation val="minMax"/>
        </c:scaling>
        <c:delete val="1"/>
        <c:axPos val="b"/>
        <c:tickLblPos val="none"/>
        <c:crossAx val="453865856"/>
        <c:crosses val="autoZero"/>
        <c:auto val="1"/>
        <c:lblAlgn val="ctr"/>
        <c:lblOffset val="100"/>
      </c:catAx>
    </c:plotArea>
    <c:legend>
      <c:legendPos val="b"/>
      <c:layout>
        <c:manualLayout>
          <c:xMode val="edge"/>
          <c:yMode val="edge"/>
          <c:x val="9.1384615384615384E-2"/>
          <c:y val="0.92426756796909759"/>
          <c:w val="0.839794871794878"/>
          <c:h val="5.6864507502599908E-2"/>
        </c:manualLayout>
      </c:layout>
    </c:legend>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8.7317195567522446E-2"/>
          <c:y val="4.5028579968825339E-2"/>
          <c:w val="0.88911010442014249"/>
          <c:h val="0.6574497770797606"/>
        </c:manualLayout>
      </c:layout>
      <c:barChart>
        <c:barDir val="col"/>
        <c:grouping val="clustered"/>
        <c:ser>
          <c:idx val="0"/>
          <c:order val="0"/>
          <c:tx>
            <c:strRef>
              <c:f>'2010各省污水处理率'!$B$5</c:f>
              <c:strCache>
                <c:ptCount val="1"/>
                <c:pt idx="0">
                  <c:v>城市污水处理率</c:v>
                </c:pt>
              </c:strCache>
            </c:strRef>
          </c:tx>
          <c:cat>
            <c:strRef>
              <c:f>'2010各省污水处理率'!$A$6:$A$36</c:f>
              <c:strCache>
                <c:ptCount val="31"/>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strCache>
            </c:strRef>
          </c:cat>
          <c:val>
            <c:numRef>
              <c:f>'2010各省污水处理率'!$B$6:$B$36</c:f>
              <c:numCache>
                <c:formatCode>0.00_ </c:formatCode>
                <c:ptCount val="31"/>
                <c:pt idx="0">
                  <c:v>82.09</c:v>
                </c:pt>
                <c:pt idx="1">
                  <c:v>85.3</c:v>
                </c:pt>
                <c:pt idx="2">
                  <c:v>92.3</c:v>
                </c:pt>
                <c:pt idx="3">
                  <c:v>84.93</c:v>
                </c:pt>
                <c:pt idx="4">
                  <c:v>80.55</c:v>
                </c:pt>
                <c:pt idx="5">
                  <c:v>74.930000000000007</c:v>
                </c:pt>
                <c:pt idx="6">
                  <c:v>73.92</c:v>
                </c:pt>
                <c:pt idx="7">
                  <c:v>56.720000000000013</c:v>
                </c:pt>
                <c:pt idx="8">
                  <c:v>83.29</c:v>
                </c:pt>
                <c:pt idx="9">
                  <c:v>87.56</c:v>
                </c:pt>
                <c:pt idx="10">
                  <c:v>82.740000000000023</c:v>
                </c:pt>
                <c:pt idx="11">
                  <c:v>88.460000000000022</c:v>
                </c:pt>
                <c:pt idx="12">
                  <c:v>84.440000000000026</c:v>
                </c:pt>
                <c:pt idx="13">
                  <c:v>80.83</c:v>
                </c:pt>
                <c:pt idx="14">
                  <c:v>91.11</c:v>
                </c:pt>
                <c:pt idx="15">
                  <c:v>87.6</c:v>
                </c:pt>
                <c:pt idx="16">
                  <c:v>81.02</c:v>
                </c:pt>
                <c:pt idx="17">
                  <c:v>74.95</c:v>
                </c:pt>
                <c:pt idx="18">
                  <c:v>86.08</c:v>
                </c:pt>
                <c:pt idx="19">
                  <c:v>83.43</c:v>
                </c:pt>
                <c:pt idx="20">
                  <c:v>54.87</c:v>
                </c:pt>
                <c:pt idx="21">
                  <c:v>91.649999999999991</c:v>
                </c:pt>
                <c:pt idx="22">
                  <c:v>74.83</c:v>
                </c:pt>
                <c:pt idx="23">
                  <c:v>86.83</c:v>
                </c:pt>
                <c:pt idx="24">
                  <c:v>93.39</c:v>
                </c:pt>
                <c:pt idx="26">
                  <c:v>74.179999999999978</c:v>
                </c:pt>
                <c:pt idx="27">
                  <c:v>62.59</c:v>
                </c:pt>
                <c:pt idx="28">
                  <c:v>43.53</c:v>
                </c:pt>
                <c:pt idx="29">
                  <c:v>78</c:v>
                </c:pt>
                <c:pt idx="30">
                  <c:v>73.25</c:v>
                </c:pt>
              </c:numCache>
            </c:numRef>
          </c:val>
        </c:ser>
        <c:ser>
          <c:idx val="2"/>
          <c:order val="1"/>
          <c:tx>
            <c:strRef>
              <c:f>'2010各省污水处理率'!$D$5</c:f>
              <c:strCache>
                <c:ptCount val="1"/>
                <c:pt idx="0">
                  <c:v>县城污水处理率</c:v>
                </c:pt>
              </c:strCache>
            </c:strRef>
          </c:tx>
          <c:spPr>
            <a:solidFill>
              <a:schemeClr val="accent6">
                <a:lumMod val="75000"/>
              </a:schemeClr>
            </a:solidFill>
          </c:spPr>
          <c:cat>
            <c:strRef>
              <c:f>'2010各省污水处理率'!$A$6:$A$36</c:f>
              <c:strCache>
                <c:ptCount val="31"/>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strCache>
            </c:strRef>
          </c:cat>
          <c:val>
            <c:numRef>
              <c:f>'2010各省污水处理率'!$D$6:$D$36</c:f>
              <c:numCache>
                <c:formatCode>0.00_ </c:formatCode>
                <c:ptCount val="31"/>
                <c:pt idx="1">
                  <c:v>57.65</c:v>
                </c:pt>
                <c:pt idx="2">
                  <c:v>77.149999999999991</c:v>
                </c:pt>
                <c:pt idx="3">
                  <c:v>71.69</c:v>
                </c:pt>
                <c:pt idx="4">
                  <c:v>51.7</c:v>
                </c:pt>
                <c:pt idx="5">
                  <c:v>52.46</c:v>
                </c:pt>
                <c:pt idx="6">
                  <c:v>32.620000000000012</c:v>
                </c:pt>
                <c:pt idx="7">
                  <c:v>14.76</c:v>
                </c:pt>
                <c:pt idx="9">
                  <c:v>69.38</c:v>
                </c:pt>
                <c:pt idx="10">
                  <c:v>74.34</c:v>
                </c:pt>
                <c:pt idx="11">
                  <c:v>73.56</c:v>
                </c:pt>
                <c:pt idx="12">
                  <c:v>68.149999999999991</c:v>
                </c:pt>
                <c:pt idx="13">
                  <c:v>64.8</c:v>
                </c:pt>
                <c:pt idx="14">
                  <c:v>84.36</c:v>
                </c:pt>
                <c:pt idx="15">
                  <c:v>74.81</c:v>
                </c:pt>
                <c:pt idx="16">
                  <c:v>41.730000000000011</c:v>
                </c:pt>
                <c:pt idx="17">
                  <c:v>63.92</c:v>
                </c:pt>
                <c:pt idx="18">
                  <c:v>42.71</c:v>
                </c:pt>
                <c:pt idx="19">
                  <c:v>51.309999999999995</c:v>
                </c:pt>
                <c:pt idx="20">
                  <c:v>29.459999999999987</c:v>
                </c:pt>
                <c:pt idx="21">
                  <c:v>79.849999999999994</c:v>
                </c:pt>
                <c:pt idx="22">
                  <c:v>34.61</c:v>
                </c:pt>
                <c:pt idx="23">
                  <c:v>49.48</c:v>
                </c:pt>
                <c:pt idx="24">
                  <c:v>22.979999999999986</c:v>
                </c:pt>
                <c:pt idx="25">
                  <c:v>20.110000000000031</c:v>
                </c:pt>
                <c:pt idx="26">
                  <c:v>36.200000000000003</c:v>
                </c:pt>
                <c:pt idx="27">
                  <c:v>8.57</c:v>
                </c:pt>
                <c:pt idx="28">
                  <c:v>12.27</c:v>
                </c:pt>
                <c:pt idx="29">
                  <c:v>42.809999999999995</c:v>
                </c:pt>
                <c:pt idx="30">
                  <c:v>57.14</c:v>
                </c:pt>
              </c:numCache>
            </c:numRef>
          </c:val>
        </c:ser>
        <c:axId val="453889024"/>
        <c:axId val="453891200"/>
      </c:barChart>
      <c:catAx>
        <c:axId val="453889024"/>
        <c:scaling>
          <c:orientation val="minMax"/>
        </c:scaling>
        <c:axPos val="b"/>
        <c:title>
          <c:tx>
            <c:rich>
              <a:bodyPr/>
              <a:lstStyle/>
              <a:p>
                <a:pPr>
                  <a:defRPr/>
                </a:pPr>
                <a:r>
                  <a:rPr lang="zh-CN" altLang="en-US"/>
                  <a:t>省（区、市）</a:t>
                </a:r>
              </a:p>
            </c:rich>
          </c:tx>
          <c:layout>
            <c:manualLayout>
              <c:xMode val="edge"/>
              <c:yMode val="edge"/>
              <c:x val="0.45875393391578317"/>
              <c:y val="0.86176964918762888"/>
            </c:manualLayout>
          </c:layout>
        </c:title>
        <c:majorTickMark val="in"/>
        <c:tickLblPos val="nextTo"/>
        <c:spPr>
          <a:ln>
            <a:solidFill>
              <a:sysClr val="windowText" lastClr="000000"/>
            </a:solidFill>
          </a:ln>
        </c:spPr>
        <c:crossAx val="453891200"/>
        <c:crosses val="autoZero"/>
        <c:auto val="1"/>
        <c:lblAlgn val="ctr"/>
        <c:lblOffset val="100"/>
      </c:catAx>
      <c:valAx>
        <c:axId val="453891200"/>
        <c:scaling>
          <c:orientation val="minMax"/>
        </c:scaling>
        <c:axPos val="l"/>
        <c:majorGridlines>
          <c:spPr>
            <a:ln>
              <a:prstDash val="sysDot"/>
            </a:ln>
          </c:spPr>
        </c:majorGridlines>
        <c:title>
          <c:tx>
            <c:rich>
              <a:bodyPr rot="-5400000" vert="horz"/>
              <a:lstStyle/>
              <a:p>
                <a:pPr>
                  <a:defRPr/>
                </a:pPr>
                <a:r>
                  <a:rPr lang="en-US" altLang="zh-CN"/>
                  <a:t>2010</a:t>
                </a:r>
                <a:r>
                  <a:rPr lang="zh-CN" altLang="en-US"/>
                  <a:t>年城市、县污水处理率</a:t>
                </a:r>
                <a:r>
                  <a:rPr lang="zh-CN" altLang="en-US" baseline="0"/>
                  <a:t> （</a:t>
                </a:r>
                <a:r>
                  <a:rPr lang="en-US" altLang="zh-CN" baseline="0"/>
                  <a:t>%</a:t>
                </a:r>
                <a:r>
                  <a:rPr lang="zh-CN" altLang="en-US" baseline="0"/>
                  <a:t>）</a:t>
                </a:r>
                <a:endParaRPr lang="zh-CN" altLang="en-US"/>
              </a:p>
            </c:rich>
          </c:tx>
        </c:title>
        <c:numFmt formatCode="0_ " sourceLinked="0"/>
        <c:majorTickMark val="in"/>
        <c:tickLblPos val="nextTo"/>
        <c:spPr>
          <a:ln>
            <a:solidFill>
              <a:schemeClr val="tx1"/>
            </a:solidFill>
          </a:ln>
        </c:spPr>
        <c:crossAx val="453889024"/>
        <c:crosses val="autoZero"/>
        <c:crossBetween val="between"/>
      </c:valAx>
    </c:plotArea>
    <c:legend>
      <c:legendPos val="b"/>
      <c:layout>
        <c:manualLayout>
          <c:xMode val="edge"/>
          <c:yMode val="edge"/>
          <c:x val="9.4589466327234265E-2"/>
          <c:y val="0.926660980159284"/>
          <c:w val="0.88153916738253757"/>
          <c:h val="7.3339019840716682E-2"/>
        </c:manualLayout>
      </c:layout>
    </c:legend>
    <c:plotVisOnly val="1"/>
  </c:chart>
  <c:spPr>
    <a:ln>
      <a:noFill/>
    </a:ln>
  </c:spPr>
  <c:externalData r:id="rId1"/>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1239774715660561"/>
          <c:y val="5.4211521899606527E-2"/>
          <c:w val="0.76438265529309002"/>
          <c:h val="0.63053564837598464"/>
        </c:manualLayout>
      </c:layout>
      <c:barChart>
        <c:barDir val="col"/>
        <c:grouping val="clustered"/>
        <c:ser>
          <c:idx val="1"/>
          <c:order val="0"/>
          <c:tx>
            <c:strRef>
              <c:f>'2007-2011年主要污染物削减量、去除率'!$B$1</c:f>
              <c:strCache>
                <c:ptCount val="1"/>
                <c:pt idx="0">
                  <c:v>COD削减量</c:v>
                </c:pt>
              </c:strCache>
            </c:strRef>
          </c:tx>
          <c:cat>
            <c:numRef>
              <c:f>'2007-2011年主要污染物削减量、去除率'!$A$2:$A$5</c:f>
              <c:numCache>
                <c:formatCode>General</c:formatCode>
                <c:ptCount val="4"/>
                <c:pt idx="0">
                  <c:v>2007</c:v>
                </c:pt>
                <c:pt idx="1">
                  <c:v>2008</c:v>
                </c:pt>
                <c:pt idx="2">
                  <c:v>2009</c:v>
                </c:pt>
                <c:pt idx="3">
                  <c:v>2010</c:v>
                </c:pt>
              </c:numCache>
            </c:numRef>
          </c:cat>
          <c:val>
            <c:numRef>
              <c:f>'2007-2011年主要污染物削减量、去除率'!$B$2:$B$5</c:f>
              <c:numCache>
                <c:formatCode>General</c:formatCode>
                <c:ptCount val="4"/>
                <c:pt idx="0">
                  <c:v>528.63408900000002</c:v>
                </c:pt>
                <c:pt idx="1">
                  <c:v>646.36175099999946</c:v>
                </c:pt>
                <c:pt idx="2">
                  <c:v>777.10733400000004</c:v>
                </c:pt>
                <c:pt idx="3">
                  <c:v>918.87887900000055</c:v>
                </c:pt>
              </c:numCache>
            </c:numRef>
          </c:val>
        </c:ser>
        <c:ser>
          <c:idx val="3"/>
          <c:order val="2"/>
          <c:tx>
            <c:strRef>
              <c:f>'2007-2011年主要污染物削减量、去除率'!$D$1</c:f>
              <c:strCache>
                <c:ptCount val="1"/>
                <c:pt idx="0">
                  <c:v>NH3-N削减量</c:v>
                </c:pt>
              </c:strCache>
            </c:strRef>
          </c:tx>
          <c:cat>
            <c:numRef>
              <c:f>'2007-2011年主要污染物削减量、去除率'!$A$2:$A$5</c:f>
              <c:numCache>
                <c:formatCode>General</c:formatCode>
                <c:ptCount val="4"/>
                <c:pt idx="0">
                  <c:v>2007</c:v>
                </c:pt>
                <c:pt idx="1">
                  <c:v>2008</c:v>
                </c:pt>
                <c:pt idx="2">
                  <c:v>2009</c:v>
                </c:pt>
                <c:pt idx="3">
                  <c:v>2010</c:v>
                </c:pt>
              </c:numCache>
            </c:numRef>
          </c:cat>
          <c:val>
            <c:numRef>
              <c:f>'2007-2011年主要污染物削减量、去除率'!$D$2:$D$5</c:f>
              <c:numCache>
                <c:formatCode>General</c:formatCode>
                <c:ptCount val="4"/>
                <c:pt idx="0">
                  <c:v>31.503090999999987</c:v>
                </c:pt>
                <c:pt idx="1">
                  <c:v>42.358723000000005</c:v>
                </c:pt>
                <c:pt idx="2">
                  <c:v>54.864013</c:v>
                </c:pt>
                <c:pt idx="3">
                  <c:v>70.491663000000429</c:v>
                </c:pt>
              </c:numCache>
            </c:numRef>
          </c:val>
        </c:ser>
        <c:axId val="454011904"/>
        <c:axId val="454059520"/>
      </c:barChart>
      <c:lineChart>
        <c:grouping val="standard"/>
        <c:ser>
          <c:idx val="2"/>
          <c:order val="1"/>
          <c:tx>
            <c:strRef>
              <c:f>'2007-2011年主要污染物削减量、去除率'!$C$1</c:f>
              <c:strCache>
                <c:ptCount val="1"/>
                <c:pt idx="0">
                  <c:v>COD去除率</c:v>
                </c:pt>
              </c:strCache>
            </c:strRef>
          </c:tx>
          <c:cat>
            <c:numRef>
              <c:f>'2007-2011年主要污染物削减量、去除率'!$A$2:$A$5</c:f>
              <c:numCache>
                <c:formatCode>General</c:formatCode>
                <c:ptCount val="4"/>
                <c:pt idx="0">
                  <c:v>2007</c:v>
                </c:pt>
                <c:pt idx="1">
                  <c:v>2008</c:v>
                </c:pt>
                <c:pt idx="2">
                  <c:v>2009</c:v>
                </c:pt>
                <c:pt idx="3">
                  <c:v>2010</c:v>
                </c:pt>
              </c:numCache>
            </c:numRef>
          </c:cat>
          <c:val>
            <c:numRef>
              <c:f>'2007-2011年主要污染物削减量、去除率'!$C$2:$C$5</c:f>
              <c:numCache>
                <c:formatCode>0.00%</c:formatCode>
                <c:ptCount val="4"/>
                <c:pt idx="0">
                  <c:v>0.83777692102375523</c:v>
                </c:pt>
                <c:pt idx="1">
                  <c:v>0.85038233577987277</c:v>
                </c:pt>
                <c:pt idx="2">
                  <c:v>0.86917904612979213</c:v>
                </c:pt>
                <c:pt idx="3">
                  <c:v>0.87905604719764019</c:v>
                </c:pt>
              </c:numCache>
            </c:numRef>
          </c:val>
        </c:ser>
        <c:ser>
          <c:idx val="4"/>
          <c:order val="3"/>
          <c:tx>
            <c:strRef>
              <c:f>'2007-2011年主要污染物削减量、去除率'!$E$1</c:f>
              <c:strCache>
                <c:ptCount val="1"/>
                <c:pt idx="0">
                  <c:v>NH3-N去除率</c:v>
                </c:pt>
              </c:strCache>
            </c:strRef>
          </c:tx>
          <c:marker>
            <c:symbol val="x"/>
            <c:size val="7"/>
            <c:spPr>
              <a:ln w="28575"/>
            </c:spPr>
          </c:marker>
          <c:cat>
            <c:numRef>
              <c:f>'2007-2011年主要污染物削减量、去除率'!$A$2:$A$5</c:f>
              <c:numCache>
                <c:formatCode>General</c:formatCode>
                <c:ptCount val="4"/>
                <c:pt idx="0">
                  <c:v>2007</c:v>
                </c:pt>
                <c:pt idx="1">
                  <c:v>2008</c:v>
                </c:pt>
                <c:pt idx="2">
                  <c:v>2009</c:v>
                </c:pt>
                <c:pt idx="3">
                  <c:v>2010</c:v>
                </c:pt>
              </c:numCache>
            </c:numRef>
          </c:cat>
          <c:val>
            <c:numRef>
              <c:f>'2007-2011年主要污染物削减量、去除率'!$E$2:$E$5</c:f>
              <c:numCache>
                <c:formatCode>0.00%</c:formatCode>
                <c:ptCount val="4"/>
                <c:pt idx="0">
                  <c:v>0.65784832451499375</c:v>
                </c:pt>
                <c:pt idx="1">
                  <c:v>0.70981978668628265</c:v>
                </c:pt>
                <c:pt idx="2">
                  <c:v>0.7521304186735871</c:v>
                </c:pt>
                <c:pt idx="3">
                  <c:v>0.79479441720105803</c:v>
                </c:pt>
              </c:numCache>
            </c:numRef>
          </c:val>
        </c:ser>
        <c:marker val="1"/>
        <c:axId val="454088192"/>
        <c:axId val="454061440"/>
      </c:lineChart>
      <c:catAx>
        <c:axId val="454011904"/>
        <c:scaling>
          <c:orientation val="minMax"/>
        </c:scaling>
        <c:axPos val="b"/>
        <c:title>
          <c:tx>
            <c:rich>
              <a:bodyPr/>
              <a:lstStyle/>
              <a:p>
                <a:pPr>
                  <a:defRPr/>
                </a:pPr>
                <a:r>
                  <a:rPr lang="zh-CN" altLang="en-US"/>
                  <a:t>年份</a:t>
                </a:r>
              </a:p>
            </c:rich>
          </c:tx>
          <c:layout>
            <c:manualLayout>
              <c:xMode val="edge"/>
              <c:yMode val="edge"/>
              <c:x val="0.46556120589093031"/>
              <c:y val="0.78963421198326778"/>
            </c:manualLayout>
          </c:layout>
        </c:title>
        <c:numFmt formatCode="General" sourceLinked="1"/>
        <c:majorTickMark val="in"/>
        <c:tickLblPos val="nextTo"/>
        <c:spPr>
          <a:ln>
            <a:solidFill>
              <a:sysClr val="windowText" lastClr="000000"/>
            </a:solidFill>
          </a:ln>
        </c:spPr>
        <c:crossAx val="454059520"/>
        <c:crosses val="autoZero"/>
        <c:auto val="1"/>
        <c:lblAlgn val="ctr"/>
        <c:lblOffset val="100"/>
      </c:catAx>
      <c:valAx>
        <c:axId val="454059520"/>
        <c:scaling>
          <c:orientation val="minMax"/>
        </c:scaling>
        <c:axPos val="l"/>
        <c:majorGridlines>
          <c:spPr>
            <a:ln>
              <a:prstDash val="sysDot"/>
            </a:ln>
          </c:spPr>
        </c:majorGridlines>
        <c:title>
          <c:tx>
            <c:rich>
              <a:bodyPr rot="-5400000" vert="horz"/>
              <a:lstStyle/>
              <a:p>
                <a:pPr>
                  <a:defRPr/>
                </a:pPr>
                <a:r>
                  <a:rPr lang="zh-CN" altLang="en-US"/>
                  <a:t>主要污染物削减量 （万吨）</a:t>
                </a:r>
              </a:p>
            </c:rich>
          </c:tx>
          <c:layout>
            <c:manualLayout>
              <c:xMode val="edge"/>
              <c:yMode val="edge"/>
              <c:x val="0"/>
              <c:y val="5.0289892962598406E-2"/>
            </c:manualLayout>
          </c:layout>
        </c:title>
        <c:numFmt formatCode="General" sourceLinked="1"/>
        <c:majorTickMark val="in"/>
        <c:tickLblPos val="nextTo"/>
        <c:spPr>
          <a:ln>
            <a:solidFill>
              <a:sysClr val="windowText" lastClr="000000"/>
            </a:solidFill>
          </a:ln>
        </c:spPr>
        <c:crossAx val="454011904"/>
        <c:crosses val="autoZero"/>
        <c:crossBetween val="between"/>
        <c:majorUnit val="200"/>
      </c:valAx>
      <c:valAx>
        <c:axId val="454061440"/>
        <c:scaling>
          <c:orientation val="minMax"/>
          <c:min val="0.60000000000000064"/>
        </c:scaling>
        <c:axPos val="r"/>
        <c:title>
          <c:tx>
            <c:rich>
              <a:bodyPr rot="-5400000" vert="horz"/>
              <a:lstStyle/>
              <a:p>
                <a:pPr>
                  <a:defRPr/>
                </a:pPr>
                <a:r>
                  <a:rPr lang="zh-CN" altLang="en-US"/>
                  <a:t>主要污染物去除率 （</a:t>
                </a:r>
                <a:r>
                  <a:rPr lang="en-US" altLang="zh-CN"/>
                  <a:t>%</a:t>
                </a:r>
                <a:r>
                  <a:rPr lang="zh-CN" altLang="en-US"/>
                  <a:t>）</a:t>
                </a:r>
              </a:p>
            </c:rich>
          </c:tx>
          <c:layout>
            <c:manualLayout>
              <c:xMode val="edge"/>
              <c:yMode val="edge"/>
              <c:x val="0.95910870516185476"/>
              <c:y val="4.7335599163385832E-2"/>
            </c:manualLayout>
          </c:layout>
        </c:title>
        <c:numFmt formatCode="0%" sourceLinked="0"/>
        <c:majorTickMark val="in"/>
        <c:tickLblPos val="nextTo"/>
        <c:spPr>
          <a:ln>
            <a:solidFill>
              <a:sysClr val="windowText" lastClr="000000"/>
            </a:solidFill>
          </a:ln>
        </c:spPr>
        <c:crossAx val="454088192"/>
        <c:crosses val="max"/>
        <c:crossBetween val="between"/>
      </c:valAx>
      <c:catAx>
        <c:axId val="454088192"/>
        <c:scaling>
          <c:orientation val="minMax"/>
        </c:scaling>
        <c:delete val="1"/>
        <c:axPos val="b"/>
        <c:numFmt formatCode="General" sourceLinked="1"/>
        <c:tickLblPos val="none"/>
        <c:crossAx val="454061440"/>
        <c:crosses val="autoZero"/>
        <c:auto val="1"/>
        <c:lblAlgn val="ctr"/>
        <c:lblOffset val="100"/>
      </c:catAx>
    </c:plotArea>
    <c:legend>
      <c:legendPos val="b"/>
    </c:legend>
    <c:plotVisOnly val="1"/>
    <c:dispBlanksAs val="gap"/>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2180962346694429"/>
          <c:y val="4.2018955346106134E-2"/>
          <c:w val="0.85416301182414667"/>
          <c:h val="0.68412981467818568"/>
        </c:manualLayout>
      </c:layout>
      <c:barChart>
        <c:barDir val="col"/>
        <c:grouping val="clustered"/>
        <c:ser>
          <c:idx val="0"/>
          <c:order val="0"/>
          <c:tx>
            <c:strRef>
              <c:f>'2007-2011年主要污染物削减量、去除率'!$B$74</c:f>
              <c:strCache>
                <c:ptCount val="1"/>
                <c:pt idx="0">
                  <c:v>COD削减量</c:v>
                </c:pt>
              </c:strCache>
            </c:strRef>
          </c:tx>
          <c:cat>
            <c:strRef>
              <c:f>'2007-2011年主要污染物削减量、去除率'!$A$75:$A$104</c:f>
              <c:strCache>
                <c:ptCount val="30"/>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陕西</c:v>
                </c:pt>
                <c:pt idx="26">
                  <c:v>甘肃</c:v>
                </c:pt>
                <c:pt idx="27">
                  <c:v>青海</c:v>
                </c:pt>
                <c:pt idx="28">
                  <c:v>宁夏</c:v>
                </c:pt>
                <c:pt idx="29">
                  <c:v>新疆</c:v>
                </c:pt>
              </c:strCache>
            </c:strRef>
          </c:cat>
          <c:val>
            <c:numRef>
              <c:f>'2007-2011年主要污染物削减量、去除率'!$B$75:$B$104</c:f>
              <c:numCache>
                <c:formatCode>General</c:formatCode>
                <c:ptCount val="30"/>
                <c:pt idx="0">
                  <c:v>44.340325</c:v>
                </c:pt>
                <c:pt idx="1">
                  <c:v>22.082219999999811</c:v>
                </c:pt>
                <c:pt idx="2">
                  <c:v>72.453401999999983</c:v>
                </c:pt>
                <c:pt idx="3">
                  <c:v>22.35158500000011</c:v>
                </c:pt>
                <c:pt idx="4">
                  <c:v>15.514787</c:v>
                </c:pt>
                <c:pt idx="5">
                  <c:v>40.308915000000013</c:v>
                </c:pt>
                <c:pt idx="6">
                  <c:v>15.986208</c:v>
                </c:pt>
                <c:pt idx="7">
                  <c:v>15.140700000000001</c:v>
                </c:pt>
                <c:pt idx="8">
                  <c:v>62.082977</c:v>
                </c:pt>
                <c:pt idx="9">
                  <c:v>79.791038999999998</c:v>
                </c:pt>
                <c:pt idx="10">
                  <c:v>114.473184</c:v>
                </c:pt>
                <c:pt idx="11">
                  <c:v>24.554895000000151</c:v>
                </c:pt>
                <c:pt idx="12">
                  <c:v>19.921311999999986</c:v>
                </c:pt>
                <c:pt idx="13">
                  <c:v>11.522792000000004</c:v>
                </c:pt>
                <c:pt idx="14">
                  <c:v>102.73836300000002</c:v>
                </c:pt>
                <c:pt idx="15">
                  <c:v>56.144383000000005</c:v>
                </c:pt>
                <c:pt idx="16">
                  <c:v>23.704022999999989</c:v>
                </c:pt>
                <c:pt idx="17">
                  <c:v>25.434880000000035</c:v>
                </c:pt>
                <c:pt idx="18">
                  <c:v>95.162916999999979</c:v>
                </c:pt>
                <c:pt idx="19">
                  <c:v>13.738384999999999</c:v>
                </c:pt>
                <c:pt idx="20">
                  <c:v>4.2614879999999955</c:v>
                </c:pt>
                <c:pt idx="21">
                  <c:v>23.853065000000129</c:v>
                </c:pt>
                <c:pt idx="22">
                  <c:v>24.877557999999997</c:v>
                </c:pt>
                <c:pt idx="23">
                  <c:v>7.0958389999999945</c:v>
                </c:pt>
                <c:pt idx="24">
                  <c:v>19.563743999999822</c:v>
                </c:pt>
                <c:pt idx="25">
                  <c:v>27.498459999999866</c:v>
                </c:pt>
                <c:pt idx="26">
                  <c:v>10.201517000000001</c:v>
                </c:pt>
                <c:pt idx="27">
                  <c:v>2.0828229999999968</c:v>
                </c:pt>
                <c:pt idx="28">
                  <c:v>5.7764100000000003</c:v>
                </c:pt>
                <c:pt idx="29">
                  <c:v>17.663308999999987</c:v>
                </c:pt>
              </c:numCache>
            </c:numRef>
          </c:val>
        </c:ser>
        <c:ser>
          <c:idx val="1"/>
          <c:order val="1"/>
          <c:tx>
            <c:strRef>
              <c:f>'2007-2011年主要污染物削减量、去除率'!$C$74</c:f>
              <c:strCache>
                <c:ptCount val="1"/>
                <c:pt idx="0">
                  <c:v>NH3-N削减量</c:v>
                </c:pt>
              </c:strCache>
            </c:strRef>
          </c:tx>
          <c:cat>
            <c:strRef>
              <c:f>'2007-2011年主要污染物削减量、去除率'!$A$75:$A$104</c:f>
              <c:strCache>
                <c:ptCount val="30"/>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陕西</c:v>
                </c:pt>
                <c:pt idx="26">
                  <c:v>甘肃</c:v>
                </c:pt>
                <c:pt idx="27">
                  <c:v>青海</c:v>
                </c:pt>
                <c:pt idx="28">
                  <c:v>宁夏</c:v>
                </c:pt>
                <c:pt idx="29">
                  <c:v>新疆</c:v>
                </c:pt>
              </c:strCache>
            </c:strRef>
          </c:cat>
          <c:val>
            <c:numRef>
              <c:f>'2007-2011年主要污染物削减量、去除率'!$C$75:$C$104</c:f>
              <c:numCache>
                <c:formatCode>General</c:formatCode>
                <c:ptCount val="30"/>
                <c:pt idx="0">
                  <c:v>4.6455480000000007</c:v>
                </c:pt>
                <c:pt idx="1">
                  <c:v>2.0986849999999997</c:v>
                </c:pt>
                <c:pt idx="2">
                  <c:v>5.9353749999999996</c:v>
                </c:pt>
                <c:pt idx="3">
                  <c:v>1.6632220000000002</c:v>
                </c:pt>
                <c:pt idx="4">
                  <c:v>0.92460100000000356</c:v>
                </c:pt>
                <c:pt idx="5">
                  <c:v>2.5692819999999998</c:v>
                </c:pt>
                <c:pt idx="6">
                  <c:v>1.1963349999999999</c:v>
                </c:pt>
                <c:pt idx="7">
                  <c:v>1.538945</c:v>
                </c:pt>
                <c:pt idx="8">
                  <c:v>4.0200659999999955</c:v>
                </c:pt>
                <c:pt idx="9">
                  <c:v>6.6391589999999985</c:v>
                </c:pt>
                <c:pt idx="10">
                  <c:v>5.6038389999999945</c:v>
                </c:pt>
                <c:pt idx="11">
                  <c:v>3.2163019999999998</c:v>
                </c:pt>
                <c:pt idx="12">
                  <c:v>2.014650999999986</c:v>
                </c:pt>
                <c:pt idx="13">
                  <c:v>0.97914799999999991</c:v>
                </c:pt>
                <c:pt idx="14">
                  <c:v>8.4502920000000028</c:v>
                </c:pt>
                <c:pt idx="15">
                  <c:v>5.4750199999999998</c:v>
                </c:pt>
                <c:pt idx="16">
                  <c:v>2.5046779999999997</c:v>
                </c:pt>
                <c:pt idx="17">
                  <c:v>1.915713</c:v>
                </c:pt>
                <c:pt idx="18">
                  <c:v>9.4078750000000024</c:v>
                </c:pt>
                <c:pt idx="19">
                  <c:v>1.4795349999999909</c:v>
                </c:pt>
                <c:pt idx="20">
                  <c:v>0.26963299999999996</c:v>
                </c:pt>
                <c:pt idx="21">
                  <c:v>2.0712279999999987</c:v>
                </c:pt>
                <c:pt idx="22">
                  <c:v>2.6771120000000002</c:v>
                </c:pt>
                <c:pt idx="23">
                  <c:v>0.63630000000000064</c:v>
                </c:pt>
                <c:pt idx="24">
                  <c:v>1.156271</c:v>
                </c:pt>
                <c:pt idx="25">
                  <c:v>2.1638290000000002</c:v>
                </c:pt>
                <c:pt idx="26">
                  <c:v>0.61600100000000368</c:v>
                </c:pt>
                <c:pt idx="27">
                  <c:v>9.3699000000000268E-2</c:v>
                </c:pt>
                <c:pt idx="28">
                  <c:v>0.34958700000000031</c:v>
                </c:pt>
                <c:pt idx="29">
                  <c:v>0.65722799999999992</c:v>
                </c:pt>
              </c:numCache>
            </c:numRef>
          </c:val>
        </c:ser>
        <c:axId val="454187264"/>
        <c:axId val="454197632"/>
      </c:barChart>
      <c:catAx>
        <c:axId val="454187264"/>
        <c:scaling>
          <c:orientation val="minMax"/>
        </c:scaling>
        <c:axPos val="b"/>
        <c:title>
          <c:tx>
            <c:rich>
              <a:bodyPr/>
              <a:lstStyle/>
              <a:p>
                <a:pPr>
                  <a:defRPr/>
                </a:pPr>
                <a:r>
                  <a:rPr lang="zh-CN" altLang="en-US"/>
                  <a:t>省（区、市）</a:t>
                </a:r>
              </a:p>
            </c:rich>
          </c:tx>
          <c:layout>
            <c:manualLayout>
              <c:xMode val="edge"/>
              <c:yMode val="edge"/>
              <c:x val="0.46562538913323331"/>
              <c:y val="0.86343943813408108"/>
            </c:manualLayout>
          </c:layout>
        </c:title>
        <c:majorTickMark val="in"/>
        <c:tickLblPos val="nextTo"/>
        <c:spPr>
          <a:ln>
            <a:solidFill>
              <a:schemeClr val="tx1"/>
            </a:solidFill>
          </a:ln>
        </c:spPr>
        <c:crossAx val="454197632"/>
        <c:crosses val="autoZero"/>
        <c:auto val="1"/>
        <c:lblAlgn val="ctr"/>
        <c:lblOffset val="100"/>
      </c:catAx>
      <c:valAx>
        <c:axId val="454197632"/>
        <c:scaling>
          <c:orientation val="minMax"/>
        </c:scaling>
        <c:axPos val="l"/>
        <c:title>
          <c:tx>
            <c:rich>
              <a:bodyPr rot="-5400000" vert="horz"/>
              <a:lstStyle/>
              <a:p>
                <a:pPr>
                  <a:defRPr/>
                </a:pPr>
                <a:r>
                  <a:rPr lang="zh-CN" altLang="en-US"/>
                  <a:t>主要污染物削减量 （万吨）</a:t>
                </a:r>
              </a:p>
            </c:rich>
          </c:tx>
        </c:title>
        <c:numFmt formatCode="General" sourceLinked="1"/>
        <c:majorTickMark val="in"/>
        <c:tickLblPos val="nextTo"/>
        <c:spPr>
          <a:ln>
            <a:solidFill>
              <a:sysClr val="windowText" lastClr="000000"/>
            </a:solidFill>
          </a:ln>
        </c:spPr>
        <c:crossAx val="454187264"/>
        <c:crosses val="autoZero"/>
        <c:crossBetween val="between"/>
      </c:valAx>
    </c:plotArea>
    <c:legend>
      <c:legendPos val="b"/>
      <c:layout>
        <c:manualLayout>
          <c:xMode val="edge"/>
          <c:yMode val="edge"/>
          <c:x val="9.2342816122343671E-2"/>
          <c:y val="0.93565019803386362"/>
          <c:w val="0.88857431282628141"/>
          <c:h val="4.8317737837881285E-2"/>
        </c:manualLayout>
      </c:layout>
    </c:legend>
    <c:plotVisOnly val="1"/>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1443165797969559"/>
          <c:y val="5.0180734500191504E-2"/>
          <c:w val="0.79295375074648622"/>
          <c:h val="0.7128124275481269"/>
        </c:manualLayout>
      </c:layout>
      <c:barChart>
        <c:barDir val="col"/>
        <c:grouping val="clustered"/>
        <c:ser>
          <c:idx val="1"/>
          <c:order val="0"/>
          <c:tx>
            <c:strRef>
              <c:f>污水再生利用!$C$13</c:f>
              <c:strCache>
                <c:ptCount val="1"/>
                <c:pt idx="0">
                  <c:v>再生水利用量</c:v>
                </c:pt>
              </c:strCache>
            </c:strRef>
          </c:tx>
          <c:cat>
            <c:strRef>
              <c:f>污水再生利用!$A$14:$A$44</c:f>
              <c:strCache>
                <c:ptCount val="31"/>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strCache>
            </c:strRef>
          </c:cat>
          <c:val>
            <c:numRef>
              <c:f>污水再生利用!$C$14:$C$44</c:f>
              <c:numCache>
                <c:formatCode>0_ </c:formatCode>
                <c:ptCount val="31"/>
                <c:pt idx="0">
                  <c:v>68014</c:v>
                </c:pt>
                <c:pt idx="1">
                  <c:v>1687</c:v>
                </c:pt>
                <c:pt idx="2">
                  <c:v>25937</c:v>
                </c:pt>
                <c:pt idx="4">
                  <c:v>4196</c:v>
                </c:pt>
                <c:pt idx="5">
                  <c:v>20513</c:v>
                </c:pt>
                <c:pt idx="6">
                  <c:v>1338</c:v>
                </c:pt>
                <c:pt idx="7">
                  <c:v>707</c:v>
                </c:pt>
                <c:pt idx="9">
                  <c:v>29527</c:v>
                </c:pt>
                <c:pt idx="10">
                  <c:v>2724</c:v>
                </c:pt>
                <c:pt idx="11">
                  <c:v>975</c:v>
                </c:pt>
                <c:pt idx="12">
                  <c:v>88</c:v>
                </c:pt>
                <c:pt idx="14">
                  <c:v>21691</c:v>
                </c:pt>
                <c:pt idx="15">
                  <c:v>4920</c:v>
                </c:pt>
                <c:pt idx="16">
                  <c:v>158</c:v>
                </c:pt>
                <c:pt idx="17">
                  <c:v>290</c:v>
                </c:pt>
                <c:pt idx="18">
                  <c:v>4958</c:v>
                </c:pt>
                <c:pt idx="21">
                  <c:v>318</c:v>
                </c:pt>
                <c:pt idx="22">
                  <c:v>13</c:v>
                </c:pt>
                <c:pt idx="23">
                  <c:v>8619</c:v>
                </c:pt>
                <c:pt idx="24">
                  <c:v>993</c:v>
                </c:pt>
                <c:pt idx="26">
                  <c:v>1350</c:v>
                </c:pt>
                <c:pt idx="27">
                  <c:v>1329</c:v>
                </c:pt>
                <c:pt idx="28">
                  <c:v>10</c:v>
                </c:pt>
                <c:pt idx="29">
                  <c:v>1650</c:v>
                </c:pt>
                <c:pt idx="30">
                  <c:v>6427</c:v>
                </c:pt>
              </c:numCache>
            </c:numRef>
          </c:val>
        </c:ser>
        <c:axId val="454563712"/>
        <c:axId val="454586368"/>
      </c:barChart>
      <c:scatterChart>
        <c:scatterStyle val="lineMarker"/>
        <c:ser>
          <c:idx val="0"/>
          <c:order val="1"/>
          <c:tx>
            <c:strRef>
              <c:f>污水再生利用!$E$13</c:f>
              <c:strCache>
                <c:ptCount val="1"/>
                <c:pt idx="0">
                  <c:v>污水再生利用率</c:v>
                </c:pt>
              </c:strCache>
            </c:strRef>
          </c:tx>
          <c:spPr>
            <a:ln w="28575">
              <a:noFill/>
            </a:ln>
          </c:spPr>
          <c:dLbls>
            <c:dLbl>
              <c:idx val="0"/>
              <c:layout>
                <c:manualLayout>
                  <c:x val="-1.8777185429724966E-2"/>
                  <c:y val="-6.3740201966279636E-2"/>
                </c:manualLayout>
              </c:layout>
              <c:dLblPos val="r"/>
              <c:showVal val="1"/>
            </c:dLbl>
            <c:dLbl>
              <c:idx val="3"/>
              <c:delete val="1"/>
            </c:dLbl>
            <c:dLbl>
              <c:idx val="5"/>
              <c:layout>
                <c:manualLayout>
                  <c:x val="-4.144007494813897E-2"/>
                  <c:y val="-8.6339072022776825E-2"/>
                </c:manualLayout>
              </c:layout>
              <c:dLblPos val="r"/>
              <c:showVal val="1"/>
            </c:dLbl>
            <c:dLbl>
              <c:idx val="6"/>
              <c:layout>
                <c:manualLayout>
                  <c:x val="-3.6652613890685776E-2"/>
                  <c:y val="-9.0858846034077456E-2"/>
                </c:manualLayout>
              </c:layout>
              <c:dLblPos val="r"/>
              <c:showVal val="1"/>
            </c:dLbl>
            <c:dLbl>
              <c:idx val="8"/>
              <c:delete val="1"/>
            </c:dLbl>
            <c:dLbl>
              <c:idx val="10"/>
              <c:layout>
                <c:manualLayout>
                  <c:x val="-3.6652633371125211E-2"/>
                  <c:y val="-9.5639112120126366E-2"/>
                </c:manualLayout>
              </c:layout>
              <c:dLblPos val="r"/>
              <c:showVal val="1"/>
            </c:dLbl>
            <c:dLbl>
              <c:idx val="11"/>
              <c:layout>
                <c:manualLayout>
                  <c:x val="-3.973870081091295E-2"/>
                  <c:y val="-6.7409226266647013E-2"/>
                </c:manualLayout>
              </c:layout>
              <c:dLblPos val="r"/>
              <c:showVal val="1"/>
            </c:dLbl>
            <c:dLbl>
              <c:idx val="12"/>
              <c:layout>
                <c:manualLayout>
                  <c:x val="-3.6652613890685776E-2"/>
                  <c:y val="-4.1141331909782496E-2"/>
                </c:manualLayout>
              </c:layout>
              <c:dLblPos val="r"/>
              <c:showVal val="1"/>
            </c:dLbl>
            <c:dLbl>
              <c:idx val="13"/>
              <c:delete val="1"/>
            </c:dLbl>
            <c:dLbl>
              <c:idx val="17"/>
              <c:layout>
                <c:manualLayout>
                  <c:x val="-3.6652613890685692E-2"/>
                  <c:y val="-0.1134577160905727"/>
                </c:manualLayout>
              </c:layout>
              <c:dLblPos val="r"/>
              <c:showVal val="1"/>
            </c:dLbl>
            <c:dLbl>
              <c:idx val="19"/>
              <c:delete val="1"/>
            </c:dLbl>
            <c:dLbl>
              <c:idx val="20"/>
              <c:delete val="1"/>
            </c:dLbl>
            <c:dLbl>
              <c:idx val="22"/>
              <c:delete val="1"/>
            </c:dLbl>
            <c:dLbl>
              <c:idx val="27"/>
              <c:layout>
                <c:manualLayout>
                  <c:x val="-3.6652613890685776E-2"/>
                  <c:y val="-0.10893794207927412"/>
                </c:manualLayout>
              </c:layout>
              <c:dLblPos val="r"/>
              <c:showVal val="1"/>
            </c:dLbl>
            <c:numFmt formatCode="0.0%" sourceLinked="0"/>
            <c:dLblPos val="t"/>
            <c:showVal val="1"/>
          </c:dLbls>
          <c:yVal>
            <c:numRef>
              <c:f>污水再生利用!$E$14:$E$44</c:f>
              <c:numCache>
                <c:formatCode>0.00%</c:formatCode>
                <c:ptCount val="31"/>
                <c:pt idx="0">
                  <c:v>0.58487548156301594</c:v>
                </c:pt>
                <c:pt idx="1">
                  <c:v>3.0317189325186438E-2</c:v>
                </c:pt>
                <c:pt idx="2">
                  <c:v>0.21161487186600067</c:v>
                </c:pt>
                <c:pt idx="4">
                  <c:v>0.11192317951453722</c:v>
                </c:pt>
                <c:pt idx="5">
                  <c:v>0.13395720004440737</c:v>
                </c:pt>
                <c:pt idx="6">
                  <c:v>2.404701568986934E-2</c:v>
                </c:pt>
                <c:pt idx="7">
                  <c:v>1.1493505437874921E-2</c:v>
                </c:pt>
                <c:pt idx="9">
                  <c:v>9.2873813403118261E-2</c:v>
                </c:pt>
                <c:pt idx="10">
                  <c:v>1.5950252077221699E-2</c:v>
                </c:pt>
                <c:pt idx="11">
                  <c:v>8.8570338474955566E-3</c:v>
                </c:pt>
                <c:pt idx="12">
                  <c:v>1.0869565217391411E-3</c:v>
                </c:pt>
                <c:pt idx="14">
                  <c:v>9.7404026206716926E-2</c:v>
                </c:pt>
                <c:pt idx="15">
                  <c:v>3.8099958182972814E-2</c:v>
                </c:pt>
                <c:pt idx="16">
                  <c:v>1.1529228052509081E-3</c:v>
                </c:pt>
                <c:pt idx="17">
                  <c:v>2.5174922304981172E-3</c:v>
                </c:pt>
                <c:pt idx="18">
                  <c:v>1.13704903896653E-2</c:v>
                </c:pt>
                <c:pt idx="21">
                  <c:v>5.3689915413057746E-3</c:v>
                </c:pt>
                <c:pt idx="22">
                  <c:v>1.2724763368342803E-4</c:v>
                </c:pt>
                <c:pt idx="23">
                  <c:v>0.30510814542107684</c:v>
                </c:pt>
                <c:pt idx="24">
                  <c:v>1.8110853745280892E-2</c:v>
                </c:pt>
                <c:pt idx="26">
                  <c:v>2.6721032421519641E-2</c:v>
                </c:pt>
                <c:pt idx="27">
                  <c:v>5.0628571428571426E-2</c:v>
                </c:pt>
                <c:pt idx="28">
                  <c:v>1.7822135091784142E-3</c:v>
                </c:pt>
                <c:pt idx="29">
                  <c:v>7.5425123422929244E-2</c:v>
                </c:pt>
                <c:pt idx="30">
                  <c:v>0.18912397375158169</c:v>
                </c:pt>
              </c:numCache>
            </c:numRef>
          </c:yVal>
        </c:ser>
        <c:axId val="454590464"/>
        <c:axId val="454588288"/>
      </c:scatterChart>
      <c:catAx>
        <c:axId val="454563712"/>
        <c:scaling>
          <c:orientation val="minMax"/>
        </c:scaling>
        <c:axPos val="b"/>
        <c:title>
          <c:tx>
            <c:rich>
              <a:bodyPr/>
              <a:lstStyle/>
              <a:p>
                <a:pPr>
                  <a:defRPr/>
                </a:pPr>
                <a:r>
                  <a:rPr lang="zh-CN" altLang="en-US"/>
                  <a:t>省（区、市）</a:t>
                </a:r>
              </a:p>
            </c:rich>
          </c:tx>
        </c:title>
        <c:majorTickMark val="in"/>
        <c:tickLblPos val="nextTo"/>
        <c:spPr>
          <a:ln>
            <a:solidFill>
              <a:schemeClr val="tx1"/>
            </a:solidFill>
          </a:ln>
        </c:spPr>
        <c:crossAx val="454586368"/>
        <c:crosses val="autoZero"/>
        <c:auto val="1"/>
        <c:lblAlgn val="ctr"/>
        <c:lblOffset val="100"/>
      </c:catAx>
      <c:valAx>
        <c:axId val="454586368"/>
        <c:scaling>
          <c:orientation val="minMax"/>
        </c:scaling>
        <c:axPos val="l"/>
        <c:majorGridlines>
          <c:spPr>
            <a:ln>
              <a:prstDash val="sysDot"/>
            </a:ln>
          </c:spPr>
        </c:majorGridlines>
        <c:title>
          <c:tx>
            <c:rich>
              <a:bodyPr rot="-5400000" vert="horz"/>
              <a:lstStyle/>
              <a:p>
                <a:pPr>
                  <a:defRPr/>
                </a:pPr>
                <a:r>
                  <a:rPr lang="zh-CN" altLang="en-US"/>
                  <a:t>污水再生利用量 （万立方米）</a:t>
                </a:r>
              </a:p>
            </c:rich>
          </c:tx>
        </c:title>
        <c:numFmt formatCode="0_ " sourceLinked="1"/>
        <c:majorTickMark val="in"/>
        <c:tickLblPos val="nextTo"/>
        <c:spPr>
          <a:ln>
            <a:solidFill>
              <a:sysClr val="windowText" lastClr="000000"/>
            </a:solidFill>
          </a:ln>
        </c:spPr>
        <c:crossAx val="454563712"/>
        <c:crosses val="autoZero"/>
        <c:crossBetween val="between"/>
      </c:valAx>
      <c:valAx>
        <c:axId val="454588288"/>
        <c:scaling>
          <c:orientation val="minMax"/>
          <c:max val="0.64000000000000301"/>
          <c:min val="0"/>
        </c:scaling>
        <c:axPos val="r"/>
        <c:title>
          <c:tx>
            <c:rich>
              <a:bodyPr rot="-5400000" vert="horz"/>
              <a:lstStyle/>
              <a:p>
                <a:pPr>
                  <a:defRPr/>
                </a:pPr>
                <a:r>
                  <a:rPr lang="zh-CN" altLang="en-US"/>
                  <a:t>污水再生利用率 （</a:t>
                </a:r>
                <a:r>
                  <a:rPr lang="en-US" altLang="zh-CN"/>
                  <a:t>%</a:t>
                </a:r>
                <a:r>
                  <a:rPr lang="zh-CN" altLang="en-US"/>
                  <a:t>）</a:t>
                </a:r>
              </a:p>
            </c:rich>
          </c:tx>
        </c:title>
        <c:numFmt formatCode="0%" sourceLinked="0"/>
        <c:majorTickMark val="in"/>
        <c:tickLblPos val="nextTo"/>
        <c:spPr>
          <a:ln>
            <a:solidFill>
              <a:sysClr val="windowText" lastClr="000000"/>
            </a:solidFill>
          </a:ln>
        </c:spPr>
        <c:crossAx val="454590464"/>
        <c:crosses val="max"/>
        <c:crossBetween val="midCat"/>
        <c:majorUnit val="8.0000000000000043E-2"/>
      </c:valAx>
      <c:valAx>
        <c:axId val="454590464"/>
        <c:scaling>
          <c:orientation val="minMax"/>
        </c:scaling>
        <c:delete val="1"/>
        <c:axPos val="b"/>
        <c:tickLblPos val="none"/>
        <c:crossAx val="454588288"/>
        <c:crosses val="autoZero"/>
        <c:crossBetween val="midCat"/>
      </c:valAx>
    </c:plotArea>
    <c:legend>
      <c:legendPos val="b"/>
      <c:layout>
        <c:manualLayout>
          <c:xMode val="edge"/>
          <c:yMode val="edge"/>
          <c:x val="0.23753609897600841"/>
          <c:y val="5.7955103171472677E-2"/>
          <c:w val="0.56792718035235357"/>
          <c:h val="8.6435277326966084E-2"/>
        </c:manualLayout>
      </c:layout>
    </c:legend>
    <c:plotVisOnly val="1"/>
    <c:dispBlanksAs val="gap"/>
  </c:chart>
  <c:spPr>
    <a:ln>
      <a:noFill/>
    </a:ln>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4480515456401291"/>
          <c:y val="4.5670586939693024E-2"/>
          <c:w val="0.71731098716827069"/>
          <c:h val="0.64109743892050775"/>
        </c:manualLayout>
      </c:layout>
      <c:barChart>
        <c:barDir val="col"/>
        <c:grouping val="clustered"/>
        <c:ser>
          <c:idx val="1"/>
          <c:order val="0"/>
          <c:tx>
            <c:strRef>
              <c:f>污泥处理处置!$B$20</c:f>
              <c:strCache>
                <c:ptCount val="1"/>
                <c:pt idx="0">
                  <c:v>湿污泥产生量</c:v>
                </c:pt>
              </c:strCache>
            </c:strRef>
          </c:tx>
          <c:cat>
            <c:numRef>
              <c:f>污泥处理处置!$A$21:$A$22</c:f>
              <c:numCache>
                <c:formatCode>General</c:formatCode>
                <c:ptCount val="2"/>
                <c:pt idx="0">
                  <c:v>2009</c:v>
                </c:pt>
                <c:pt idx="1">
                  <c:v>2010</c:v>
                </c:pt>
              </c:numCache>
            </c:numRef>
          </c:cat>
          <c:val>
            <c:numRef>
              <c:f>污泥处理处置!$B$21:$B$22</c:f>
              <c:numCache>
                <c:formatCode>General</c:formatCode>
                <c:ptCount val="2"/>
                <c:pt idx="0">
                  <c:v>2026.7520760000002</c:v>
                </c:pt>
                <c:pt idx="1">
                  <c:v>2039.8730219999998</c:v>
                </c:pt>
              </c:numCache>
            </c:numRef>
          </c:val>
        </c:ser>
        <c:ser>
          <c:idx val="2"/>
          <c:order val="1"/>
          <c:tx>
            <c:strRef>
              <c:f>污泥处理处置!$C$20</c:f>
              <c:strCache>
                <c:ptCount val="1"/>
                <c:pt idx="0">
                  <c:v>污泥处理处置量</c:v>
                </c:pt>
              </c:strCache>
            </c:strRef>
          </c:tx>
          <c:cat>
            <c:numRef>
              <c:f>污泥处理处置!$A$21:$A$22</c:f>
              <c:numCache>
                <c:formatCode>General</c:formatCode>
                <c:ptCount val="2"/>
                <c:pt idx="0">
                  <c:v>2009</c:v>
                </c:pt>
                <c:pt idx="1">
                  <c:v>2010</c:v>
                </c:pt>
              </c:numCache>
            </c:numRef>
          </c:cat>
          <c:val>
            <c:numRef>
              <c:f>污泥处理处置!$C$21:$C$22</c:f>
              <c:numCache>
                <c:formatCode>General</c:formatCode>
                <c:ptCount val="2"/>
                <c:pt idx="0">
                  <c:v>1878.3656410000001</c:v>
                </c:pt>
                <c:pt idx="1">
                  <c:v>2003.3326050000001</c:v>
                </c:pt>
              </c:numCache>
            </c:numRef>
          </c:val>
        </c:ser>
        <c:ser>
          <c:idx val="3"/>
          <c:order val="2"/>
          <c:tx>
            <c:strRef>
              <c:f>污泥处理处置!$D$20</c:f>
              <c:strCache>
                <c:ptCount val="1"/>
                <c:pt idx="0">
                  <c:v>其中无害化处理处置量</c:v>
                </c:pt>
              </c:strCache>
            </c:strRef>
          </c:tx>
          <c:cat>
            <c:numRef>
              <c:f>污泥处理处置!$A$21:$A$22</c:f>
              <c:numCache>
                <c:formatCode>General</c:formatCode>
                <c:ptCount val="2"/>
                <c:pt idx="0">
                  <c:v>2009</c:v>
                </c:pt>
                <c:pt idx="1">
                  <c:v>2010</c:v>
                </c:pt>
              </c:numCache>
            </c:numRef>
          </c:cat>
          <c:val>
            <c:numRef>
              <c:f>污泥处理处置!$D$21:$D$22</c:f>
              <c:numCache>
                <c:formatCode>General</c:formatCode>
                <c:ptCount val="2"/>
                <c:pt idx="0">
                  <c:v>342.39766700000001</c:v>
                </c:pt>
                <c:pt idx="1">
                  <c:v>512.37039600000003</c:v>
                </c:pt>
              </c:numCache>
            </c:numRef>
          </c:val>
        </c:ser>
        <c:axId val="454643712"/>
        <c:axId val="454645632"/>
      </c:barChart>
      <c:lineChart>
        <c:grouping val="standard"/>
        <c:ser>
          <c:idx val="4"/>
          <c:order val="3"/>
          <c:tx>
            <c:strRef>
              <c:f>污泥处理处置!$E$20</c:f>
              <c:strCache>
                <c:ptCount val="1"/>
                <c:pt idx="0">
                  <c:v>无害化处理处置率</c:v>
                </c:pt>
              </c:strCache>
            </c:strRef>
          </c:tx>
          <c:marker>
            <c:symbol val="square"/>
            <c:size val="7"/>
          </c:marker>
          <c:dLbls>
            <c:numFmt formatCode="0.0%" sourceLinked="0"/>
            <c:txPr>
              <a:bodyPr/>
              <a:lstStyle/>
              <a:p>
                <a:pPr>
                  <a:defRPr sz="1100"/>
                </a:pPr>
                <a:endParaRPr lang="zh-CN"/>
              </a:p>
            </c:txPr>
            <c:dLblPos val="b"/>
            <c:showVal val="1"/>
          </c:dLbls>
          <c:cat>
            <c:numRef>
              <c:f>污泥处理处置!$A$21:$A$22</c:f>
              <c:numCache>
                <c:formatCode>General</c:formatCode>
                <c:ptCount val="2"/>
                <c:pt idx="0">
                  <c:v>2009</c:v>
                </c:pt>
                <c:pt idx="1">
                  <c:v>2010</c:v>
                </c:pt>
              </c:numCache>
            </c:numRef>
          </c:cat>
          <c:val>
            <c:numRef>
              <c:f>污泥处理处置!$E$21:$E$22</c:f>
              <c:numCache>
                <c:formatCode>0.00%</c:formatCode>
                <c:ptCount val="2"/>
                <c:pt idx="0">
                  <c:v>0.16893909770935434</c:v>
                </c:pt>
                <c:pt idx="1">
                  <c:v>0.25117759315118776</c:v>
                </c:pt>
              </c:numCache>
            </c:numRef>
          </c:val>
        </c:ser>
        <c:marker val="1"/>
        <c:axId val="454653824"/>
        <c:axId val="454651904"/>
      </c:lineChart>
      <c:catAx>
        <c:axId val="454643712"/>
        <c:scaling>
          <c:orientation val="minMax"/>
        </c:scaling>
        <c:axPos val="b"/>
        <c:title>
          <c:tx>
            <c:rich>
              <a:bodyPr/>
              <a:lstStyle/>
              <a:p>
                <a:pPr>
                  <a:defRPr/>
                </a:pPr>
                <a:r>
                  <a:rPr lang="zh-CN" altLang="en-US"/>
                  <a:t>年份</a:t>
                </a:r>
              </a:p>
            </c:rich>
          </c:tx>
          <c:layout>
            <c:manualLayout>
              <c:xMode val="edge"/>
              <c:yMode val="edge"/>
              <c:x val="0.47327537182852142"/>
              <c:y val="0.77513028888665758"/>
            </c:manualLayout>
          </c:layout>
        </c:title>
        <c:numFmt formatCode="General" sourceLinked="1"/>
        <c:majorTickMark val="in"/>
        <c:tickLblPos val="nextTo"/>
        <c:spPr>
          <a:ln>
            <a:solidFill>
              <a:sysClr val="windowText" lastClr="000000"/>
            </a:solidFill>
          </a:ln>
        </c:spPr>
        <c:crossAx val="454645632"/>
        <c:crosses val="autoZero"/>
        <c:auto val="1"/>
        <c:lblAlgn val="ctr"/>
        <c:lblOffset val="100"/>
      </c:catAx>
      <c:valAx>
        <c:axId val="454645632"/>
        <c:scaling>
          <c:orientation val="minMax"/>
        </c:scaling>
        <c:axPos val="l"/>
        <c:majorGridlines>
          <c:spPr>
            <a:ln>
              <a:prstDash val="sysDot"/>
            </a:ln>
          </c:spPr>
        </c:majorGridlines>
        <c:title>
          <c:tx>
            <c:rich>
              <a:bodyPr rot="-5400000" vert="horz"/>
              <a:lstStyle/>
              <a:p>
                <a:pPr>
                  <a:defRPr/>
                </a:pPr>
                <a:r>
                  <a:rPr lang="zh-CN" altLang="en-US"/>
                  <a:t>污泥产生与处置量（万吨）</a:t>
                </a:r>
              </a:p>
            </c:rich>
          </c:tx>
        </c:title>
        <c:numFmt formatCode="General" sourceLinked="1"/>
        <c:majorTickMark val="in"/>
        <c:tickLblPos val="nextTo"/>
        <c:spPr>
          <a:ln>
            <a:solidFill>
              <a:sysClr val="windowText" lastClr="000000"/>
            </a:solidFill>
          </a:ln>
        </c:spPr>
        <c:crossAx val="454643712"/>
        <c:crosses val="autoZero"/>
        <c:crossBetween val="between"/>
      </c:valAx>
      <c:valAx>
        <c:axId val="454651904"/>
        <c:scaling>
          <c:orientation val="minMax"/>
          <c:max val="0.30000000000000032"/>
        </c:scaling>
        <c:axPos val="r"/>
        <c:title>
          <c:tx>
            <c:rich>
              <a:bodyPr rot="-5400000" vert="horz"/>
              <a:lstStyle/>
              <a:p>
                <a:pPr>
                  <a:defRPr/>
                </a:pPr>
                <a:r>
                  <a:rPr lang="zh-CN" altLang="en-US"/>
                  <a:t>污泥无害化处理处置率 （</a:t>
                </a:r>
                <a:r>
                  <a:rPr lang="en-US" altLang="zh-CN"/>
                  <a:t>%</a:t>
                </a:r>
                <a:r>
                  <a:rPr lang="zh-CN" altLang="en-US"/>
                  <a:t>）</a:t>
                </a:r>
              </a:p>
            </c:rich>
          </c:tx>
        </c:title>
        <c:numFmt formatCode="0%" sourceLinked="0"/>
        <c:majorTickMark val="in"/>
        <c:tickLblPos val="nextTo"/>
        <c:spPr>
          <a:ln>
            <a:solidFill>
              <a:sysClr val="windowText" lastClr="000000"/>
            </a:solidFill>
          </a:ln>
        </c:spPr>
        <c:crossAx val="454653824"/>
        <c:crosses val="max"/>
        <c:crossBetween val="between"/>
      </c:valAx>
      <c:catAx>
        <c:axId val="454653824"/>
        <c:scaling>
          <c:orientation val="minMax"/>
        </c:scaling>
        <c:delete val="1"/>
        <c:axPos val="b"/>
        <c:numFmt formatCode="General" sourceLinked="1"/>
        <c:tickLblPos val="none"/>
        <c:crossAx val="454651904"/>
        <c:crosses val="autoZero"/>
        <c:auto val="1"/>
        <c:lblAlgn val="ctr"/>
        <c:lblOffset val="100"/>
      </c:catAx>
    </c:plotArea>
    <c:legend>
      <c:legendPos val="b"/>
      <c:layout>
        <c:manualLayout>
          <c:xMode val="edge"/>
          <c:yMode val="edge"/>
          <c:x val="0"/>
          <c:y val="0.89442276112030517"/>
          <c:w val="0.98842592592592371"/>
          <c:h val="8.0896037727904324E-2"/>
        </c:manualLayout>
      </c:layout>
    </c:legend>
    <c:plotVisOnly val="1"/>
    <c:dispBlanksAs val="gap"/>
  </c:chart>
  <c:spPr>
    <a:ln>
      <a:no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161470217901505"/>
          <c:y val="4.1465981027083133E-2"/>
          <c:w val="0.86408658388174076"/>
          <c:h val="0.69088339532227716"/>
        </c:manualLayout>
      </c:layout>
      <c:barChart>
        <c:barDir val="col"/>
        <c:grouping val="clustered"/>
        <c:ser>
          <c:idx val="0"/>
          <c:order val="0"/>
          <c:tx>
            <c:strRef>
              <c:f>污泥处理处置!$C$78</c:f>
              <c:strCache>
                <c:ptCount val="1"/>
                <c:pt idx="0">
                  <c:v>污泥无害化处理处置率</c:v>
                </c:pt>
              </c:strCache>
            </c:strRef>
          </c:tx>
          <c:dLbls>
            <c:dLbl>
              <c:idx val="0"/>
              <c:layout>
                <c:manualLayout>
                  <c:x val="1.7503805699487316E-2"/>
                  <c:y val="0"/>
                </c:manualLayout>
              </c:layout>
              <c:showVal val="1"/>
            </c:dLbl>
            <c:dLbl>
              <c:idx val="2"/>
              <c:layout>
                <c:manualLayout>
                  <c:x val="-6.5639271373077084E-3"/>
                  <c:y val="9.5929275197675148E-3"/>
                </c:manualLayout>
              </c:layout>
              <c:showVal val="1"/>
            </c:dLbl>
            <c:dLbl>
              <c:idx val="3"/>
              <c:layout>
                <c:manualLayout>
                  <c:x val="4.3759514248718134E-3"/>
                  <c:y val="-9.5929275197675148E-3"/>
                </c:manualLayout>
              </c:layout>
              <c:showVal val="1"/>
            </c:dLbl>
            <c:dLbl>
              <c:idx val="5"/>
              <c:layout>
                <c:manualLayout>
                  <c:x val="4.3759514248718134E-3"/>
                  <c:y val="4.7964637598837574E-3"/>
                </c:manualLayout>
              </c:layout>
              <c:showVal val="1"/>
            </c:dLbl>
            <c:dLbl>
              <c:idx val="6"/>
              <c:delete val="1"/>
            </c:dLbl>
            <c:dLbl>
              <c:idx val="7"/>
              <c:layout>
                <c:manualLayout>
                  <c:x val="-4.3759514248718134E-3"/>
                  <c:y val="9.5929275197675148E-3"/>
                </c:manualLayout>
              </c:layout>
              <c:showVal val="1"/>
            </c:dLbl>
            <c:dLbl>
              <c:idx val="13"/>
              <c:layout>
                <c:manualLayout>
                  <c:x val="0"/>
                  <c:y val="1.9185855039535019E-2"/>
                </c:manualLayout>
              </c:layout>
              <c:showVal val="1"/>
            </c:dLbl>
            <c:dLbl>
              <c:idx val="15"/>
              <c:layout>
                <c:manualLayout>
                  <c:x val="2.1879757124359184E-3"/>
                  <c:y val="-4.7964637598837574E-3"/>
                </c:manualLayout>
              </c:layout>
              <c:showVal val="1"/>
            </c:dLbl>
            <c:dLbl>
              <c:idx val="16"/>
              <c:layout>
                <c:manualLayout>
                  <c:x val="2.1879757124359184E-3"/>
                  <c:y val="9.5929275197675148E-3"/>
                </c:manualLayout>
              </c:layout>
              <c:showVal val="1"/>
            </c:dLbl>
            <c:dLbl>
              <c:idx val="17"/>
              <c:layout>
                <c:manualLayout>
                  <c:x val="8.0224849358345373E-17"/>
                  <c:y val="9.5929275197675148E-3"/>
                </c:manualLayout>
              </c:layout>
              <c:showVal val="1"/>
            </c:dLbl>
            <c:dLbl>
              <c:idx val="18"/>
              <c:layout>
                <c:manualLayout>
                  <c:x val="-2.1879757124359184E-3"/>
                  <c:y val="-1.4389391279651213E-2"/>
                </c:manualLayout>
              </c:layout>
              <c:showVal val="1"/>
            </c:dLbl>
            <c:dLbl>
              <c:idx val="20"/>
              <c:layout>
                <c:manualLayout>
                  <c:x val="1.3127854274615556E-2"/>
                  <c:y val="9.5929275197675617E-3"/>
                </c:manualLayout>
              </c:layout>
              <c:showVal val="1"/>
            </c:dLbl>
            <c:dLbl>
              <c:idx val="21"/>
              <c:layout>
                <c:manualLayout>
                  <c:x val="0"/>
                  <c:y val="-1.4389391279651213E-2"/>
                </c:manualLayout>
              </c:layout>
              <c:showVal val="1"/>
            </c:dLbl>
            <c:dLbl>
              <c:idx val="22"/>
              <c:layout>
                <c:manualLayout>
                  <c:x val="0"/>
                  <c:y val="1.9185855039535019E-2"/>
                </c:manualLayout>
              </c:layout>
              <c:showVal val="1"/>
            </c:dLbl>
            <c:dLbl>
              <c:idx val="24"/>
              <c:layout>
                <c:manualLayout>
                  <c:x val="0"/>
                  <c:y val="-2.3982318799418686E-2"/>
                </c:manualLayout>
              </c:layout>
              <c:showVal val="1"/>
            </c:dLbl>
            <c:dLbl>
              <c:idx val="27"/>
              <c:delete val="1"/>
            </c:dLbl>
            <c:numFmt formatCode="0.0%" sourceLinked="0"/>
            <c:showVal val="1"/>
          </c:dLbls>
          <c:cat>
            <c:strRef>
              <c:f>污泥处理处置!$B$79:$B$108</c:f>
              <c:strCache>
                <c:ptCount val="30"/>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陕西</c:v>
                </c:pt>
                <c:pt idx="26">
                  <c:v>甘肃</c:v>
                </c:pt>
                <c:pt idx="27">
                  <c:v>青海</c:v>
                </c:pt>
                <c:pt idx="28">
                  <c:v>宁夏</c:v>
                </c:pt>
                <c:pt idx="29">
                  <c:v>新疆</c:v>
                </c:pt>
              </c:strCache>
            </c:strRef>
          </c:cat>
          <c:val>
            <c:numRef>
              <c:f>污泥处理处置!$C$79:$C$108</c:f>
              <c:numCache>
                <c:formatCode>0.00%</c:formatCode>
                <c:ptCount val="30"/>
                <c:pt idx="0">
                  <c:v>0.25514747910673913</c:v>
                </c:pt>
                <c:pt idx="1">
                  <c:v>4.0372341718478526E-2</c:v>
                </c:pt>
                <c:pt idx="2">
                  <c:v>0.13516891802420913</c:v>
                </c:pt>
                <c:pt idx="3">
                  <c:v>0.19323040897352414</c:v>
                </c:pt>
                <c:pt idx="4">
                  <c:v>5.0242976481277866E-2</c:v>
                </c:pt>
                <c:pt idx="5">
                  <c:v>1.3564041792422082E-3</c:v>
                </c:pt>
                <c:pt idx="6">
                  <c:v>0</c:v>
                </c:pt>
                <c:pt idx="7">
                  <c:v>6.9944516637028539E-2</c:v>
                </c:pt>
                <c:pt idx="8">
                  <c:v>0.13780386975366288</c:v>
                </c:pt>
                <c:pt idx="9">
                  <c:v>0.54554509337615564</c:v>
                </c:pt>
                <c:pt idx="10">
                  <c:v>0.32509974004535486</c:v>
                </c:pt>
                <c:pt idx="11">
                  <c:v>0.44163151631139497</c:v>
                </c:pt>
                <c:pt idx="12">
                  <c:v>0.29050351392997825</c:v>
                </c:pt>
                <c:pt idx="13">
                  <c:v>0.18109310067246545</c:v>
                </c:pt>
                <c:pt idx="14">
                  <c:v>0.45453847497209532</c:v>
                </c:pt>
                <c:pt idx="15">
                  <c:v>0.20133205437393548</c:v>
                </c:pt>
                <c:pt idx="16">
                  <c:v>0.11779141805994642</c:v>
                </c:pt>
                <c:pt idx="17">
                  <c:v>1.3455454722291919E-2</c:v>
                </c:pt>
                <c:pt idx="18">
                  <c:v>0.2043582615247147</c:v>
                </c:pt>
                <c:pt idx="19">
                  <c:v>0.50203301769972863</c:v>
                </c:pt>
                <c:pt idx="20">
                  <c:v>0.42355878871259572</c:v>
                </c:pt>
                <c:pt idx="21">
                  <c:v>0.10248312418690354</c:v>
                </c:pt>
                <c:pt idx="22">
                  <c:v>9.7551367470786923E-2</c:v>
                </c:pt>
                <c:pt idx="23">
                  <c:v>1.0604878600702786E-2</c:v>
                </c:pt>
                <c:pt idx="24">
                  <c:v>6.3089462939366084E-2</c:v>
                </c:pt>
                <c:pt idx="25">
                  <c:v>1.3210115449928641E-2</c:v>
                </c:pt>
                <c:pt idx="26">
                  <c:v>0.10739587625772463</c:v>
                </c:pt>
                <c:pt idx="27">
                  <c:v>0</c:v>
                </c:pt>
                <c:pt idx="28">
                  <c:v>0.45642345068988738</c:v>
                </c:pt>
                <c:pt idx="29">
                  <c:v>5.5710295464121456E-2</c:v>
                </c:pt>
              </c:numCache>
            </c:numRef>
          </c:val>
        </c:ser>
        <c:axId val="454664960"/>
        <c:axId val="454666880"/>
      </c:barChart>
      <c:catAx>
        <c:axId val="454664960"/>
        <c:scaling>
          <c:orientation val="minMax"/>
        </c:scaling>
        <c:axPos val="b"/>
        <c:title>
          <c:tx>
            <c:rich>
              <a:bodyPr/>
              <a:lstStyle/>
              <a:p>
                <a:pPr>
                  <a:defRPr/>
                </a:pPr>
                <a:r>
                  <a:rPr lang="zh-CN" altLang="en-US"/>
                  <a:t>省（区、市）</a:t>
                </a:r>
              </a:p>
            </c:rich>
          </c:tx>
        </c:title>
        <c:majorTickMark val="in"/>
        <c:tickLblPos val="nextTo"/>
        <c:spPr>
          <a:ln>
            <a:solidFill>
              <a:schemeClr val="tx1"/>
            </a:solidFill>
          </a:ln>
        </c:spPr>
        <c:crossAx val="454666880"/>
        <c:crosses val="autoZero"/>
        <c:auto val="1"/>
        <c:lblAlgn val="ctr"/>
        <c:lblOffset val="100"/>
      </c:catAx>
      <c:valAx>
        <c:axId val="454666880"/>
        <c:scaling>
          <c:orientation val="minMax"/>
          <c:max val="1"/>
        </c:scaling>
        <c:axPos val="l"/>
        <c:title>
          <c:tx>
            <c:rich>
              <a:bodyPr rot="-5400000" vert="horz"/>
              <a:lstStyle/>
              <a:p>
                <a:pPr>
                  <a:defRPr/>
                </a:pPr>
                <a:r>
                  <a:rPr lang="zh-CN" altLang="en-US"/>
                  <a:t>污泥无害化处理处置率 （</a:t>
                </a:r>
                <a:r>
                  <a:rPr lang="en-US" altLang="zh-CN"/>
                  <a:t>%</a:t>
                </a:r>
                <a:r>
                  <a:rPr lang="zh-CN" altLang="en-US"/>
                  <a:t>）</a:t>
                </a:r>
              </a:p>
            </c:rich>
          </c:tx>
        </c:title>
        <c:numFmt formatCode="0%" sourceLinked="0"/>
        <c:majorTickMark val="in"/>
        <c:tickLblPos val="nextTo"/>
        <c:spPr>
          <a:ln>
            <a:solidFill>
              <a:sysClr val="windowText" lastClr="000000"/>
            </a:solidFill>
          </a:ln>
        </c:spPr>
        <c:crossAx val="454664960"/>
        <c:crosses val="autoZero"/>
        <c:crossBetween val="between"/>
        <c:majorUnit val="0.2"/>
      </c:valAx>
    </c:plotArea>
    <c:legend>
      <c:legendPos val="b"/>
      <c:layout>
        <c:manualLayout>
          <c:xMode val="edge"/>
          <c:yMode val="edge"/>
          <c:x val="0.12237572125671847"/>
          <c:y val="4.9902484492692925E-2"/>
          <c:w val="0.29139753416860031"/>
          <c:h val="8.6734038728234916E-2"/>
        </c:manualLayout>
      </c:layout>
    </c:legend>
    <c:plotVisOnly val="1"/>
  </c:chart>
  <c:spPr>
    <a:ln>
      <a:noFill/>
    </a:ln>
  </c:spPr>
  <c:externalData r:id="rId1"/>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zh-CN"/>
  <c:style val="26"/>
  <c:chart>
    <c:plotArea>
      <c:layout>
        <c:manualLayout>
          <c:layoutTarget val="inner"/>
          <c:xMode val="edge"/>
          <c:yMode val="edge"/>
          <c:x val="0.11999989540783751"/>
          <c:y val="0.10628140856443206"/>
          <c:w val="0.76400000000000678"/>
          <c:h val="0.89252336448598057"/>
        </c:manualLayout>
      </c:layout>
      <c:pieChart>
        <c:varyColors val="1"/>
        <c:ser>
          <c:idx val="5"/>
          <c:order val="0"/>
          <c:dLbls>
            <c:dLbl>
              <c:idx val="4"/>
              <c:dLblPos val="bestFit"/>
              <c:showCatName val="1"/>
              <c:showPercent val="1"/>
            </c:dLbl>
            <c:numFmt formatCode="0.0%" sourceLinked="0"/>
            <c:showCatName val="1"/>
            <c:showPercent val="1"/>
            <c:showLeaderLines val="1"/>
          </c:dLbls>
          <c:cat>
            <c:strRef>
              <c:f>标准百分比!$A$3:$A$7</c:f>
              <c:strCache>
                <c:ptCount val="5"/>
                <c:pt idx="0">
                  <c:v>一级A</c:v>
                </c:pt>
                <c:pt idx="1">
                  <c:v>一级B</c:v>
                </c:pt>
                <c:pt idx="2">
                  <c:v>二级</c:v>
                </c:pt>
                <c:pt idx="3">
                  <c:v>三级</c:v>
                </c:pt>
                <c:pt idx="4">
                  <c:v>其他</c:v>
                </c:pt>
              </c:strCache>
            </c:strRef>
          </c:cat>
          <c:val>
            <c:numRef>
              <c:f>标准百分比!$H$3:$H$7</c:f>
              <c:numCache>
                <c:formatCode>0.00_);[Red]\(0.00\)</c:formatCode>
                <c:ptCount val="5"/>
                <c:pt idx="0">
                  <c:v>20.718679184202006</c:v>
                </c:pt>
                <c:pt idx="1">
                  <c:v>57.656199417286729</c:v>
                </c:pt>
                <c:pt idx="2">
                  <c:v>17.287147944318527</c:v>
                </c:pt>
                <c:pt idx="3">
                  <c:v>0.93881515053415365</c:v>
                </c:pt>
                <c:pt idx="4">
                  <c:v>3.3991583036580932</c:v>
                </c:pt>
              </c:numCache>
            </c:numRef>
          </c:val>
        </c:ser>
        <c:dLbls>
          <c:showCatName val="1"/>
        </c:dLbls>
        <c:firstSliceAng val="0"/>
      </c:pieChart>
    </c:plotArea>
    <c:plotVisOnly val="1"/>
    <c:dispBlanksAs val="zero"/>
  </c:chart>
  <c:spPr>
    <a:ln>
      <a:no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zh-CN"/>
  <c:style val="26"/>
  <c:chart>
    <c:plotArea>
      <c:layout>
        <c:manualLayout>
          <c:layoutTarget val="inner"/>
          <c:xMode val="edge"/>
          <c:yMode val="edge"/>
          <c:x val="0.15537848605577853"/>
          <c:y val="9.3023255813953501E-2"/>
          <c:w val="0.75697211155379385"/>
          <c:h val="0.8837209302325586"/>
        </c:manualLayout>
      </c:layout>
      <c:pieChart>
        <c:varyColors val="1"/>
        <c:ser>
          <c:idx val="5"/>
          <c:order val="0"/>
          <c:dLbls>
            <c:dLbl>
              <c:idx val="3"/>
              <c:layout>
                <c:manualLayout>
                  <c:x val="9.3355621225590067E-3"/>
                  <c:y val="2.259689716252546E-2"/>
                </c:manualLayout>
              </c:layout>
              <c:showCatName val="1"/>
              <c:showPercent val="1"/>
            </c:dLbl>
            <c:dLbl>
              <c:idx val="4"/>
              <c:layout>
                <c:manualLayout>
                  <c:x val="7.4575210796236135E-2"/>
                  <c:y val="5.4839214584255823E-3"/>
                </c:manualLayout>
              </c:layout>
              <c:dLblPos val="bestFit"/>
              <c:showCatName val="1"/>
              <c:showPercent val="1"/>
            </c:dLbl>
            <c:numFmt formatCode="0.0%" sourceLinked="0"/>
            <c:showCatName val="1"/>
            <c:showPercent val="1"/>
            <c:showLeaderLines val="1"/>
          </c:dLbls>
          <c:cat>
            <c:strRef>
              <c:f>标准百分比!$A$3:$A$7</c:f>
              <c:strCache>
                <c:ptCount val="5"/>
                <c:pt idx="0">
                  <c:v>一级A</c:v>
                </c:pt>
                <c:pt idx="1">
                  <c:v>一级B</c:v>
                </c:pt>
                <c:pt idx="2">
                  <c:v>二级</c:v>
                </c:pt>
                <c:pt idx="3">
                  <c:v>三级</c:v>
                </c:pt>
                <c:pt idx="4">
                  <c:v>其他</c:v>
                </c:pt>
              </c:strCache>
            </c:strRef>
          </c:cat>
          <c:val>
            <c:numRef>
              <c:f>标准百分比!$I$3:$I$7</c:f>
              <c:numCache>
                <c:formatCode>0.00_);[Red]\(0.00\)</c:formatCode>
                <c:ptCount val="5"/>
                <c:pt idx="0">
                  <c:v>15.418341249543296</c:v>
                </c:pt>
                <c:pt idx="1">
                  <c:v>48.041286079648295</c:v>
                </c:pt>
                <c:pt idx="2">
                  <c:v>28.35791012056999</c:v>
                </c:pt>
                <c:pt idx="3">
                  <c:v>0.40884179758860406</c:v>
                </c:pt>
                <c:pt idx="4">
                  <c:v>7.7749360613810747</c:v>
                </c:pt>
              </c:numCache>
            </c:numRef>
          </c:val>
        </c:ser>
        <c:dLbls>
          <c:showCatName val="1"/>
        </c:dLbls>
        <c:firstSliceAng val="0"/>
      </c:pieChart>
    </c:plotArea>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038551270554767"/>
          <c:y val="4.5913974713155732E-2"/>
          <c:w val="0.87274249561813466"/>
          <c:h val="0.62176604133371371"/>
        </c:manualLayout>
      </c:layout>
      <c:barChart>
        <c:barDir val="col"/>
        <c:grouping val="clustered"/>
        <c:ser>
          <c:idx val="1"/>
          <c:order val="0"/>
          <c:tx>
            <c:strRef>
              <c:f>污水处理设施建设!$C$26</c:f>
              <c:strCache>
                <c:ptCount val="1"/>
                <c:pt idx="0">
                  <c:v>城市污水处理能力</c:v>
                </c:pt>
              </c:strCache>
            </c:strRef>
          </c:tx>
          <c:spPr>
            <a:solidFill>
              <a:srgbClr val="E74809"/>
            </a:solidFill>
          </c:spPr>
          <c:cat>
            <c:strRef>
              <c:f>污水处理设施建设!$A$27:$A$57</c:f>
              <c:strCache>
                <c:ptCount val="31"/>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strCache>
            </c:strRef>
          </c:cat>
          <c:val>
            <c:numRef>
              <c:f>污水处理设施建设!$C$27:$C$57</c:f>
              <c:numCache>
                <c:formatCode>0.0_ </c:formatCode>
                <c:ptCount val="31"/>
                <c:pt idx="0">
                  <c:v>364.7</c:v>
                </c:pt>
                <c:pt idx="1">
                  <c:v>204.8</c:v>
                </c:pt>
                <c:pt idx="2">
                  <c:v>491.9</c:v>
                </c:pt>
                <c:pt idx="3">
                  <c:v>176.3</c:v>
                </c:pt>
                <c:pt idx="4">
                  <c:v>155.5</c:v>
                </c:pt>
                <c:pt idx="5">
                  <c:v>503.1</c:v>
                </c:pt>
                <c:pt idx="6">
                  <c:v>216.4</c:v>
                </c:pt>
                <c:pt idx="7">
                  <c:v>244.1</c:v>
                </c:pt>
                <c:pt idx="8">
                  <c:v>679.7</c:v>
                </c:pt>
                <c:pt idx="9">
                  <c:v>929.8</c:v>
                </c:pt>
                <c:pt idx="10">
                  <c:v>561.9</c:v>
                </c:pt>
                <c:pt idx="11">
                  <c:v>328.5</c:v>
                </c:pt>
                <c:pt idx="12">
                  <c:v>277.2</c:v>
                </c:pt>
                <c:pt idx="13">
                  <c:v>202</c:v>
                </c:pt>
                <c:pt idx="14">
                  <c:v>759.4</c:v>
                </c:pt>
                <c:pt idx="15">
                  <c:v>472.4</c:v>
                </c:pt>
                <c:pt idx="16">
                  <c:v>421.4</c:v>
                </c:pt>
                <c:pt idx="17">
                  <c:v>376.7</c:v>
                </c:pt>
                <c:pt idx="18">
                  <c:v>1422.5</c:v>
                </c:pt>
                <c:pt idx="19">
                  <c:v>220.5</c:v>
                </c:pt>
                <c:pt idx="20">
                  <c:v>64.5</c:v>
                </c:pt>
                <c:pt idx="21">
                  <c:v>187.3</c:v>
                </c:pt>
                <c:pt idx="22">
                  <c:v>333.4</c:v>
                </c:pt>
                <c:pt idx="23">
                  <c:v>122</c:v>
                </c:pt>
                <c:pt idx="24">
                  <c:v>196.7</c:v>
                </c:pt>
                <c:pt idx="26">
                  <c:v>190.3</c:v>
                </c:pt>
                <c:pt idx="27">
                  <c:v>99.4</c:v>
                </c:pt>
                <c:pt idx="28">
                  <c:v>19.8</c:v>
                </c:pt>
                <c:pt idx="29">
                  <c:v>56.5</c:v>
                </c:pt>
                <c:pt idx="30">
                  <c:v>157</c:v>
                </c:pt>
              </c:numCache>
            </c:numRef>
          </c:val>
        </c:ser>
        <c:ser>
          <c:idx val="3"/>
          <c:order val="1"/>
          <c:tx>
            <c:strRef>
              <c:f>污水处理设施建设!$E$26</c:f>
              <c:strCache>
                <c:ptCount val="1"/>
                <c:pt idx="0">
                  <c:v>县城污水处理能力</c:v>
                </c:pt>
              </c:strCache>
            </c:strRef>
          </c:tx>
          <c:spPr>
            <a:solidFill>
              <a:srgbClr val="00B0F0"/>
            </a:solidFill>
          </c:spPr>
          <c:cat>
            <c:strRef>
              <c:f>污水处理设施建设!$A$27:$A$57</c:f>
              <c:strCache>
                <c:ptCount val="31"/>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strCache>
            </c:strRef>
          </c:cat>
          <c:val>
            <c:numRef>
              <c:f>污水处理设施建设!$E$27:$E$57</c:f>
              <c:numCache>
                <c:formatCode>0.0_ </c:formatCode>
                <c:ptCount val="31"/>
                <c:pt idx="1">
                  <c:v>10.9</c:v>
                </c:pt>
                <c:pt idx="2">
                  <c:v>218.8</c:v>
                </c:pt>
                <c:pt idx="3">
                  <c:v>96.8</c:v>
                </c:pt>
                <c:pt idx="4">
                  <c:v>57.3</c:v>
                </c:pt>
                <c:pt idx="5">
                  <c:v>33.6</c:v>
                </c:pt>
                <c:pt idx="6">
                  <c:v>13.5</c:v>
                </c:pt>
                <c:pt idx="7">
                  <c:v>10</c:v>
                </c:pt>
                <c:pt idx="9">
                  <c:v>80.5</c:v>
                </c:pt>
                <c:pt idx="10">
                  <c:v>177.8</c:v>
                </c:pt>
                <c:pt idx="11">
                  <c:v>118.5</c:v>
                </c:pt>
                <c:pt idx="12">
                  <c:v>61.7</c:v>
                </c:pt>
                <c:pt idx="13">
                  <c:v>80.900000000000006</c:v>
                </c:pt>
                <c:pt idx="14">
                  <c:v>220</c:v>
                </c:pt>
                <c:pt idx="15">
                  <c:v>193.5</c:v>
                </c:pt>
                <c:pt idx="16">
                  <c:v>31</c:v>
                </c:pt>
                <c:pt idx="17">
                  <c:v>161.80000000000001</c:v>
                </c:pt>
                <c:pt idx="18">
                  <c:v>57.8</c:v>
                </c:pt>
                <c:pt idx="19">
                  <c:v>110.9</c:v>
                </c:pt>
                <c:pt idx="20">
                  <c:v>11.5</c:v>
                </c:pt>
                <c:pt idx="21">
                  <c:v>51</c:v>
                </c:pt>
                <c:pt idx="22">
                  <c:v>62.8</c:v>
                </c:pt>
                <c:pt idx="23">
                  <c:v>48.5</c:v>
                </c:pt>
                <c:pt idx="24">
                  <c:v>40</c:v>
                </c:pt>
                <c:pt idx="26">
                  <c:v>45</c:v>
                </c:pt>
                <c:pt idx="27">
                  <c:v>4.8</c:v>
                </c:pt>
                <c:pt idx="28">
                  <c:v>6.6</c:v>
                </c:pt>
                <c:pt idx="29">
                  <c:v>2.5</c:v>
                </c:pt>
                <c:pt idx="30">
                  <c:v>32.300000000000004</c:v>
                </c:pt>
              </c:numCache>
            </c:numRef>
          </c:val>
        </c:ser>
        <c:axId val="411391104"/>
        <c:axId val="411393024"/>
      </c:barChart>
      <c:catAx>
        <c:axId val="411391104"/>
        <c:scaling>
          <c:orientation val="minMax"/>
        </c:scaling>
        <c:axPos val="b"/>
        <c:title>
          <c:tx>
            <c:rich>
              <a:bodyPr/>
              <a:lstStyle/>
              <a:p>
                <a:pPr>
                  <a:defRPr/>
                </a:pPr>
                <a:r>
                  <a:rPr lang="zh-CN" altLang="en-US"/>
                  <a:t>省（区、市）</a:t>
                </a:r>
              </a:p>
            </c:rich>
          </c:tx>
          <c:layout>
            <c:manualLayout>
              <c:xMode val="edge"/>
              <c:yMode val="edge"/>
              <c:x val="0.46976394422360812"/>
              <c:y val="0.83837435574815267"/>
            </c:manualLayout>
          </c:layout>
        </c:title>
        <c:majorTickMark val="in"/>
        <c:tickLblPos val="nextTo"/>
        <c:spPr>
          <a:ln>
            <a:solidFill>
              <a:sysClr val="windowText" lastClr="000000"/>
            </a:solidFill>
          </a:ln>
        </c:spPr>
        <c:crossAx val="411393024"/>
        <c:crosses val="autoZero"/>
        <c:auto val="1"/>
        <c:lblAlgn val="ctr"/>
        <c:lblOffset val="100"/>
      </c:catAx>
      <c:valAx>
        <c:axId val="411393024"/>
        <c:scaling>
          <c:orientation val="minMax"/>
        </c:scaling>
        <c:axPos val="l"/>
        <c:majorGridlines>
          <c:spPr>
            <a:ln>
              <a:prstDash val="sysDot"/>
            </a:ln>
          </c:spPr>
        </c:majorGridlines>
        <c:title>
          <c:tx>
            <c:rich>
              <a:bodyPr rot="-5400000" vert="horz"/>
              <a:lstStyle/>
              <a:p>
                <a:pPr>
                  <a:defRPr/>
                </a:pPr>
                <a:r>
                  <a:rPr lang="zh-CN" altLang="en-US"/>
                  <a:t>污水处理能力 （万立方米</a:t>
                </a:r>
                <a:r>
                  <a:rPr lang="en-US" altLang="zh-CN"/>
                  <a:t>/</a:t>
                </a:r>
                <a:r>
                  <a:rPr lang="zh-CN" altLang="en-US"/>
                  <a:t>日）</a:t>
                </a:r>
              </a:p>
            </c:rich>
          </c:tx>
        </c:title>
        <c:numFmt formatCode="0_ " sourceLinked="0"/>
        <c:majorTickMark val="in"/>
        <c:tickLblPos val="nextTo"/>
        <c:spPr>
          <a:ln>
            <a:solidFill>
              <a:sysClr val="windowText" lastClr="000000"/>
            </a:solidFill>
          </a:ln>
        </c:spPr>
        <c:crossAx val="411391104"/>
        <c:crosses val="autoZero"/>
        <c:crossBetween val="between"/>
      </c:valAx>
    </c:plotArea>
    <c:legend>
      <c:legendPos val="b"/>
      <c:layout>
        <c:manualLayout>
          <c:xMode val="edge"/>
          <c:yMode val="edge"/>
          <c:x val="0.11241115011879595"/>
          <c:y val="0.90040618638073677"/>
          <c:w val="0.85176729828516062"/>
          <c:h val="7.4781081366224494E-2"/>
        </c:manualLayout>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1223571011956839"/>
          <c:y val="4.9147940172817053E-2"/>
          <c:w val="0.86230132691746852"/>
          <c:h val="0.73587295611953174"/>
        </c:manualLayout>
      </c:layout>
      <c:lineChart>
        <c:grouping val="standard"/>
        <c:ser>
          <c:idx val="1"/>
          <c:order val="0"/>
          <c:tx>
            <c:strRef>
              <c:f>覆盖率!$B$1</c:f>
              <c:strCache>
                <c:ptCount val="1"/>
                <c:pt idx="0">
                  <c:v>设施覆盖率</c:v>
                </c:pt>
              </c:strCache>
            </c:strRef>
          </c:tx>
          <c:dLbls>
            <c:dLblPos val="t"/>
            <c:showVal val="1"/>
          </c:dLbls>
          <c:cat>
            <c:numRef>
              <c:f>覆盖率!$A$7:$A$11</c:f>
              <c:numCache>
                <c:formatCode>General</c:formatCode>
                <c:ptCount val="5"/>
                <c:pt idx="0">
                  <c:v>2006</c:v>
                </c:pt>
                <c:pt idx="1">
                  <c:v>2007</c:v>
                </c:pt>
                <c:pt idx="2">
                  <c:v>2008</c:v>
                </c:pt>
                <c:pt idx="3">
                  <c:v>2009</c:v>
                </c:pt>
                <c:pt idx="4">
                  <c:v>2010</c:v>
                </c:pt>
              </c:numCache>
            </c:numRef>
          </c:cat>
          <c:val>
            <c:numRef>
              <c:f>覆盖率!$B$7:$B$11</c:f>
              <c:numCache>
                <c:formatCode>General</c:formatCode>
                <c:ptCount val="5"/>
                <c:pt idx="0">
                  <c:v>62.2</c:v>
                </c:pt>
                <c:pt idx="1">
                  <c:v>67.900000000000006</c:v>
                </c:pt>
                <c:pt idx="2">
                  <c:v>74.5</c:v>
                </c:pt>
                <c:pt idx="3">
                  <c:v>84.3</c:v>
                </c:pt>
                <c:pt idx="4">
                  <c:v>92.8</c:v>
                </c:pt>
              </c:numCache>
            </c:numRef>
          </c:val>
        </c:ser>
        <c:marker val="1"/>
        <c:axId val="411416832"/>
        <c:axId val="411423104"/>
      </c:lineChart>
      <c:catAx>
        <c:axId val="411416832"/>
        <c:scaling>
          <c:orientation val="minMax"/>
        </c:scaling>
        <c:axPos val="b"/>
        <c:title>
          <c:tx>
            <c:rich>
              <a:bodyPr/>
              <a:lstStyle/>
              <a:p>
                <a:pPr>
                  <a:defRPr/>
                </a:pPr>
                <a:r>
                  <a:rPr lang="zh-CN" altLang="en-US"/>
                  <a:t>年份</a:t>
                </a:r>
              </a:p>
            </c:rich>
          </c:tx>
        </c:title>
        <c:numFmt formatCode="General" sourceLinked="1"/>
        <c:majorTickMark val="in"/>
        <c:tickLblPos val="nextTo"/>
        <c:spPr>
          <a:ln>
            <a:solidFill>
              <a:schemeClr val="tx1"/>
            </a:solidFill>
          </a:ln>
        </c:spPr>
        <c:crossAx val="411423104"/>
        <c:crosses val="autoZero"/>
        <c:auto val="1"/>
        <c:lblAlgn val="ctr"/>
        <c:lblOffset val="100"/>
      </c:catAx>
      <c:valAx>
        <c:axId val="411423104"/>
        <c:scaling>
          <c:orientation val="minMax"/>
          <c:max val="100"/>
          <c:min val="50"/>
        </c:scaling>
        <c:axPos val="l"/>
        <c:majorGridlines>
          <c:spPr>
            <a:ln>
              <a:prstDash val="sysDot"/>
            </a:ln>
          </c:spPr>
        </c:majorGridlines>
        <c:title>
          <c:tx>
            <c:rich>
              <a:bodyPr rot="-5400000" vert="horz"/>
              <a:lstStyle/>
              <a:p>
                <a:pPr>
                  <a:defRPr/>
                </a:pPr>
                <a:r>
                  <a:rPr lang="zh-CN" altLang="en-US"/>
                  <a:t>城市污水处理设施覆盖率 （</a:t>
                </a:r>
                <a:r>
                  <a:rPr lang="en-US" altLang="zh-CN"/>
                  <a:t>%</a:t>
                </a:r>
                <a:r>
                  <a:rPr lang="zh-CN" altLang="en-US"/>
                  <a:t>）</a:t>
                </a:r>
              </a:p>
            </c:rich>
          </c:tx>
          <c:layout>
            <c:manualLayout>
              <c:xMode val="edge"/>
              <c:yMode val="edge"/>
              <c:x val="1.5755785327424915E-2"/>
              <c:y val="4.5138722066521413E-2"/>
            </c:manualLayout>
          </c:layout>
        </c:title>
        <c:numFmt formatCode="General" sourceLinked="1"/>
        <c:majorTickMark val="in"/>
        <c:tickLblPos val="nextTo"/>
        <c:spPr>
          <a:ln>
            <a:solidFill>
              <a:sysClr val="windowText" lastClr="000000"/>
            </a:solidFill>
          </a:ln>
        </c:spPr>
        <c:crossAx val="411416832"/>
        <c:crosses val="autoZero"/>
        <c:crossBetween val="between"/>
      </c:valAx>
    </c:plotArea>
    <c:legend>
      <c:legendPos val="b"/>
      <c:layout>
        <c:manualLayout>
          <c:xMode val="edge"/>
          <c:yMode val="edge"/>
          <c:x val="0.14953703703703747"/>
          <c:y val="4.7884402895853183E-2"/>
          <c:w val="0.20555555555555555"/>
          <c:h val="8.0048310694230948E-2"/>
        </c:manualLayout>
      </c:layout>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1191278305401699"/>
          <c:y val="4.1817399943651454E-2"/>
          <c:w val="0.86156521574043754"/>
          <c:h val="0.73007043611074474"/>
        </c:manualLayout>
      </c:layout>
      <c:barChart>
        <c:barDir val="col"/>
        <c:grouping val="clustered"/>
        <c:ser>
          <c:idx val="1"/>
          <c:order val="0"/>
          <c:tx>
            <c:strRef>
              <c:f>排水管道长度!$B$15</c:f>
              <c:strCache>
                <c:ptCount val="1"/>
                <c:pt idx="0">
                  <c:v>排水管道</c:v>
                </c:pt>
              </c:strCache>
            </c:strRef>
          </c:tx>
          <c:dLbls>
            <c:numFmt formatCode="#,##0.0_);[Red]\(#,##0.0\)" sourceLinked="0"/>
            <c:showVal val="1"/>
          </c:dLbls>
          <c:cat>
            <c:numRef>
              <c:f>排水管道长度!$A$21:$A$25</c:f>
              <c:numCache>
                <c:formatCode>General</c:formatCode>
                <c:ptCount val="5"/>
                <c:pt idx="0">
                  <c:v>2006</c:v>
                </c:pt>
                <c:pt idx="1">
                  <c:v>2007</c:v>
                </c:pt>
                <c:pt idx="2">
                  <c:v>2008</c:v>
                </c:pt>
                <c:pt idx="3">
                  <c:v>2009</c:v>
                </c:pt>
                <c:pt idx="4">
                  <c:v>2010</c:v>
                </c:pt>
              </c:numCache>
            </c:numRef>
          </c:cat>
          <c:val>
            <c:numRef>
              <c:f>排水管道长度!$B$21:$B$25</c:f>
              <c:numCache>
                <c:formatCode>General</c:formatCode>
                <c:ptCount val="5"/>
                <c:pt idx="0">
                  <c:v>32.997900000000001</c:v>
                </c:pt>
                <c:pt idx="1">
                  <c:v>36.8733</c:v>
                </c:pt>
                <c:pt idx="2">
                  <c:v>39.911999999999999</c:v>
                </c:pt>
                <c:pt idx="3">
                  <c:v>44.019200000000005</c:v>
                </c:pt>
                <c:pt idx="4">
                  <c:v>47.845300000000002</c:v>
                </c:pt>
              </c:numCache>
            </c:numRef>
          </c:val>
        </c:ser>
        <c:ser>
          <c:idx val="2"/>
          <c:order val="1"/>
          <c:tx>
            <c:strRef>
              <c:f>排水管道长度!$C$15</c:f>
              <c:strCache>
                <c:ptCount val="1"/>
                <c:pt idx="0">
                  <c:v>其中污水管道</c:v>
                </c:pt>
              </c:strCache>
            </c:strRef>
          </c:tx>
          <c:dLbls>
            <c:numFmt formatCode="#,##0.0_);[Red]\(#,##0.0\)" sourceLinked="0"/>
            <c:showVal val="1"/>
          </c:dLbls>
          <c:cat>
            <c:numRef>
              <c:f>排水管道长度!$A$21:$A$25</c:f>
              <c:numCache>
                <c:formatCode>General</c:formatCode>
                <c:ptCount val="5"/>
                <c:pt idx="0">
                  <c:v>2006</c:v>
                </c:pt>
                <c:pt idx="1">
                  <c:v>2007</c:v>
                </c:pt>
                <c:pt idx="2">
                  <c:v>2008</c:v>
                </c:pt>
                <c:pt idx="3">
                  <c:v>2009</c:v>
                </c:pt>
                <c:pt idx="4">
                  <c:v>2010</c:v>
                </c:pt>
              </c:numCache>
            </c:numRef>
          </c:cat>
          <c:val>
            <c:numRef>
              <c:f>排水管道长度!$C$21:$C$25</c:f>
              <c:numCache>
                <c:formatCode>General</c:formatCode>
                <c:ptCount val="5"/>
                <c:pt idx="0">
                  <c:v>10.124899999999998</c:v>
                </c:pt>
                <c:pt idx="1">
                  <c:v>11.1914</c:v>
                </c:pt>
                <c:pt idx="2">
                  <c:v>12.808300000000001</c:v>
                </c:pt>
                <c:pt idx="3">
                  <c:v>15.067400000000006</c:v>
                </c:pt>
                <c:pt idx="4">
                  <c:v>16.617400000000035</c:v>
                </c:pt>
              </c:numCache>
            </c:numRef>
          </c:val>
        </c:ser>
        <c:axId val="411457024"/>
        <c:axId val="411458944"/>
      </c:barChart>
      <c:catAx>
        <c:axId val="411457024"/>
        <c:scaling>
          <c:orientation val="minMax"/>
        </c:scaling>
        <c:axPos val="b"/>
        <c:title>
          <c:tx>
            <c:rich>
              <a:bodyPr/>
              <a:lstStyle/>
              <a:p>
                <a:pPr>
                  <a:defRPr/>
                </a:pPr>
                <a:r>
                  <a:rPr lang="zh-CN" altLang="en-US"/>
                  <a:t>年份</a:t>
                </a:r>
              </a:p>
            </c:rich>
          </c:tx>
        </c:title>
        <c:numFmt formatCode="General" sourceLinked="1"/>
        <c:majorTickMark val="in"/>
        <c:tickLblPos val="nextTo"/>
        <c:spPr>
          <a:ln>
            <a:solidFill>
              <a:sysClr val="windowText" lastClr="000000"/>
            </a:solidFill>
          </a:ln>
        </c:spPr>
        <c:crossAx val="411458944"/>
        <c:crosses val="autoZero"/>
        <c:auto val="1"/>
        <c:lblAlgn val="ctr"/>
        <c:lblOffset val="100"/>
      </c:catAx>
      <c:valAx>
        <c:axId val="411458944"/>
        <c:scaling>
          <c:orientation val="minMax"/>
        </c:scaling>
        <c:axPos val="l"/>
        <c:majorGridlines>
          <c:spPr>
            <a:ln>
              <a:prstDash val="sysDash"/>
            </a:ln>
          </c:spPr>
        </c:majorGridlines>
        <c:title>
          <c:tx>
            <c:rich>
              <a:bodyPr rot="-5400000" vert="horz"/>
              <a:lstStyle/>
              <a:p>
                <a:pPr>
                  <a:defRPr/>
                </a:pPr>
                <a:r>
                  <a:rPr lang="zh-CN" altLang="en-US"/>
                  <a:t>管道长度</a:t>
                </a:r>
                <a:r>
                  <a:rPr lang="zh-CN" altLang="en-US" baseline="0"/>
                  <a:t> （万公里）</a:t>
                </a:r>
                <a:endParaRPr lang="zh-CN" altLang="en-US"/>
              </a:p>
            </c:rich>
          </c:tx>
        </c:title>
        <c:numFmt formatCode="General" sourceLinked="1"/>
        <c:majorTickMark val="in"/>
        <c:tickLblPos val="nextTo"/>
        <c:spPr>
          <a:ln>
            <a:solidFill>
              <a:sysClr val="windowText" lastClr="000000"/>
            </a:solidFill>
          </a:ln>
        </c:spPr>
        <c:crossAx val="411457024"/>
        <c:crosses val="autoZero"/>
        <c:crossBetween val="between"/>
      </c:valAx>
    </c:plotArea>
    <c:legend>
      <c:legendPos val="b"/>
      <c:layout>
        <c:manualLayout>
          <c:xMode val="edge"/>
          <c:yMode val="edge"/>
          <c:x val="0.10655484520131232"/>
          <c:y val="0.90929222830197076"/>
          <c:w val="0.86163413117664089"/>
          <c:h val="6.8108901641532091E-2"/>
        </c:manualLayout>
      </c:layout>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0.12868088204452963"/>
          <c:y val="3.3797616510836299E-2"/>
          <c:w val="0.85521963508745868"/>
          <c:h val="0.65658978994780048"/>
        </c:manualLayout>
      </c:layout>
      <c:barChart>
        <c:barDir val="col"/>
        <c:grouping val="clustered"/>
        <c:ser>
          <c:idx val="0"/>
          <c:order val="0"/>
          <c:tx>
            <c:strRef>
              <c:f>排水管道长度!$J$35</c:f>
              <c:strCache>
                <c:ptCount val="1"/>
                <c:pt idx="0">
                  <c:v>排水管道长度</c:v>
                </c:pt>
              </c:strCache>
            </c:strRef>
          </c:tx>
          <c:cat>
            <c:strRef>
              <c:f>排水管道长度!$I$36:$I$66</c:f>
              <c:strCache>
                <c:ptCount val="31"/>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strCache>
            </c:strRef>
          </c:cat>
          <c:val>
            <c:numRef>
              <c:f>排水管道长度!$J$36:$J$66</c:f>
              <c:numCache>
                <c:formatCode>0_ </c:formatCode>
                <c:ptCount val="31"/>
                <c:pt idx="0">
                  <c:v>10172</c:v>
                </c:pt>
                <c:pt idx="1">
                  <c:v>15594</c:v>
                </c:pt>
                <c:pt idx="2">
                  <c:v>23362</c:v>
                </c:pt>
                <c:pt idx="3">
                  <c:v>9602</c:v>
                </c:pt>
                <c:pt idx="4">
                  <c:v>12515</c:v>
                </c:pt>
                <c:pt idx="5">
                  <c:v>15720</c:v>
                </c:pt>
                <c:pt idx="6">
                  <c:v>8707</c:v>
                </c:pt>
                <c:pt idx="7">
                  <c:v>9602</c:v>
                </c:pt>
                <c:pt idx="8">
                  <c:v>11483</c:v>
                </c:pt>
                <c:pt idx="9">
                  <c:v>52590</c:v>
                </c:pt>
                <c:pt idx="10">
                  <c:v>32827</c:v>
                </c:pt>
                <c:pt idx="11">
                  <c:v>19271</c:v>
                </c:pt>
                <c:pt idx="12">
                  <c:v>12663</c:v>
                </c:pt>
                <c:pt idx="13">
                  <c:v>13506</c:v>
                </c:pt>
                <c:pt idx="14">
                  <c:v>42352</c:v>
                </c:pt>
                <c:pt idx="15">
                  <c:v>22656</c:v>
                </c:pt>
                <c:pt idx="16">
                  <c:v>19497</c:v>
                </c:pt>
                <c:pt idx="17">
                  <c:v>15290</c:v>
                </c:pt>
                <c:pt idx="18">
                  <c:v>45426</c:v>
                </c:pt>
                <c:pt idx="19">
                  <c:v>10336</c:v>
                </c:pt>
                <c:pt idx="20">
                  <c:v>3460</c:v>
                </c:pt>
                <c:pt idx="21">
                  <c:v>9663</c:v>
                </c:pt>
                <c:pt idx="22">
                  <c:v>20817</c:v>
                </c:pt>
                <c:pt idx="23">
                  <c:v>5507</c:v>
                </c:pt>
                <c:pt idx="24">
                  <c:v>8876</c:v>
                </c:pt>
                <c:pt idx="25">
                  <c:v>871</c:v>
                </c:pt>
                <c:pt idx="26">
                  <c:v>9291</c:v>
                </c:pt>
                <c:pt idx="27">
                  <c:v>4691</c:v>
                </c:pt>
                <c:pt idx="28">
                  <c:v>1604</c:v>
                </c:pt>
                <c:pt idx="29">
                  <c:v>2172</c:v>
                </c:pt>
                <c:pt idx="30">
                  <c:v>6765</c:v>
                </c:pt>
              </c:numCache>
            </c:numRef>
          </c:val>
        </c:ser>
        <c:ser>
          <c:idx val="1"/>
          <c:order val="1"/>
          <c:tx>
            <c:strRef>
              <c:f>排水管道长度!$K$35</c:f>
              <c:strCache>
                <c:ptCount val="1"/>
                <c:pt idx="0">
                  <c:v>其中污水管道长度</c:v>
                </c:pt>
              </c:strCache>
            </c:strRef>
          </c:tx>
          <c:cat>
            <c:strRef>
              <c:f>排水管道长度!$I$36:$I$66</c:f>
              <c:strCache>
                <c:ptCount val="31"/>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strCache>
            </c:strRef>
          </c:cat>
          <c:val>
            <c:numRef>
              <c:f>排水管道长度!$K$36:$K$66</c:f>
              <c:numCache>
                <c:formatCode>0_ </c:formatCode>
                <c:ptCount val="31"/>
                <c:pt idx="0">
                  <c:v>4479</c:v>
                </c:pt>
                <c:pt idx="1">
                  <c:v>7519</c:v>
                </c:pt>
                <c:pt idx="2">
                  <c:v>7722</c:v>
                </c:pt>
                <c:pt idx="3">
                  <c:v>2498</c:v>
                </c:pt>
                <c:pt idx="4">
                  <c:v>7357</c:v>
                </c:pt>
                <c:pt idx="5">
                  <c:v>3221</c:v>
                </c:pt>
                <c:pt idx="6">
                  <c:v>2678</c:v>
                </c:pt>
                <c:pt idx="7">
                  <c:v>2544</c:v>
                </c:pt>
                <c:pt idx="8">
                  <c:v>5058</c:v>
                </c:pt>
                <c:pt idx="9">
                  <c:v>22577</c:v>
                </c:pt>
                <c:pt idx="10">
                  <c:v>15959</c:v>
                </c:pt>
                <c:pt idx="11">
                  <c:v>6635</c:v>
                </c:pt>
                <c:pt idx="12">
                  <c:v>5757</c:v>
                </c:pt>
                <c:pt idx="13">
                  <c:v>3948</c:v>
                </c:pt>
                <c:pt idx="14">
                  <c:v>12965</c:v>
                </c:pt>
                <c:pt idx="15">
                  <c:v>7480</c:v>
                </c:pt>
                <c:pt idx="16">
                  <c:v>4462</c:v>
                </c:pt>
                <c:pt idx="17">
                  <c:v>4129</c:v>
                </c:pt>
                <c:pt idx="18">
                  <c:v>5366</c:v>
                </c:pt>
                <c:pt idx="19">
                  <c:v>2062</c:v>
                </c:pt>
                <c:pt idx="20">
                  <c:v>1110</c:v>
                </c:pt>
                <c:pt idx="21">
                  <c:v>4384</c:v>
                </c:pt>
                <c:pt idx="22">
                  <c:v>7873</c:v>
                </c:pt>
                <c:pt idx="23">
                  <c:v>2639</c:v>
                </c:pt>
                <c:pt idx="24">
                  <c:v>3089</c:v>
                </c:pt>
                <c:pt idx="25">
                  <c:v>59</c:v>
                </c:pt>
                <c:pt idx="26">
                  <c:v>3946</c:v>
                </c:pt>
                <c:pt idx="27">
                  <c:v>2050</c:v>
                </c:pt>
                <c:pt idx="28">
                  <c:v>570</c:v>
                </c:pt>
                <c:pt idx="29">
                  <c:v>730</c:v>
                </c:pt>
                <c:pt idx="30">
                  <c:v>4138</c:v>
                </c:pt>
              </c:numCache>
            </c:numRef>
          </c:val>
        </c:ser>
        <c:axId val="411476736"/>
        <c:axId val="411478656"/>
      </c:barChart>
      <c:catAx>
        <c:axId val="411476736"/>
        <c:scaling>
          <c:orientation val="minMax"/>
        </c:scaling>
        <c:axPos val="b"/>
        <c:title>
          <c:tx>
            <c:rich>
              <a:bodyPr/>
              <a:lstStyle/>
              <a:p>
                <a:pPr>
                  <a:defRPr/>
                </a:pPr>
                <a:r>
                  <a:rPr lang="zh-CN" altLang="en-US"/>
                  <a:t>省（区、市）</a:t>
                </a:r>
              </a:p>
            </c:rich>
          </c:tx>
          <c:layout>
            <c:manualLayout>
              <c:xMode val="edge"/>
              <c:yMode val="edge"/>
              <c:x val="0.46124944583520266"/>
              <c:y val="0.84472004087039265"/>
            </c:manualLayout>
          </c:layout>
        </c:title>
        <c:majorTickMark val="in"/>
        <c:tickLblPos val="nextTo"/>
        <c:spPr>
          <a:ln>
            <a:solidFill>
              <a:sysClr val="windowText" lastClr="000000"/>
            </a:solidFill>
          </a:ln>
        </c:spPr>
        <c:crossAx val="411478656"/>
        <c:crosses val="autoZero"/>
        <c:auto val="1"/>
        <c:lblAlgn val="ctr"/>
        <c:lblOffset val="100"/>
      </c:catAx>
      <c:valAx>
        <c:axId val="411478656"/>
        <c:scaling>
          <c:orientation val="minMax"/>
        </c:scaling>
        <c:axPos val="l"/>
        <c:majorGridlines>
          <c:spPr>
            <a:ln>
              <a:prstDash val="sysDot"/>
            </a:ln>
          </c:spPr>
        </c:majorGridlines>
        <c:title>
          <c:tx>
            <c:rich>
              <a:bodyPr rot="-5400000" vert="horz"/>
              <a:lstStyle/>
              <a:p>
                <a:pPr>
                  <a:defRPr/>
                </a:pPr>
                <a:r>
                  <a:rPr lang="zh-CN" altLang="en-US"/>
                  <a:t>管道长度 （公里）</a:t>
                </a:r>
              </a:p>
            </c:rich>
          </c:tx>
          <c:layout>
            <c:manualLayout>
              <c:xMode val="edge"/>
              <c:yMode val="edge"/>
              <c:x val="7.3179656055616859E-3"/>
              <c:y val="0.17695318089785944"/>
            </c:manualLayout>
          </c:layout>
        </c:title>
        <c:numFmt formatCode="0_ " sourceLinked="1"/>
        <c:majorTickMark val="in"/>
        <c:tickLblPos val="nextTo"/>
        <c:spPr>
          <a:ln>
            <a:solidFill>
              <a:schemeClr val="tx1"/>
            </a:solidFill>
          </a:ln>
        </c:spPr>
        <c:crossAx val="411476736"/>
        <c:crosses val="autoZero"/>
        <c:crossBetween val="between"/>
      </c:valAx>
    </c:plotArea>
    <c:legend>
      <c:legendPos val="b"/>
      <c:layout>
        <c:manualLayout>
          <c:xMode val="edge"/>
          <c:yMode val="edge"/>
          <c:x val="9.4319241927909414E-2"/>
          <c:y val="0.92668825688509182"/>
          <c:w val="0.82599744735530789"/>
          <c:h val="5.504690731027282E-2"/>
        </c:manualLayout>
      </c:layout>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1324730242053077"/>
          <c:y val="4.2054998806967323E-2"/>
          <c:w val="0.8655455307669877"/>
          <c:h val="0.72056571776676459"/>
        </c:manualLayout>
      </c:layout>
      <c:barChart>
        <c:barDir val="col"/>
        <c:grouping val="clustered"/>
        <c:ser>
          <c:idx val="0"/>
          <c:order val="0"/>
          <c:tx>
            <c:strRef>
              <c:f>污水再生利用!$B$13</c:f>
              <c:strCache>
                <c:ptCount val="1"/>
                <c:pt idx="0">
                  <c:v>再生水生产能力</c:v>
                </c:pt>
              </c:strCache>
            </c:strRef>
          </c:tx>
          <c:dLbls>
            <c:dLbl>
              <c:idx val="14"/>
              <c:layout>
                <c:manualLayout>
                  <c:x val="-2.9656272460081252E-2"/>
                  <c:y val="6.827697738627532E-2"/>
                </c:manualLayout>
              </c:layout>
              <c:showVal val="1"/>
            </c:dLbl>
            <c:dLbl>
              <c:idx val="28"/>
              <c:delete val="1"/>
            </c:dLbl>
            <c:numFmt formatCode="#,##0;[Red]\-#,##0" sourceLinked="0"/>
            <c:showVal val="1"/>
          </c:dLbls>
          <c:cat>
            <c:strRef>
              <c:f>污水再生利用!$A$14:$A$44</c:f>
              <c:strCache>
                <c:ptCount val="31"/>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西藏</c:v>
                </c:pt>
                <c:pt idx="26">
                  <c:v>陕西</c:v>
                </c:pt>
                <c:pt idx="27">
                  <c:v>甘肃</c:v>
                </c:pt>
                <c:pt idx="28">
                  <c:v>青海</c:v>
                </c:pt>
                <c:pt idx="29">
                  <c:v>宁夏</c:v>
                </c:pt>
                <c:pt idx="30">
                  <c:v>新疆</c:v>
                </c:pt>
              </c:strCache>
            </c:strRef>
          </c:cat>
          <c:val>
            <c:numRef>
              <c:f>污水再生利用!$B$14:$B$44</c:f>
              <c:numCache>
                <c:formatCode>0.0_ </c:formatCode>
                <c:ptCount val="31"/>
                <c:pt idx="0">
                  <c:v>81</c:v>
                </c:pt>
                <c:pt idx="1">
                  <c:v>27.07</c:v>
                </c:pt>
                <c:pt idx="2">
                  <c:v>114.16999999999999</c:v>
                </c:pt>
                <c:pt idx="3">
                  <c:v>27.2</c:v>
                </c:pt>
                <c:pt idx="4">
                  <c:v>39.5</c:v>
                </c:pt>
                <c:pt idx="5">
                  <c:v>116.36</c:v>
                </c:pt>
                <c:pt idx="6">
                  <c:v>18.2</c:v>
                </c:pt>
                <c:pt idx="7">
                  <c:v>6.2</c:v>
                </c:pt>
                <c:pt idx="9">
                  <c:v>118.77</c:v>
                </c:pt>
                <c:pt idx="10">
                  <c:v>14.9</c:v>
                </c:pt>
                <c:pt idx="11">
                  <c:v>15.8</c:v>
                </c:pt>
                <c:pt idx="12">
                  <c:v>3</c:v>
                </c:pt>
                <c:pt idx="14">
                  <c:v>237.14</c:v>
                </c:pt>
                <c:pt idx="15">
                  <c:v>51.949999999999996</c:v>
                </c:pt>
                <c:pt idx="16">
                  <c:v>0.62000000000000277</c:v>
                </c:pt>
                <c:pt idx="17">
                  <c:v>6</c:v>
                </c:pt>
                <c:pt idx="18">
                  <c:v>13.129999999999999</c:v>
                </c:pt>
                <c:pt idx="21">
                  <c:v>16.899999999999999</c:v>
                </c:pt>
                <c:pt idx="22">
                  <c:v>20.04</c:v>
                </c:pt>
                <c:pt idx="23">
                  <c:v>33</c:v>
                </c:pt>
                <c:pt idx="24">
                  <c:v>13.41</c:v>
                </c:pt>
                <c:pt idx="26">
                  <c:v>24</c:v>
                </c:pt>
                <c:pt idx="27">
                  <c:v>9</c:v>
                </c:pt>
                <c:pt idx="28">
                  <c:v>0.30000000000000032</c:v>
                </c:pt>
                <c:pt idx="29">
                  <c:v>19</c:v>
                </c:pt>
                <c:pt idx="30">
                  <c:v>55.47</c:v>
                </c:pt>
              </c:numCache>
            </c:numRef>
          </c:val>
        </c:ser>
        <c:axId val="411638016"/>
        <c:axId val="411652480"/>
      </c:barChart>
      <c:catAx>
        <c:axId val="411638016"/>
        <c:scaling>
          <c:orientation val="minMax"/>
        </c:scaling>
        <c:axPos val="b"/>
        <c:title>
          <c:tx>
            <c:rich>
              <a:bodyPr/>
              <a:lstStyle/>
              <a:p>
                <a:pPr>
                  <a:defRPr/>
                </a:pPr>
                <a:r>
                  <a:rPr lang="zh-CN" altLang="en-US"/>
                  <a:t>省（区、市）</a:t>
                </a:r>
              </a:p>
            </c:rich>
          </c:tx>
        </c:title>
        <c:majorTickMark val="in"/>
        <c:tickLblPos val="nextTo"/>
        <c:spPr>
          <a:ln>
            <a:solidFill>
              <a:schemeClr val="tx1"/>
            </a:solidFill>
          </a:ln>
        </c:spPr>
        <c:crossAx val="411652480"/>
        <c:crosses val="autoZero"/>
        <c:auto val="1"/>
        <c:lblAlgn val="ctr"/>
        <c:lblOffset val="100"/>
      </c:catAx>
      <c:valAx>
        <c:axId val="411652480"/>
        <c:scaling>
          <c:orientation val="minMax"/>
        </c:scaling>
        <c:axPos val="l"/>
        <c:majorGridlines>
          <c:spPr>
            <a:ln>
              <a:prstDash val="sysDot"/>
            </a:ln>
          </c:spPr>
        </c:majorGridlines>
        <c:title>
          <c:tx>
            <c:rich>
              <a:bodyPr rot="-5400000" vert="horz"/>
              <a:lstStyle/>
              <a:p>
                <a:pPr>
                  <a:defRPr/>
                </a:pPr>
                <a:r>
                  <a:rPr lang="zh-CN" altLang="en-US"/>
                  <a:t>再生水生产能力 （万立方米</a:t>
                </a:r>
                <a:r>
                  <a:rPr lang="en-US" altLang="zh-CN"/>
                  <a:t>/</a:t>
                </a:r>
                <a:r>
                  <a:rPr lang="zh-CN" altLang="en-US"/>
                  <a:t>日）</a:t>
                </a:r>
              </a:p>
            </c:rich>
          </c:tx>
        </c:title>
        <c:numFmt formatCode="0_ " sourceLinked="0"/>
        <c:majorTickMark val="in"/>
        <c:tickLblPos val="nextTo"/>
        <c:spPr>
          <a:ln>
            <a:solidFill>
              <a:sysClr val="windowText" lastClr="000000"/>
            </a:solidFill>
          </a:ln>
        </c:spPr>
        <c:crossAx val="411638016"/>
        <c:crosses val="autoZero"/>
        <c:crossBetween val="between"/>
      </c:valAx>
    </c:plotArea>
    <c:legend>
      <c:legendPos val="r"/>
      <c:layout>
        <c:manualLayout>
          <c:xMode val="edge"/>
          <c:yMode val="edge"/>
          <c:x val="0.11366574206633384"/>
          <c:y val="7.5600393700787416E-2"/>
          <c:w val="0.2282925843139669"/>
          <c:h val="6.8495884037222884E-2"/>
        </c:manualLayout>
      </c:layout>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plotArea>
      <c:layout/>
      <c:lineChart>
        <c:grouping val="standard"/>
        <c:ser>
          <c:idx val="1"/>
          <c:order val="0"/>
          <c:tx>
            <c:strRef>
              <c:f>'2007-2011年污水处理负荷率'!$B$1</c:f>
              <c:strCache>
                <c:ptCount val="1"/>
                <c:pt idx="0">
                  <c:v>全国平均</c:v>
                </c:pt>
              </c:strCache>
            </c:strRef>
          </c:tx>
          <c:dLbls>
            <c:numFmt formatCode="#,##0.0_);[Red]\(#,##0.0\)" sourceLinked="0"/>
            <c:dLblPos val="b"/>
            <c:showVal val="1"/>
          </c:dLbls>
          <c:cat>
            <c:numRef>
              <c:f>'2007-2011年污水处理负荷率'!$A$2:$A$5</c:f>
              <c:numCache>
                <c:formatCode>General</c:formatCode>
                <c:ptCount val="4"/>
                <c:pt idx="0">
                  <c:v>2007</c:v>
                </c:pt>
                <c:pt idx="1">
                  <c:v>2008</c:v>
                </c:pt>
                <c:pt idx="2">
                  <c:v>2009</c:v>
                </c:pt>
                <c:pt idx="3">
                  <c:v>2010</c:v>
                </c:pt>
              </c:numCache>
            </c:numRef>
          </c:cat>
          <c:val>
            <c:numRef>
              <c:f>'2007-2011年污水处理负荷率'!$B$2:$B$5</c:f>
              <c:numCache>
                <c:formatCode>General</c:formatCode>
                <c:ptCount val="4"/>
                <c:pt idx="0">
                  <c:v>70.88</c:v>
                </c:pt>
                <c:pt idx="1">
                  <c:v>74.19</c:v>
                </c:pt>
                <c:pt idx="2">
                  <c:v>77.25</c:v>
                </c:pt>
                <c:pt idx="3">
                  <c:v>79.06</c:v>
                </c:pt>
              </c:numCache>
            </c:numRef>
          </c:val>
        </c:ser>
        <c:ser>
          <c:idx val="2"/>
          <c:order val="1"/>
          <c:tx>
            <c:strRef>
              <c:f>'2007-2011年污水处理负荷率'!$C$1</c:f>
              <c:strCache>
                <c:ptCount val="1"/>
                <c:pt idx="0">
                  <c:v>城市</c:v>
                </c:pt>
              </c:strCache>
            </c:strRef>
          </c:tx>
          <c:dLbls>
            <c:numFmt formatCode="#,##0.0_);[Red]\(#,##0.0\)" sourceLinked="0"/>
            <c:dLblPos val="t"/>
            <c:showVal val="1"/>
          </c:dLbls>
          <c:cat>
            <c:numRef>
              <c:f>'2007-2011年污水处理负荷率'!$A$2:$A$5</c:f>
              <c:numCache>
                <c:formatCode>General</c:formatCode>
                <c:ptCount val="4"/>
                <c:pt idx="0">
                  <c:v>2007</c:v>
                </c:pt>
                <c:pt idx="1">
                  <c:v>2008</c:v>
                </c:pt>
                <c:pt idx="2">
                  <c:v>2009</c:v>
                </c:pt>
                <c:pt idx="3">
                  <c:v>2010</c:v>
                </c:pt>
              </c:numCache>
            </c:numRef>
          </c:cat>
          <c:val>
            <c:numRef>
              <c:f>'2007-2011年污水处理负荷率'!$C$2:$C$5</c:f>
              <c:numCache>
                <c:formatCode>General</c:formatCode>
                <c:ptCount val="4"/>
                <c:pt idx="0">
                  <c:v>71.989999999999995</c:v>
                </c:pt>
                <c:pt idx="1">
                  <c:v>75.849999999999994</c:v>
                </c:pt>
                <c:pt idx="2">
                  <c:v>78.78</c:v>
                </c:pt>
                <c:pt idx="3">
                  <c:v>80.89</c:v>
                </c:pt>
              </c:numCache>
            </c:numRef>
          </c:val>
        </c:ser>
        <c:ser>
          <c:idx val="3"/>
          <c:order val="2"/>
          <c:tx>
            <c:strRef>
              <c:f>'2007-2011年污水处理负荷率'!$D$1</c:f>
              <c:strCache>
                <c:ptCount val="1"/>
                <c:pt idx="0">
                  <c:v>县</c:v>
                </c:pt>
              </c:strCache>
            </c:strRef>
          </c:tx>
          <c:marker>
            <c:symbol val="circle"/>
            <c:size val="7"/>
          </c:marker>
          <c:dLbls>
            <c:numFmt formatCode="#,##0.0_);[Red]\(#,##0.0\)" sourceLinked="0"/>
            <c:dLblPos val="t"/>
            <c:showVal val="1"/>
          </c:dLbls>
          <c:cat>
            <c:numRef>
              <c:f>'2007-2011年污水处理负荷率'!$A$2:$A$5</c:f>
              <c:numCache>
                <c:formatCode>General</c:formatCode>
                <c:ptCount val="4"/>
                <c:pt idx="0">
                  <c:v>2007</c:v>
                </c:pt>
                <c:pt idx="1">
                  <c:v>2008</c:v>
                </c:pt>
                <c:pt idx="2">
                  <c:v>2009</c:v>
                </c:pt>
                <c:pt idx="3">
                  <c:v>2010</c:v>
                </c:pt>
              </c:numCache>
            </c:numRef>
          </c:cat>
          <c:val>
            <c:numRef>
              <c:f>'2007-2011年污水处理负荷率'!$D$2:$D$5</c:f>
              <c:numCache>
                <c:formatCode>General</c:formatCode>
                <c:ptCount val="4"/>
                <c:pt idx="0">
                  <c:v>54.36</c:v>
                </c:pt>
                <c:pt idx="1">
                  <c:v>58.51</c:v>
                </c:pt>
                <c:pt idx="2">
                  <c:v>64.81</c:v>
                </c:pt>
                <c:pt idx="3">
                  <c:v>68.73</c:v>
                </c:pt>
              </c:numCache>
            </c:numRef>
          </c:val>
        </c:ser>
        <c:marker val="1"/>
        <c:axId val="411678976"/>
        <c:axId val="411897856"/>
      </c:lineChart>
      <c:catAx>
        <c:axId val="411678976"/>
        <c:scaling>
          <c:orientation val="minMax"/>
        </c:scaling>
        <c:axPos val="b"/>
        <c:numFmt formatCode="General" sourceLinked="1"/>
        <c:majorTickMark val="in"/>
        <c:tickLblPos val="nextTo"/>
        <c:spPr>
          <a:ln>
            <a:solidFill>
              <a:schemeClr val="tx1"/>
            </a:solidFill>
          </a:ln>
        </c:spPr>
        <c:crossAx val="411897856"/>
        <c:crosses val="autoZero"/>
        <c:auto val="1"/>
        <c:lblAlgn val="ctr"/>
        <c:lblOffset val="100"/>
      </c:catAx>
      <c:valAx>
        <c:axId val="411897856"/>
        <c:scaling>
          <c:orientation val="minMax"/>
          <c:min val="50"/>
        </c:scaling>
        <c:axPos val="l"/>
        <c:majorGridlines>
          <c:spPr>
            <a:ln>
              <a:prstDash val="sysDot"/>
            </a:ln>
          </c:spPr>
        </c:majorGridlines>
        <c:title>
          <c:tx>
            <c:rich>
              <a:bodyPr rot="-5400000" vert="horz"/>
              <a:lstStyle/>
              <a:p>
                <a:pPr>
                  <a:defRPr/>
                </a:pPr>
                <a:r>
                  <a:rPr lang="zh-CN" altLang="en-US"/>
                  <a:t>城镇污水处理厂运行负荷率 （</a:t>
                </a:r>
                <a:r>
                  <a:rPr lang="en-US" altLang="zh-CN"/>
                  <a:t>%</a:t>
                </a:r>
                <a:r>
                  <a:rPr lang="zh-CN" altLang="en-US"/>
                  <a:t>）</a:t>
                </a:r>
              </a:p>
            </c:rich>
          </c:tx>
        </c:title>
        <c:numFmt formatCode="General" sourceLinked="1"/>
        <c:majorTickMark val="in"/>
        <c:tickLblPos val="nextTo"/>
        <c:spPr>
          <a:ln>
            <a:solidFill>
              <a:sysClr val="windowText" lastClr="000000"/>
            </a:solidFill>
          </a:ln>
        </c:spPr>
        <c:crossAx val="411678976"/>
        <c:crosses val="autoZero"/>
        <c:crossBetween val="between"/>
        <c:majorUnit val="5"/>
      </c:valAx>
    </c:plotArea>
    <c:legend>
      <c:legendPos val="b"/>
      <c:layout>
        <c:manualLayout>
          <c:xMode val="edge"/>
          <c:yMode val="edge"/>
          <c:x val="8.8333333333333347E-2"/>
          <c:y val="0.88850503062117592"/>
          <c:w val="0.87888888888889216"/>
          <c:h val="8.3717191601050026E-2"/>
        </c:manualLayout>
      </c:layout>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v>城镇污水处理设施运行负荷率</c:v>
          </c:tx>
          <c:dLbls>
            <c:dLbl>
              <c:idx val="0"/>
              <c:layout>
                <c:manualLayout>
                  <c:x val="4.2198733439904514E-3"/>
                  <c:y val="0"/>
                </c:manualLayout>
              </c:layout>
              <c:showVal val="1"/>
            </c:dLbl>
            <c:dLbl>
              <c:idx val="1"/>
              <c:layout>
                <c:manualLayout>
                  <c:x val="0"/>
                  <c:y val="3.3983453231084787E-2"/>
                </c:manualLayout>
              </c:layout>
              <c:showVal val="1"/>
            </c:dLbl>
            <c:dLbl>
              <c:idx val="2"/>
              <c:layout>
                <c:manualLayout>
                  <c:x val="1.9340862732659778E-17"/>
                  <c:y val="0"/>
                </c:manualLayout>
              </c:layout>
              <c:showVal val="1"/>
            </c:dLbl>
            <c:dLbl>
              <c:idx val="5"/>
              <c:layout>
                <c:manualLayout>
                  <c:x val="0"/>
                  <c:y val="-1.4564337099036345E-2"/>
                </c:manualLayout>
              </c:layout>
              <c:showVal val="1"/>
            </c:dLbl>
            <c:dLbl>
              <c:idx val="7"/>
              <c:layout>
                <c:manualLayout>
                  <c:x val="-2.109936671995234E-3"/>
                  <c:y val="2.9128674198072618E-2"/>
                </c:manualLayout>
              </c:layout>
              <c:showVal val="1"/>
            </c:dLbl>
            <c:dLbl>
              <c:idx val="11"/>
              <c:layout>
                <c:manualLayout>
                  <c:x val="0"/>
                  <c:y val="8.2531243561205961E-2"/>
                </c:manualLayout>
              </c:layout>
              <c:showVal val="1"/>
            </c:dLbl>
            <c:dLbl>
              <c:idx val="12"/>
              <c:layout>
                <c:manualLayout>
                  <c:x val="0"/>
                  <c:y val="1.4564337099036369E-2"/>
                </c:manualLayout>
              </c:layout>
              <c:showVal val="1"/>
            </c:dLbl>
            <c:dLbl>
              <c:idx val="13"/>
              <c:layout>
                <c:manualLayout>
                  <c:x val="-2.109936671995234E-3"/>
                  <c:y val="-2.4274277431126288E-2"/>
                </c:manualLayout>
              </c:layout>
              <c:showVal val="1"/>
            </c:dLbl>
            <c:dLbl>
              <c:idx val="16"/>
              <c:layout>
                <c:manualLayout>
                  <c:x val="0"/>
                  <c:y val="9.7095580660242625E-3"/>
                </c:manualLayout>
              </c:layout>
              <c:showVal val="1"/>
            </c:dLbl>
            <c:dLbl>
              <c:idx val="17"/>
              <c:layout>
                <c:manualLayout>
                  <c:x val="0"/>
                  <c:y val="9.7095580660242625E-3"/>
                </c:manualLayout>
              </c:layout>
              <c:showVal val="1"/>
            </c:dLbl>
            <c:dLbl>
              <c:idx val="20"/>
              <c:layout>
                <c:manualLayout>
                  <c:x val="0"/>
                  <c:y val="-4.854779033012133E-3"/>
                </c:manualLayout>
              </c:layout>
              <c:showVal val="1"/>
            </c:dLbl>
            <c:dLbl>
              <c:idx val="27"/>
              <c:layout>
                <c:manualLayout>
                  <c:x val="-4.2198733439904514E-3"/>
                  <c:y val="-1.9419116132048459E-2"/>
                </c:manualLayout>
              </c:layout>
              <c:showVal val="1"/>
            </c:dLbl>
            <c:numFmt formatCode="#,##0.0_);[Red]\(#,##0.0\)" sourceLinked="0"/>
            <c:showVal val="1"/>
          </c:dLbls>
          <c:cat>
            <c:strRef>
              <c:f>'2007-2011年污水处理负荷率'!$B$26:$B$55</c:f>
              <c:strCache>
                <c:ptCount val="30"/>
                <c:pt idx="0">
                  <c:v>北京</c:v>
                </c:pt>
                <c:pt idx="1">
                  <c:v>天津</c:v>
                </c:pt>
                <c:pt idx="2">
                  <c:v>河北</c:v>
                </c:pt>
                <c:pt idx="3">
                  <c:v>山西</c:v>
                </c:pt>
                <c:pt idx="4">
                  <c:v>内蒙古</c:v>
                </c:pt>
                <c:pt idx="5">
                  <c:v>辽宁</c:v>
                </c:pt>
                <c:pt idx="6">
                  <c:v>吉林</c:v>
                </c:pt>
                <c:pt idx="7">
                  <c:v>黑龙江</c:v>
                </c:pt>
                <c:pt idx="8">
                  <c:v>上海</c:v>
                </c:pt>
                <c:pt idx="9">
                  <c:v>江苏</c:v>
                </c:pt>
                <c:pt idx="10">
                  <c:v>浙江</c:v>
                </c:pt>
                <c:pt idx="11">
                  <c:v>安徽</c:v>
                </c:pt>
                <c:pt idx="12">
                  <c:v>福建</c:v>
                </c:pt>
                <c:pt idx="13">
                  <c:v>江西</c:v>
                </c:pt>
                <c:pt idx="14">
                  <c:v>山东</c:v>
                </c:pt>
                <c:pt idx="15">
                  <c:v>河南</c:v>
                </c:pt>
                <c:pt idx="16">
                  <c:v>湖北</c:v>
                </c:pt>
                <c:pt idx="17">
                  <c:v>湖南</c:v>
                </c:pt>
                <c:pt idx="18">
                  <c:v>广东</c:v>
                </c:pt>
                <c:pt idx="19">
                  <c:v>广西</c:v>
                </c:pt>
                <c:pt idx="20">
                  <c:v>海南</c:v>
                </c:pt>
                <c:pt idx="21">
                  <c:v>重庆</c:v>
                </c:pt>
                <c:pt idx="22">
                  <c:v>四川</c:v>
                </c:pt>
                <c:pt idx="23">
                  <c:v>贵州</c:v>
                </c:pt>
                <c:pt idx="24">
                  <c:v>云南</c:v>
                </c:pt>
                <c:pt idx="25">
                  <c:v>陕西</c:v>
                </c:pt>
                <c:pt idx="26">
                  <c:v>甘肃</c:v>
                </c:pt>
                <c:pt idx="27">
                  <c:v>青海</c:v>
                </c:pt>
                <c:pt idx="28">
                  <c:v>宁夏</c:v>
                </c:pt>
                <c:pt idx="29">
                  <c:v>新疆</c:v>
                </c:pt>
              </c:strCache>
            </c:strRef>
          </c:cat>
          <c:val>
            <c:numRef>
              <c:f>'2007-2011年污水处理负荷率'!$C$26:$C$55</c:f>
              <c:numCache>
                <c:formatCode>General</c:formatCode>
                <c:ptCount val="30"/>
                <c:pt idx="0">
                  <c:v>89.32</c:v>
                </c:pt>
                <c:pt idx="1">
                  <c:v>69.290000000000006</c:v>
                </c:pt>
                <c:pt idx="2">
                  <c:v>70.14</c:v>
                </c:pt>
                <c:pt idx="3">
                  <c:v>65.489999999999995</c:v>
                </c:pt>
                <c:pt idx="4">
                  <c:v>60.56</c:v>
                </c:pt>
                <c:pt idx="5">
                  <c:v>80.86</c:v>
                </c:pt>
                <c:pt idx="6">
                  <c:v>77.59</c:v>
                </c:pt>
                <c:pt idx="7">
                  <c:v>73.59</c:v>
                </c:pt>
                <c:pt idx="8">
                  <c:v>91.36</c:v>
                </c:pt>
                <c:pt idx="9">
                  <c:v>77.22</c:v>
                </c:pt>
                <c:pt idx="10">
                  <c:v>81.179999999999978</c:v>
                </c:pt>
                <c:pt idx="11">
                  <c:v>79.55</c:v>
                </c:pt>
                <c:pt idx="12">
                  <c:v>78.77</c:v>
                </c:pt>
                <c:pt idx="13">
                  <c:v>79.55</c:v>
                </c:pt>
                <c:pt idx="14">
                  <c:v>86.76</c:v>
                </c:pt>
                <c:pt idx="15">
                  <c:v>81.679999999999978</c:v>
                </c:pt>
                <c:pt idx="16">
                  <c:v>78.92</c:v>
                </c:pt>
                <c:pt idx="17">
                  <c:v>71.23</c:v>
                </c:pt>
                <c:pt idx="18">
                  <c:v>86.04</c:v>
                </c:pt>
                <c:pt idx="19">
                  <c:v>68.099999999999994</c:v>
                </c:pt>
                <c:pt idx="20">
                  <c:v>74.92</c:v>
                </c:pt>
                <c:pt idx="21">
                  <c:v>83.53</c:v>
                </c:pt>
                <c:pt idx="22">
                  <c:v>78.649999999999991</c:v>
                </c:pt>
                <c:pt idx="23">
                  <c:v>68.7</c:v>
                </c:pt>
                <c:pt idx="24">
                  <c:v>86.51</c:v>
                </c:pt>
                <c:pt idx="25">
                  <c:v>78.489999999999995</c:v>
                </c:pt>
                <c:pt idx="26">
                  <c:v>51.27</c:v>
                </c:pt>
                <c:pt idx="27">
                  <c:v>73.910000000000025</c:v>
                </c:pt>
                <c:pt idx="28">
                  <c:v>65.88</c:v>
                </c:pt>
                <c:pt idx="29">
                  <c:v>52.28</c:v>
                </c:pt>
              </c:numCache>
            </c:numRef>
          </c:val>
        </c:ser>
        <c:axId val="411947392"/>
        <c:axId val="411949312"/>
      </c:barChart>
      <c:catAx>
        <c:axId val="411947392"/>
        <c:scaling>
          <c:orientation val="minMax"/>
        </c:scaling>
        <c:axPos val="b"/>
        <c:title>
          <c:tx>
            <c:rich>
              <a:bodyPr/>
              <a:lstStyle/>
              <a:p>
                <a:pPr>
                  <a:defRPr/>
                </a:pPr>
                <a:r>
                  <a:rPr lang="zh-CN" altLang="en-US"/>
                  <a:t>省（区、市）</a:t>
                </a:r>
              </a:p>
            </c:rich>
          </c:tx>
        </c:title>
        <c:majorTickMark val="in"/>
        <c:tickLblPos val="nextTo"/>
        <c:spPr>
          <a:ln>
            <a:solidFill>
              <a:schemeClr val="tx1"/>
            </a:solidFill>
          </a:ln>
        </c:spPr>
        <c:crossAx val="411949312"/>
        <c:crosses val="autoZero"/>
        <c:auto val="1"/>
        <c:lblAlgn val="ctr"/>
        <c:lblOffset val="100"/>
      </c:catAx>
      <c:valAx>
        <c:axId val="411949312"/>
        <c:scaling>
          <c:orientation val="minMax"/>
          <c:min val="40"/>
        </c:scaling>
        <c:axPos val="l"/>
        <c:majorGridlines>
          <c:spPr>
            <a:ln>
              <a:prstDash val="sysDot"/>
            </a:ln>
          </c:spPr>
        </c:majorGridlines>
        <c:title>
          <c:tx>
            <c:rich>
              <a:bodyPr rot="-5400000" vert="horz"/>
              <a:lstStyle/>
              <a:p>
                <a:pPr>
                  <a:defRPr/>
                </a:pPr>
                <a:r>
                  <a:rPr lang="zh-CN" altLang="en-US"/>
                  <a:t>城镇污水处理设施运行负荷率（</a:t>
                </a:r>
                <a:r>
                  <a:rPr lang="en-US" altLang="zh-CN"/>
                  <a:t>%</a:t>
                </a:r>
                <a:r>
                  <a:rPr lang="zh-CN" altLang="en-US"/>
                  <a:t>）</a:t>
                </a:r>
              </a:p>
            </c:rich>
          </c:tx>
          <c:layout>
            <c:manualLayout>
              <c:xMode val="edge"/>
              <c:yMode val="edge"/>
              <c:x val="2.3209303391947479E-2"/>
              <c:y val="2.4771605582460842E-2"/>
            </c:manualLayout>
          </c:layout>
        </c:title>
        <c:numFmt formatCode="#,##0;[Red]\-#,##0" sourceLinked="0"/>
        <c:majorTickMark val="in"/>
        <c:tickLblPos val="nextTo"/>
        <c:spPr>
          <a:ln>
            <a:solidFill>
              <a:schemeClr val="tx1"/>
            </a:solidFill>
          </a:ln>
        </c:spPr>
        <c:crossAx val="411947392"/>
        <c:crosses val="autoZero"/>
        <c:crossBetween val="between"/>
      </c:valAx>
    </c:plotArea>
    <c:plotVisOnly val="1"/>
  </c:chart>
  <c:spPr>
    <a:ln>
      <a:noFill/>
    </a:ln>
  </c:sp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'污水处理率2001-2010'!$B$21</c:f>
              <c:strCache>
                <c:ptCount val="1"/>
                <c:pt idx="0">
                  <c:v>污水排放量</c:v>
                </c:pt>
              </c:strCache>
            </c:strRef>
          </c:tx>
          <c:cat>
            <c:strRef>
              <c:f>'污水处理率2001-2010'!$A$28:$A$32</c:f>
              <c:strCache>
                <c:ptCount val="5"/>
                <c:pt idx="0">
                  <c:v>2006年</c:v>
                </c:pt>
                <c:pt idx="1">
                  <c:v>2007年</c:v>
                </c:pt>
                <c:pt idx="2">
                  <c:v>2008年</c:v>
                </c:pt>
                <c:pt idx="3">
                  <c:v>2009年</c:v>
                </c:pt>
                <c:pt idx="4">
                  <c:v>2010年</c:v>
                </c:pt>
              </c:strCache>
            </c:strRef>
          </c:cat>
          <c:val>
            <c:numRef>
              <c:f>'污水处理率2001-2010'!$B$28:$B$32</c:f>
              <c:numCache>
                <c:formatCode>0_);[Red]\(0\)</c:formatCode>
                <c:ptCount val="5"/>
                <c:pt idx="0">
                  <c:v>362.5280999999988</c:v>
                </c:pt>
                <c:pt idx="1">
                  <c:v>361.01179999999874</c:v>
                </c:pt>
                <c:pt idx="2">
                  <c:v>364.87819999999874</c:v>
                </c:pt>
                <c:pt idx="3">
                  <c:v>371.21289999999999</c:v>
                </c:pt>
                <c:pt idx="4">
                  <c:v>378.69829999999905</c:v>
                </c:pt>
              </c:numCache>
            </c:numRef>
          </c:val>
        </c:ser>
        <c:ser>
          <c:idx val="1"/>
          <c:order val="1"/>
          <c:tx>
            <c:strRef>
              <c:f>'污水处理率2001-2010'!$C$21</c:f>
              <c:strCache>
                <c:ptCount val="1"/>
                <c:pt idx="0">
                  <c:v>污水处理量</c:v>
                </c:pt>
              </c:strCache>
            </c:strRef>
          </c:tx>
          <c:cat>
            <c:strRef>
              <c:f>'污水处理率2001-2010'!$A$28:$A$32</c:f>
              <c:strCache>
                <c:ptCount val="5"/>
                <c:pt idx="0">
                  <c:v>2006年</c:v>
                </c:pt>
                <c:pt idx="1">
                  <c:v>2007年</c:v>
                </c:pt>
                <c:pt idx="2">
                  <c:v>2008年</c:v>
                </c:pt>
                <c:pt idx="3">
                  <c:v>2009年</c:v>
                </c:pt>
                <c:pt idx="4">
                  <c:v>2010年</c:v>
                </c:pt>
              </c:strCache>
            </c:strRef>
          </c:cat>
          <c:val>
            <c:numRef>
              <c:f>'污水处理率2001-2010'!$C$28:$C$32</c:f>
              <c:numCache>
                <c:formatCode>0_);[Red]\(0\)</c:formatCode>
                <c:ptCount val="5"/>
                <c:pt idx="0">
                  <c:v>202.62240000000048</c:v>
                </c:pt>
                <c:pt idx="1">
                  <c:v>226.9847</c:v>
                </c:pt>
                <c:pt idx="2">
                  <c:v>256.00409999999999</c:v>
                </c:pt>
                <c:pt idx="3">
                  <c:v>279.34570000000002</c:v>
                </c:pt>
                <c:pt idx="4">
                  <c:v>311.70319999999862</c:v>
                </c:pt>
              </c:numCache>
            </c:numRef>
          </c:val>
        </c:ser>
        <c:axId val="417707520"/>
        <c:axId val="417709440"/>
      </c:barChart>
      <c:lineChart>
        <c:grouping val="standard"/>
        <c:ser>
          <c:idx val="2"/>
          <c:order val="2"/>
          <c:tx>
            <c:strRef>
              <c:f>'污水处理率2001-2010'!$D$21</c:f>
              <c:strCache>
                <c:ptCount val="1"/>
                <c:pt idx="0">
                  <c:v>城市污水处理率</c:v>
                </c:pt>
              </c:strCache>
            </c:strRef>
          </c:tx>
          <c:dLbls>
            <c:txPr>
              <a:bodyPr/>
              <a:lstStyle/>
              <a:p>
                <a:pPr>
                  <a:defRPr sz="1100"/>
                </a:pPr>
                <a:endParaRPr lang="zh-CN"/>
              </a:p>
            </c:txPr>
            <c:dLblPos val="t"/>
            <c:showVal val="1"/>
          </c:dLbls>
          <c:cat>
            <c:strRef>
              <c:f>'污水处理率2001-2010'!$A$28:$A$32</c:f>
              <c:strCache>
                <c:ptCount val="5"/>
                <c:pt idx="0">
                  <c:v>2006年</c:v>
                </c:pt>
                <c:pt idx="1">
                  <c:v>2007年</c:v>
                </c:pt>
                <c:pt idx="2">
                  <c:v>2008年</c:v>
                </c:pt>
                <c:pt idx="3">
                  <c:v>2009年</c:v>
                </c:pt>
                <c:pt idx="4">
                  <c:v>2010年</c:v>
                </c:pt>
              </c:strCache>
            </c:strRef>
          </c:cat>
          <c:val>
            <c:numRef>
              <c:f>'污水处理率2001-2010'!$D$28:$D$32</c:f>
              <c:numCache>
                <c:formatCode>General</c:formatCode>
                <c:ptCount val="5"/>
                <c:pt idx="0">
                  <c:v>55.67</c:v>
                </c:pt>
                <c:pt idx="1">
                  <c:v>62.87</c:v>
                </c:pt>
                <c:pt idx="2">
                  <c:v>70.16</c:v>
                </c:pt>
                <c:pt idx="3">
                  <c:v>75.25</c:v>
                </c:pt>
                <c:pt idx="4">
                  <c:v>82.31</c:v>
                </c:pt>
              </c:numCache>
            </c:numRef>
          </c:val>
        </c:ser>
        <c:marker val="1"/>
        <c:axId val="417721728"/>
        <c:axId val="417719808"/>
      </c:lineChart>
      <c:catAx>
        <c:axId val="417707520"/>
        <c:scaling>
          <c:orientation val="minMax"/>
        </c:scaling>
        <c:axPos val="b"/>
        <c:title>
          <c:tx>
            <c:rich>
              <a:bodyPr/>
              <a:lstStyle/>
              <a:p>
                <a:pPr>
                  <a:defRPr/>
                </a:pPr>
                <a:r>
                  <a:rPr lang="zh-CN" altLang="en-US"/>
                  <a:t>年份</a:t>
                </a:r>
              </a:p>
            </c:rich>
          </c:tx>
        </c:title>
        <c:majorTickMark val="in"/>
        <c:tickLblPos val="nextTo"/>
        <c:txPr>
          <a:bodyPr rot="-5400000" vert="horz"/>
          <a:lstStyle/>
          <a:p>
            <a:pPr>
              <a:defRPr/>
            </a:pPr>
            <a:endParaRPr lang="zh-CN"/>
          </a:p>
        </c:txPr>
        <c:crossAx val="417709440"/>
        <c:crosses val="autoZero"/>
        <c:auto val="1"/>
        <c:lblAlgn val="ctr"/>
        <c:lblOffset val="100"/>
      </c:catAx>
      <c:valAx>
        <c:axId val="417709440"/>
        <c:scaling>
          <c:orientation val="minMax"/>
          <c:min val="100"/>
        </c:scaling>
        <c:axPos val="l"/>
        <c:majorGridlines>
          <c:spPr>
            <a:ln>
              <a:prstDash val="sysDash"/>
            </a:ln>
          </c:spPr>
        </c:majorGridlines>
        <c:title>
          <c:tx>
            <c:rich>
              <a:bodyPr rot="-5400000" vert="horz"/>
              <a:lstStyle/>
              <a:p>
                <a:pPr>
                  <a:defRPr/>
                </a:pPr>
                <a:r>
                  <a:rPr lang="zh-CN" altLang="en-US"/>
                  <a:t>污水排放量及处理量 （万立方米）</a:t>
                </a:r>
              </a:p>
            </c:rich>
          </c:tx>
        </c:title>
        <c:numFmt formatCode="0_);[Red]\(0\)" sourceLinked="1"/>
        <c:majorTickMark val="in"/>
        <c:tickLblPos val="nextTo"/>
        <c:crossAx val="417707520"/>
        <c:crosses val="autoZero"/>
        <c:crossBetween val="between"/>
      </c:valAx>
      <c:valAx>
        <c:axId val="417719808"/>
        <c:scaling>
          <c:orientation val="minMax"/>
          <c:max val="100"/>
          <c:min val="40"/>
        </c:scaling>
        <c:axPos val="r"/>
        <c:title>
          <c:tx>
            <c:rich>
              <a:bodyPr rot="-5400000" vert="horz"/>
              <a:lstStyle/>
              <a:p>
                <a:pPr>
                  <a:defRPr/>
                </a:pPr>
                <a:r>
                  <a:rPr lang="zh-CN" altLang="en-US"/>
                  <a:t>城市污水处理率 （</a:t>
                </a:r>
                <a:r>
                  <a:rPr lang="en-US" altLang="zh-CN"/>
                  <a:t>%</a:t>
                </a:r>
                <a:r>
                  <a:rPr lang="zh-CN" altLang="en-US"/>
                  <a:t>）</a:t>
                </a:r>
              </a:p>
            </c:rich>
          </c:tx>
        </c:title>
        <c:numFmt formatCode="General" sourceLinked="1"/>
        <c:majorTickMark val="in"/>
        <c:tickLblPos val="nextTo"/>
        <c:crossAx val="417721728"/>
        <c:crosses val="max"/>
        <c:crossBetween val="between"/>
        <c:majorUnit val="10"/>
      </c:valAx>
      <c:catAx>
        <c:axId val="417721728"/>
        <c:scaling>
          <c:orientation val="minMax"/>
        </c:scaling>
        <c:delete val="1"/>
        <c:axPos val="b"/>
        <c:tickLblPos val="none"/>
        <c:crossAx val="417719808"/>
        <c:crosses val="autoZero"/>
        <c:auto val="1"/>
        <c:lblAlgn val="ctr"/>
        <c:lblOffset val="100"/>
      </c:catAx>
    </c:plotArea>
    <c:legend>
      <c:legendPos val="b"/>
      <c:layout>
        <c:manualLayout>
          <c:xMode val="edge"/>
          <c:yMode val="edge"/>
          <c:x val="0.12250000000000009"/>
          <c:y val="0.91932022316305961"/>
          <c:w val="0.78625"/>
          <c:h val="6.0579274324377798E-2"/>
        </c:manualLayout>
      </c:layout>
    </c:legend>
    <c:plotVisOnly val="1"/>
    <c:dispBlanksAs val="gap"/>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0.12038</cdr:x>
      <cdr:y>0.26483</cdr:y>
    </cdr:from>
    <cdr:to>
      <cdr:x>0.97771</cdr:x>
      <cdr:y>0.26483</cdr:y>
    </cdr:to>
    <cdr:sp macro="" textlink="">
      <cdr:nvSpPr>
        <cdr:cNvPr id="3" name="直接连接符 2"/>
        <cdr:cNvSpPr/>
      </cdr:nvSpPr>
      <cdr:spPr>
        <a:xfrm xmlns:a="http://schemas.openxmlformats.org/drawingml/2006/main">
          <a:off x="724604" y="692798"/>
          <a:ext cx="5160397" cy="0"/>
        </a:xfrm>
        <a:prstGeom xmlns:a="http://schemas.openxmlformats.org/drawingml/2006/main" prst="line">
          <a:avLst/>
        </a:prstGeom>
        <a:ln xmlns:a="http://schemas.openxmlformats.org/drawingml/2006/main" w="19050">
          <a:solidFill>
            <a:srgbClr val="FF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zh-CN"/>
        </a:p>
      </cdr:txBody>
    </cdr:sp>
  </cdr:relSizeAnchor>
  <cdr:relSizeAnchor xmlns:cdr="http://schemas.openxmlformats.org/drawingml/2006/chartDrawing">
    <cdr:from>
      <cdr:x>0.84676</cdr:x>
      <cdr:y>0.0152</cdr:y>
    </cdr:from>
    <cdr:to>
      <cdr:x>0.99075</cdr:x>
      <cdr:y>0.17933</cdr:y>
    </cdr:to>
    <cdr:sp macro="" textlink="">
      <cdr:nvSpPr>
        <cdr:cNvPr id="4" name="矩形标注 3"/>
        <cdr:cNvSpPr/>
      </cdr:nvSpPr>
      <cdr:spPr>
        <a:xfrm xmlns:a="http://schemas.openxmlformats.org/drawingml/2006/main">
          <a:off x="5096788" y="39758"/>
          <a:ext cx="866692" cy="429370"/>
        </a:xfrm>
        <a:prstGeom xmlns:a="http://schemas.openxmlformats.org/drawingml/2006/main" prst="wedgeRectCallout">
          <a:avLst>
            <a:gd name="adj1" fmla="val 30867"/>
            <a:gd name="adj2" fmla="val 95945"/>
          </a:avLst>
        </a:prstGeom>
        <a:solidFill xmlns:a="http://schemas.openxmlformats.org/drawingml/2006/main">
          <a:schemeClr val="bg1">
            <a:alpha val="57000"/>
          </a:schemeClr>
        </a:solidFill>
        <a:ln xmlns:a="http://schemas.openxmlformats.org/drawingml/2006/main" w="19050"/>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36000" tIns="36000" rIns="36000" bIns="36000" anchor="ctr" anchorCtr="0"/>
        <a:lstStyle xmlns:a="http://schemas.openxmlformats.org/drawingml/2006/main"/>
        <a:p xmlns:a="http://schemas.openxmlformats.org/drawingml/2006/main">
          <a:pPr algn="ctr"/>
          <a:r>
            <a:rPr lang="zh-CN" altLang="en-US" sz="1000">
              <a:solidFill>
                <a:sysClr val="windowText" lastClr="000000"/>
              </a:solidFill>
            </a:rPr>
            <a:t>全国平均水平</a:t>
          </a:r>
          <a:r>
            <a:rPr lang="en-US" altLang="zh-CN" sz="1000">
              <a:solidFill>
                <a:sysClr val="windowText" lastClr="000000"/>
              </a:solidFill>
            </a:rPr>
            <a:t>79.1%</a:t>
          </a:r>
          <a:endParaRPr lang="zh-CN" sz="1000">
            <a:solidFill>
              <a:sysClr val="windowText" lastClr="00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0.08661</cdr:x>
      <cdr:y>0.1646</cdr:y>
    </cdr:from>
    <cdr:to>
      <cdr:x>0.97638</cdr:x>
      <cdr:y>0.1646</cdr:y>
    </cdr:to>
    <cdr:sp macro="" textlink="">
      <cdr:nvSpPr>
        <cdr:cNvPr id="3" name="直接连接符 2"/>
        <cdr:cNvSpPr/>
      </cdr:nvSpPr>
      <cdr:spPr>
        <a:xfrm xmlns:a="http://schemas.openxmlformats.org/drawingml/2006/main">
          <a:off x="523875" y="504825"/>
          <a:ext cx="5381625" cy="0"/>
        </a:xfrm>
        <a:prstGeom xmlns:a="http://schemas.openxmlformats.org/drawingml/2006/main" prst="line">
          <a:avLst/>
        </a:prstGeom>
        <a:ln xmlns:a="http://schemas.openxmlformats.org/drawingml/2006/main" w="15875">
          <a:solidFill>
            <a:srgbClr val="0070C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zh-CN"/>
        </a:p>
      </cdr:txBody>
    </cdr:sp>
  </cdr:relSizeAnchor>
  <cdr:relSizeAnchor xmlns:cdr="http://schemas.openxmlformats.org/drawingml/2006/chartDrawing">
    <cdr:from>
      <cdr:x>0.08661</cdr:x>
      <cdr:y>0.30745</cdr:y>
    </cdr:from>
    <cdr:to>
      <cdr:x>0.97795</cdr:x>
      <cdr:y>0.30745</cdr:y>
    </cdr:to>
    <cdr:sp macro="" textlink="">
      <cdr:nvSpPr>
        <cdr:cNvPr id="5" name="直接连接符 4"/>
        <cdr:cNvSpPr/>
      </cdr:nvSpPr>
      <cdr:spPr>
        <a:xfrm xmlns:a="http://schemas.openxmlformats.org/drawingml/2006/main">
          <a:off x="523875" y="942975"/>
          <a:ext cx="5391150" cy="0"/>
        </a:xfrm>
        <a:prstGeom xmlns:a="http://schemas.openxmlformats.org/drawingml/2006/main" prst="line">
          <a:avLst/>
        </a:prstGeom>
        <a:ln xmlns:a="http://schemas.openxmlformats.org/drawingml/2006/main" w="15875">
          <a:solidFill>
            <a:schemeClr val="accent6">
              <a:lumMod val="75000"/>
            </a:schemeClr>
          </a:solidFill>
          <a:prstDash val="sys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zh-CN"/>
        </a:p>
      </cdr:txBody>
    </cdr:sp>
  </cdr:relSizeAnchor>
  <cdr:relSizeAnchor xmlns:cdr="http://schemas.openxmlformats.org/drawingml/2006/chartDrawing">
    <cdr:from>
      <cdr:x>0.75827</cdr:x>
      <cdr:y>0.01296</cdr:y>
    </cdr:from>
    <cdr:to>
      <cdr:x>0.99895</cdr:x>
      <cdr:y>0.09371</cdr:y>
    </cdr:to>
    <cdr:sp macro="" textlink="">
      <cdr:nvSpPr>
        <cdr:cNvPr id="6" name="TextBox 5"/>
        <cdr:cNvSpPr txBox="1"/>
      </cdr:nvSpPr>
      <cdr:spPr>
        <a:xfrm xmlns:a="http://schemas.openxmlformats.org/drawingml/2006/main">
          <a:off x="4586308" y="39757"/>
          <a:ext cx="1455710" cy="247650"/>
        </a:xfrm>
        <a:prstGeom xmlns:a="http://schemas.openxmlformats.org/drawingml/2006/main" prst="rect">
          <a:avLst/>
        </a:prstGeom>
        <a:solidFill xmlns:a="http://schemas.openxmlformats.org/drawingml/2006/main">
          <a:schemeClr val="bg1">
            <a:alpha val="78000"/>
          </a:schemeClr>
        </a:solidFill>
      </cdr:spPr>
      <cdr:txBody>
        <a:bodyPr xmlns:a="http://schemas.openxmlformats.org/drawingml/2006/main" vertOverflow="clip" wrap="square" rtlCol="0" anchor="ctr" anchorCtr="0"/>
        <a:lstStyle xmlns:a="http://schemas.openxmlformats.org/drawingml/2006/main"/>
        <a:p xmlns:a="http://schemas.openxmlformats.org/drawingml/2006/main">
          <a:r>
            <a:rPr lang="zh-CN" altLang="en-US" sz="1100">
              <a:solidFill>
                <a:srgbClr val="0070C0"/>
              </a:solidFill>
            </a:rPr>
            <a:t>全国城市平均 </a:t>
          </a:r>
          <a:r>
            <a:rPr lang="en-US" altLang="zh-CN" sz="1100">
              <a:solidFill>
                <a:srgbClr val="0070C0"/>
              </a:solidFill>
            </a:rPr>
            <a:t>82.3%</a:t>
          </a:r>
          <a:endParaRPr lang="zh-CN" altLang="en-US" sz="1100">
            <a:solidFill>
              <a:srgbClr val="0070C0"/>
            </a:solidFill>
          </a:endParaRPr>
        </a:p>
      </cdr:txBody>
    </cdr:sp>
  </cdr:relSizeAnchor>
  <cdr:relSizeAnchor xmlns:cdr="http://schemas.openxmlformats.org/drawingml/2006/chartDrawing">
    <cdr:from>
      <cdr:x>0.75722</cdr:x>
      <cdr:y>0.33959</cdr:y>
    </cdr:from>
    <cdr:to>
      <cdr:x>1</cdr:x>
      <cdr:y>0.44518</cdr:y>
    </cdr:to>
    <cdr:sp macro="" textlink="">
      <cdr:nvSpPr>
        <cdr:cNvPr id="7" name="TextBox 6"/>
        <cdr:cNvSpPr txBox="1"/>
      </cdr:nvSpPr>
      <cdr:spPr>
        <a:xfrm xmlns:a="http://schemas.openxmlformats.org/drawingml/2006/main">
          <a:off x="4579952" y="1041538"/>
          <a:ext cx="1468423" cy="323850"/>
        </a:xfrm>
        <a:prstGeom xmlns:a="http://schemas.openxmlformats.org/drawingml/2006/main" prst="rect">
          <a:avLst/>
        </a:prstGeom>
        <a:solidFill xmlns:a="http://schemas.openxmlformats.org/drawingml/2006/main">
          <a:schemeClr val="bg1">
            <a:alpha val="78000"/>
          </a:schemeClr>
        </a:solidFill>
      </cdr:spPr>
      <cdr:txBody>
        <a:bodyPr xmlns:a="http://schemas.openxmlformats.org/drawingml/2006/main" vertOverflow="clip" wrap="square" rtlCol="0" anchor="ctr" anchorCtr="0"/>
        <a:lstStyle xmlns:a="http://schemas.openxmlformats.org/drawingml/2006/main"/>
        <a:p xmlns:a="http://schemas.openxmlformats.org/drawingml/2006/main">
          <a:r>
            <a:rPr lang="zh-CN" altLang="en-US" sz="1100">
              <a:solidFill>
                <a:schemeClr val="accent6">
                  <a:lumMod val="75000"/>
                </a:schemeClr>
              </a:solidFill>
            </a:rPr>
            <a:t>全国县城平均 </a:t>
          </a:r>
          <a:r>
            <a:rPr lang="en-US" altLang="zh-CN" sz="1100">
              <a:solidFill>
                <a:schemeClr val="accent6">
                  <a:lumMod val="75000"/>
                </a:schemeClr>
              </a:solidFill>
            </a:rPr>
            <a:t>60.1%</a:t>
          </a:r>
          <a:endParaRPr lang="zh-CN" altLang="en-US" sz="1100">
            <a:solidFill>
              <a:schemeClr val="accent6">
                <a:lumMod val="75000"/>
              </a:schemeClr>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0.11722</cdr:x>
      <cdr:y>0.55987</cdr:y>
    </cdr:from>
    <cdr:to>
      <cdr:x>0.9788</cdr:x>
      <cdr:y>0.55987</cdr:y>
    </cdr:to>
    <cdr:sp macro="" textlink="">
      <cdr:nvSpPr>
        <cdr:cNvPr id="3" name="直接连接符 2"/>
        <cdr:cNvSpPr/>
      </cdr:nvSpPr>
      <cdr:spPr>
        <a:xfrm xmlns:a="http://schemas.openxmlformats.org/drawingml/2006/main">
          <a:off x="680383" y="1482421"/>
          <a:ext cx="5001032" cy="0"/>
        </a:xfrm>
        <a:prstGeom xmlns:a="http://schemas.openxmlformats.org/drawingml/2006/main" prst="line">
          <a:avLst/>
        </a:prstGeom>
        <a:ln xmlns:a="http://schemas.openxmlformats.org/drawingml/2006/main" w="15875">
          <a:solidFill>
            <a:srgbClr val="C00000"/>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zh-CN"/>
        </a:p>
      </cdr:txBody>
    </cdr:sp>
  </cdr:relSizeAnchor>
  <cdr:relSizeAnchor xmlns:cdr="http://schemas.openxmlformats.org/drawingml/2006/chartDrawing">
    <cdr:from>
      <cdr:x>0.72658</cdr:x>
      <cdr:y>0.20558</cdr:y>
    </cdr:from>
    <cdr:to>
      <cdr:x>0.89984</cdr:x>
      <cdr:y>0.36925</cdr:y>
    </cdr:to>
    <cdr:sp macro="" textlink="">
      <cdr:nvSpPr>
        <cdr:cNvPr id="4" name="矩形标注 3"/>
        <cdr:cNvSpPr/>
      </cdr:nvSpPr>
      <cdr:spPr>
        <a:xfrm xmlns:a="http://schemas.openxmlformats.org/drawingml/2006/main">
          <a:off x="4217406" y="544341"/>
          <a:ext cx="1005647" cy="433365"/>
        </a:xfrm>
        <a:prstGeom xmlns:a="http://schemas.openxmlformats.org/drawingml/2006/main" prst="wedgeRectCallout">
          <a:avLst>
            <a:gd name="adj1" fmla="val 7022"/>
            <a:gd name="adj2" fmla="val 163356"/>
          </a:avLst>
        </a:prstGeom>
        <a:noFill xmlns:a="http://schemas.openxmlformats.org/drawingml/2006/main"/>
        <a:ln xmlns:a="http://schemas.openxmlformats.org/drawingml/2006/main" w="12700"/>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lIns="36000" tIns="36000" rIns="36000" bIns="36000" anchor="ctr" anchorCtr="0"/>
        <a:lstStyle xmlns:a="http://schemas.openxmlformats.org/drawingml/2006/main"/>
        <a:p xmlns:a="http://schemas.openxmlformats.org/drawingml/2006/main">
          <a:pPr algn="ctr"/>
          <a:r>
            <a:rPr lang="zh-CN" altLang="en-US" sz="1000">
              <a:solidFill>
                <a:sysClr val="windowText" lastClr="000000"/>
              </a:solidFill>
            </a:rPr>
            <a:t>全国平均水平</a:t>
          </a:r>
          <a:endParaRPr lang="en-US" altLang="zh-CN" sz="1000">
            <a:solidFill>
              <a:sysClr val="windowText" lastClr="000000"/>
            </a:solidFill>
          </a:endParaRPr>
        </a:p>
        <a:p xmlns:a="http://schemas.openxmlformats.org/drawingml/2006/main">
          <a:pPr algn="ctr"/>
          <a:r>
            <a:rPr lang="en-US" altLang="zh-CN" sz="1000">
              <a:solidFill>
                <a:sysClr val="windowText" lastClr="000000"/>
              </a:solidFill>
            </a:rPr>
            <a:t>25.1%</a:t>
          </a:r>
          <a:endParaRPr lang="zh-CN" sz="1000">
            <a:solidFill>
              <a:sysClr val="windowText" lastClr="000000"/>
            </a:solidFill>
          </a:endParaRPr>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1F7F2-5B24-4825-964B-C3935DB6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19</Pages>
  <Words>1304</Words>
  <Characters>7438</Characters>
  <Application>Microsoft Office Word</Application>
  <DocSecurity>0</DocSecurity>
  <Lines>61</Lines>
  <Paragraphs>17</Paragraphs>
  <ScaleCrop>false</ScaleCrop>
  <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城镇排水与污水处理行业发展（2001-2011）公报</dc:title>
  <dc:subject/>
  <dc:creator>dell</dc:creator>
  <cp:keywords/>
  <dc:description/>
  <cp:lastModifiedBy>ChenWei</cp:lastModifiedBy>
  <cp:revision>146</cp:revision>
  <cp:lastPrinted>2012-05-02T00:07:00Z</cp:lastPrinted>
  <dcterms:created xsi:type="dcterms:W3CDTF">2012-05-01T02:57:00Z</dcterms:created>
  <dcterms:modified xsi:type="dcterms:W3CDTF">2012-05-09T01:54:00Z</dcterms:modified>
</cp:coreProperties>
</file>