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3D" w:rsidRPr="00930618" w:rsidRDefault="008E60A5" w:rsidP="00FF003D">
      <w:pPr>
        <w:jc w:val="left"/>
        <w:rPr>
          <w:color w:val="000000" w:themeColor="text1"/>
          <w:sz w:val="32"/>
        </w:rPr>
      </w:pPr>
      <w:r>
        <w:rPr>
          <w:noProof/>
          <w:color w:val="000000" w:themeColor="text1"/>
          <w:sz w:val="32"/>
        </w:rPr>
        <w:pict>
          <v:shapetype id="_x0000_t202" coordsize="21600,21600" o:spt="202" path="m,l,21600r21600,l21600,xe">
            <v:stroke joinstyle="miter"/>
            <v:path gradientshapeok="t" o:connecttype="rect"/>
          </v:shapetype>
          <v:shape id="_x0000_s1050" type="#_x0000_t202" style="position:absolute;margin-left:318.35pt;margin-top:-27pt;width:122.2pt;height:101.55pt;z-index:251660288;mso-height-percent:200;mso-height-percent:200;mso-width-relative:margin;mso-height-relative:margin" strokecolor="white">
            <v:textbox style="mso-next-textbox:#_x0000_s1050;mso-fit-shape-to-text:t">
              <w:txbxContent>
                <w:p w:rsidR="00FF003D" w:rsidRPr="00000335" w:rsidRDefault="00FF003D" w:rsidP="00FF003D">
                  <w:pPr>
                    <w:rPr>
                      <w:b/>
                      <w:w w:val="90"/>
                      <w:sz w:val="160"/>
                      <w:szCs w:val="160"/>
                    </w:rPr>
                  </w:pPr>
                  <w:r w:rsidRPr="00000335">
                    <w:rPr>
                      <w:rFonts w:hint="eastAsia"/>
                      <w:b/>
                      <w:w w:val="90"/>
                      <w:sz w:val="160"/>
                      <w:szCs w:val="160"/>
                    </w:rPr>
                    <w:t>GB</w:t>
                  </w:r>
                </w:p>
              </w:txbxContent>
            </v:textbox>
          </v:shape>
        </w:pict>
      </w:r>
      <w:r w:rsidR="00FF003D" w:rsidRPr="00930618">
        <w:rPr>
          <w:color w:val="000000" w:themeColor="text1"/>
          <w:sz w:val="32"/>
        </w:rPr>
        <w:t>UDC</w:t>
      </w:r>
    </w:p>
    <w:p w:rsidR="00FF003D" w:rsidRPr="00930618" w:rsidRDefault="00FF003D" w:rsidP="00FF003D">
      <w:pPr>
        <w:jc w:val="center"/>
        <w:rPr>
          <w:color w:val="000000" w:themeColor="text1"/>
          <w:sz w:val="32"/>
        </w:rPr>
      </w:pPr>
    </w:p>
    <w:p w:rsidR="00FF003D" w:rsidRPr="00930618" w:rsidRDefault="00FF003D" w:rsidP="00FF003D">
      <w:pPr>
        <w:jc w:val="center"/>
        <w:rPr>
          <w:rFonts w:ascii="黑体" w:eastAsia="黑体" w:hAnsi="黑体"/>
          <w:b/>
          <w:color w:val="000000" w:themeColor="text1"/>
          <w:sz w:val="36"/>
          <w:szCs w:val="36"/>
        </w:rPr>
      </w:pPr>
      <w:r w:rsidRPr="00930618">
        <w:rPr>
          <w:rFonts w:ascii="黑体" w:eastAsia="黑体" w:hAnsi="黑体"/>
          <w:b/>
          <w:color w:val="000000" w:themeColor="text1"/>
          <w:sz w:val="36"/>
          <w:szCs w:val="36"/>
        </w:rPr>
        <w:t>中华人民共和国国家标准</w:t>
      </w:r>
    </w:p>
    <w:p w:rsidR="00FF003D" w:rsidRPr="00930618" w:rsidRDefault="00FF003D" w:rsidP="00FF003D">
      <w:pPr>
        <w:jc w:val="center"/>
        <w:rPr>
          <w:color w:val="000000" w:themeColor="text1"/>
          <w:sz w:val="32"/>
        </w:rPr>
      </w:pPr>
    </w:p>
    <w:p w:rsidR="00FF003D" w:rsidRPr="00930618" w:rsidRDefault="008E60A5" w:rsidP="00FF003D">
      <w:pPr>
        <w:jc w:val="left"/>
        <w:rPr>
          <w:color w:val="000000" w:themeColor="text1"/>
          <w:sz w:val="32"/>
        </w:rPr>
      </w:pPr>
      <w:r>
        <w:rPr>
          <w:noProof/>
          <w:color w:val="000000" w:themeColor="text1"/>
          <w:sz w:val="32"/>
        </w:rPr>
        <w:pict>
          <v:shapetype id="_x0000_t32" coordsize="21600,21600" o:spt="32" o:oned="t" path="m,l21600,21600e" filled="f">
            <v:path arrowok="t" fillok="f" o:connecttype="none"/>
            <o:lock v:ext="edit" shapetype="t"/>
          </v:shapetype>
          <v:shape id="_x0000_s1051" type="#_x0000_t32" style="position:absolute;margin-left:-6.75pt;margin-top:28.2pt;width:433.5pt;height:0;z-index:251661312" o:connectortype="straight"/>
        </w:pict>
      </w:r>
      <w:r w:rsidR="00FF003D" w:rsidRPr="00930618">
        <w:rPr>
          <w:color w:val="000000" w:themeColor="text1"/>
          <w:sz w:val="32"/>
        </w:rPr>
        <w:t>P                  GB</w:t>
      </w:r>
      <w:r w:rsidR="00FF003D" w:rsidRPr="00930618">
        <w:rPr>
          <w:rFonts w:hint="eastAsia"/>
          <w:color w:val="000000" w:themeColor="text1"/>
          <w:sz w:val="32"/>
        </w:rPr>
        <w:t>/TXXXXX</w:t>
      </w:r>
      <w:r w:rsidR="00FF003D" w:rsidRPr="00930618">
        <w:rPr>
          <w:color w:val="000000" w:themeColor="text1"/>
          <w:sz w:val="32"/>
        </w:rPr>
        <w:t>-201</w:t>
      </w:r>
      <w:r w:rsidR="00FF003D" w:rsidRPr="00930618">
        <w:rPr>
          <w:rFonts w:hint="eastAsia"/>
          <w:color w:val="000000" w:themeColor="text1"/>
          <w:sz w:val="32"/>
        </w:rPr>
        <w:t>X</w:t>
      </w: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spacing w:line="480" w:lineRule="auto"/>
        <w:jc w:val="center"/>
        <w:rPr>
          <w:rFonts w:ascii="黑体" w:eastAsia="黑体" w:hAnsi="黑体"/>
          <w:b/>
          <w:bCs/>
          <w:color w:val="000000" w:themeColor="text1"/>
          <w:sz w:val="48"/>
          <w:szCs w:val="48"/>
        </w:rPr>
      </w:pPr>
      <w:r w:rsidRPr="00930618">
        <w:rPr>
          <w:rFonts w:ascii="黑体" w:eastAsia="黑体" w:hAnsi="黑体" w:hint="eastAsia"/>
          <w:b/>
          <w:bCs/>
          <w:color w:val="000000" w:themeColor="text1"/>
          <w:sz w:val="48"/>
          <w:szCs w:val="48"/>
        </w:rPr>
        <w:t>装配式建筑评价标准</w:t>
      </w:r>
    </w:p>
    <w:p w:rsidR="00FF003D" w:rsidRPr="00930618" w:rsidRDefault="00FF003D" w:rsidP="00FF003D">
      <w:pPr>
        <w:jc w:val="center"/>
        <w:rPr>
          <w:rFonts w:ascii="Cambria" w:eastAsia="黑体" w:hAnsi="Cambria" w:cs="Cambria"/>
          <w:color w:val="000000" w:themeColor="text1"/>
          <w:sz w:val="32"/>
          <w:szCs w:val="32"/>
        </w:rPr>
      </w:pPr>
      <w:r w:rsidRPr="00930618">
        <w:rPr>
          <w:rFonts w:ascii="Cambria" w:eastAsia="黑体" w:hAnsi="Cambria" w:cs="Cambria" w:hint="eastAsia"/>
          <w:color w:val="000000" w:themeColor="text1"/>
          <w:sz w:val="32"/>
          <w:szCs w:val="32"/>
        </w:rPr>
        <w:t>Standard for a</w:t>
      </w:r>
      <w:r w:rsidRPr="00930618">
        <w:rPr>
          <w:rFonts w:ascii="Cambria" w:eastAsia="黑体" w:hAnsi="Cambria" w:cs="Cambria"/>
          <w:color w:val="000000" w:themeColor="text1"/>
          <w:sz w:val="32"/>
          <w:szCs w:val="32"/>
        </w:rPr>
        <w:t xml:space="preserve">ssessment </w:t>
      </w:r>
      <w:r w:rsidRPr="00930618">
        <w:rPr>
          <w:rFonts w:ascii="Cambria" w:eastAsia="黑体" w:hAnsi="Cambria" w:cs="Cambria" w:hint="eastAsia"/>
          <w:color w:val="000000" w:themeColor="text1"/>
          <w:sz w:val="32"/>
          <w:szCs w:val="32"/>
        </w:rPr>
        <w:t>of</w:t>
      </w:r>
      <w:r w:rsidR="00322FC5">
        <w:rPr>
          <w:rFonts w:ascii="Cambria" w:eastAsia="黑体" w:hAnsi="Cambria" w:cs="Cambria" w:hint="eastAsia"/>
          <w:color w:val="000000" w:themeColor="text1"/>
          <w:sz w:val="32"/>
          <w:szCs w:val="32"/>
        </w:rPr>
        <w:t xml:space="preserve"> </w:t>
      </w:r>
      <w:r w:rsidRPr="00930618">
        <w:rPr>
          <w:rFonts w:ascii="Cambria" w:eastAsia="黑体" w:hAnsi="Cambria" w:cs="Cambria" w:hint="eastAsia"/>
          <w:color w:val="000000" w:themeColor="text1"/>
          <w:sz w:val="32"/>
          <w:szCs w:val="32"/>
        </w:rPr>
        <w:t>prefabricated</w:t>
      </w:r>
      <w:r w:rsidRPr="00930618">
        <w:rPr>
          <w:rFonts w:ascii="Cambria" w:eastAsia="黑体" w:hAnsi="Cambria" w:cs="Cambria"/>
          <w:color w:val="000000" w:themeColor="text1"/>
          <w:sz w:val="32"/>
          <w:szCs w:val="32"/>
        </w:rPr>
        <w:t xml:space="preserve"> building</w:t>
      </w:r>
    </w:p>
    <w:p w:rsidR="00FF003D" w:rsidRPr="00930618" w:rsidRDefault="00FF003D" w:rsidP="00FF003D">
      <w:pPr>
        <w:jc w:val="center"/>
        <w:rPr>
          <w:color w:val="000000" w:themeColor="text1"/>
          <w:sz w:val="32"/>
        </w:rPr>
      </w:pPr>
    </w:p>
    <w:p w:rsidR="00FF003D" w:rsidRPr="00930618" w:rsidRDefault="00AA779B" w:rsidP="00FF003D">
      <w:pPr>
        <w:jc w:val="center"/>
        <w:rPr>
          <w:color w:val="000000" w:themeColor="text1"/>
          <w:sz w:val="32"/>
        </w:rPr>
      </w:pPr>
      <w:r>
        <w:rPr>
          <w:rFonts w:hint="eastAsia"/>
          <w:color w:val="000000" w:themeColor="text1"/>
          <w:sz w:val="32"/>
        </w:rPr>
        <w:t>（征求意见稿</w:t>
      </w:r>
      <w:bookmarkStart w:id="0" w:name="_GoBack"/>
      <w:bookmarkEnd w:id="0"/>
      <w:r>
        <w:rPr>
          <w:rFonts w:hint="eastAsia"/>
          <w:color w:val="000000" w:themeColor="text1"/>
          <w:sz w:val="32"/>
        </w:rPr>
        <w:t>）</w:t>
      </w: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jc w:val="left"/>
        <w:rPr>
          <w:color w:val="000000" w:themeColor="text1"/>
          <w:sz w:val="32"/>
        </w:rPr>
      </w:pPr>
    </w:p>
    <w:p w:rsidR="00FF003D" w:rsidRPr="00930618" w:rsidRDefault="00FF003D" w:rsidP="00FF003D">
      <w:pPr>
        <w:adjustRightInd w:val="0"/>
        <w:spacing w:line="400" w:lineRule="exact"/>
        <w:jc w:val="center"/>
        <w:textAlignment w:val="baseline"/>
        <w:rPr>
          <w:rFonts w:eastAsia="仿宋_GB2312"/>
          <w:b/>
          <w:color w:val="000000" w:themeColor="text1"/>
          <w:kern w:val="0"/>
          <w:sz w:val="32"/>
          <w:szCs w:val="20"/>
        </w:rPr>
      </w:pPr>
      <w:r w:rsidRPr="00930618">
        <w:rPr>
          <w:rFonts w:eastAsia="仿宋_GB2312"/>
          <w:b/>
          <w:color w:val="000000" w:themeColor="text1"/>
          <w:kern w:val="0"/>
          <w:sz w:val="32"/>
          <w:szCs w:val="20"/>
        </w:rPr>
        <w:t>201×-××-××</w:t>
      </w:r>
      <w:r w:rsidRPr="00930618">
        <w:rPr>
          <w:rFonts w:eastAsia="仿宋_GB2312" w:hAnsi="宋体"/>
          <w:b/>
          <w:color w:val="000000" w:themeColor="text1"/>
          <w:kern w:val="0"/>
          <w:sz w:val="32"/>
          <w:szCs w:val="20"/>
        </w:rPr>
        <w:t>发布</w:t>
      </w:r>
      <w:r w:rsidRPr="00930618">
        <w:rPr>
          <w:rFonts w:eastAsia="仿宋_GB2312"/>
          <w:b/>
          <w:color w:val="000000" w:themeColor="text1"/>
          <w:kern w:val="0"/>
          <w:sz w:val="32"/>
          <w:szCs w:val="20"/>
        </w:rPr>
        <w:t xml:space="preserve">   201×-××-××</w:t>
      </w:r>
      <w:r w:rsidRPr="00930618">
        <w:rPr>
          <w:rFonts w:eastAsia="仿宋_GB2312" w:hAnsi="宋体"/>
          <w:b/>
          <w:color w:val="000000" w:themeColor="text1"/>
          <w:kern w:val="0"/>
          <w:sz w:val="32"/>
          <w:szCs w:val="20"/>
        </w:rPr>
        <w:t>实施</w:t>
      </w:r>
    </w:p>
    <w:p w:rsidR="00FF003D" w:rsidRPr="00930618" w:rsidRDefault="00FF003D" w:rsidP="00FF003D">
      <w:pPr>
        <w:adjustRightInd w:val="0"/>
        <w:spacing w:line="400" w:lineRule="exact"/>
        <w:textAlignment w:val="baseline"/>
        <w:rPr>
          <w:rFonts w:eastAsia="仿宋_GB2312"/>
          <w:color w:val="000000" w:themeColor="text1"/>
          <w:kern w:val="0"/>
          <w:sz w:val="28"/>
          <w:szCs w:val="28"/>
        </w:rPr>
      </w:pPr>
    </w:p>
    <w:p w:rsidR="00FF003D" w:rsidRPr="00930618" w:rsidRDefault="008E60A5" w:rsidP="00FF003D">
      <w:pPr>
        <w:adjustRightInd w:val="0"/>
        <w:spacing w:line="400" w:lineRule="exact"/>
        <w:textAlignment w:val="baseline"/>
        <w:rPr>
          <w:rFonts w:eastAsia="仿宋_GB2312"/>
          <w:color w:val="000000" w:themeColor="text1"/>
          <w:kern w:val="0"/>
          <w:sz w:val="28"/>
          <w:szCs w:val="28"/>
        </w:rPr>
      </w:pPr>
      <w:r>
        <w:rPr>
          <w:rFonts w:eastAsia="仿宋_GB2312"/>
          <w:color w:val="000000" w:themeColor="text1"/>
          <w:kern w:val="0"/>
          <w:sz w:val="28"/>
          <w:szCs w:val="28"/>
        </w:rPr>
        <w:pict>
          <v:line id="_x0000_s1052" style="position:absolute;left:0;text-align:left;z-index:251662336" from="-9pt,3.6pt" to="441pt,3.6pt"/>
        </w:pict>
      </w:r>
    </w:p>
    <w:p w:rsidR="00FF003D" w:rsidRPr="00930618" w:rsidRDefault="00FF003D" w:rsidP="00FF003D">
      <w:pPr>
        <w:tabs>
          <w:tab w:val="left" w:pos="180"/>
          <w:tab w:val="center" w:pos="4153"/>
        </w:tabs>
        <w:jc w:val="left"/>
        <w:rPr>
          <w:rFonts w:ascii="黑体" w:eastAsiaTheme="minorEastAsia" w:hAnsi="黑体"/>
          <w:b/>
          <w:color w:val="000000" w:themeColor="text1"/>
          <w:sz w:val="36"/>
          <w:szCs w:val="28"/>
        </w:rPr>
      </w:pPr>
      <w:r w:rsidRPr="00930618">
        <w:rPr>
          <w:rFonts w:ascii="黑体" w:eastAsiaTheme="minorEastAsia" w:hAnsi="黑体"/>
          <w:b/>
          <w:color w:val="000000" w:themeColor="text1"/>
          <w:sz w:val="36"/>
          <w:szCs w:val="28"/>
        </w:rPr>
        <w:tab/>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701"/>
      </w:tblGrid>
      <w:tr w:rsidR="00FF003D" w:rsidRPr="00930618" w:rsidTr="00E348BC">
        <w:trPr>
          <w:trHeight w:val="437"/>
          <w:jc w:val="center"/>
        </w:trPr>
        <w:tc>
          <w:tcPr>
            <w:tcW w:w="5920" w:type="dxa"/>
            <w:vAlign w:val="center"/>
          </w:tcPr>
          <w:p w:rsidR="00FF003D" w:rsidRPr="00930618" w:rsidRDefault="00C4110E" w:rsidP="00E348BC">
            <w:pPr>
              <w:spacing w:line="400" w:lineRule="exact"/>
              <w:rPr>
                <w:rFonts w:eastAsia="仿宋_GB2312"/>
                <w:b/>
                <w:color w:val="000000" w:themeColor="text1"/>
                <w:sz w:val="28"/>
                <w:szCs w:val="28"/>
              </w:rPr>
            </w:pPr>
            <w:r w:rsidRPr="008E60A5">
              <w:rPr>
                <w:rFonts w:eastAsia="仿宋_GB2312" w:hint="eastAsia"/>
                <w:b/>
                <w:color w:val="000000" w:themeColor="text1"/>
                <w:spacing w:val="15"/>
                <w:sz w:val="28"/>
                <w:szCs w:val="28"/>
                <w:fitText w:val="5339" w:id="1403271168"/>
              </w:rPr>
              <w:t>中华人民共和国住房和城乡建设</w:t>
            </w:r>
            <w:r w:rsidRPr="008E60A5">
              <w:rPr>
                <w:rFonts w:eastAsia="仿宋_GB2312" w:hint="eastAsia"/>
                <w:b/>
                <w:color w:val="000000" w:themeColor="text1"/>
                <w:spacing w:val="202"/>
                <w:sz w:val="28"/>
                <w:szCs w:val="28"/>
                <w:fitText w:val="5339" w:id="1403271168"/>
              </w:rPr>
              <w:t>部</w:t>
            </w:r>
          </w:p>
        </w:tc>
        <w:tc>
          <w:tcPr>
            <w:tcW w:w="1701" w:type="dxa"/>
            <w:vMerge w:val="restart"/>
            <w:vAlign w:val="center"/>
          </w:tcPr>
          <w:p w:rsidR="00FF003D" w:rsidRPr="00930618" w:rsidRDefault="00FF003D" w:rsidP="00E348BC">
            <w:pPr>
              <w:jc w:val="center"/>
              <w:rPr>
                <w:b/>
                <w:color w:val="000000" w:themeColor="text1"/>
                <w:spacing w:val="40"/>
                <w:kern w:val="10"/>
              </w:rPr>
            </w:pPr>
            <w:r w:rsidRPr="00930618">
              <w:rPr>
                <w:rFonts w:eastAsia="仿宋_GB2312" w:hint="eastAsia"/>
                <w:b/>
                <w:color w:val="000000" w:themeColor="text1"/>
                <w:spacing w:val="40"/>
                <w:kern w:val="10"/>
                <w:sz w:val="28"/>
                <w:szCs w:val="28"/>
              </w:rPr>
              <w:t>联合发布</w:t>
            </w:r>
          </w:p>
        </w:tc>
      </w:tr>
      <w:tr w:rsidR="00FF003D" w:rsidRPr="00930618" w:rsidTr="00E348BC">
        <w:trPr>
          <w:trHeight w:val="415"/>
          <w:jc w:val="center"/>
        </w:trPr>
        <w:tc>
          <w:tcPr>
            <w:tcW w:w="5920" w:type="dxa"/>
            <w:vAlign w:val="center"/>
          </w:tcPr>
          <w:p w:rsidR="00FF003D" w:rsidRPr="00930618" w:rsidRDefault="00FF003D" w:rsidP="00E348BC">
            <w:pPr>
              <w:spacing w:line="400" w:lineRule="exact"/>
              <w:rPr>
                <w:rFonts w:eastAsia="仿宋_GB2312"/>
                <w:b/>
                <w:color w:val="000000" w:themeColor="text1"/>
                <w:sz w:val="28"/>
                <w:szCs w:val="28"/>
              </w:rPr>
            </w:pPr>
            <w:r w:rsidRPr="00930618">
              <w:rPr>
                <w:rFonts w:eastAsia="仿宋_GB2312"/>
                <w:b/>
                <w:color w:val="000000" w:themeColor="text1"/>
                <w:sz w:val="28"/>
                <w:szCs w:val="28"/>
              </w:rPr>
              <w:t>中华人民共和国国家质量监督检验检疫总局</w:t>
            </w:r>
          </w:p>
        </w:tc>
        <w:tc>
          <w:tcPr>
            <w:tcW w:w="1701" w:type="dxa"/>
            <w:vMerge/>
            <w:vAlign w:val="center"/>
          </w:tcPr>
          <w:p w:rsidR="00FF003D" w:rsidRPr="00930618" w:rsidRDefault="00FF003D" w:rsidP="00E348BC">
            <w:pPr>
              <w:rPr>
                <w:color w:val="000000" w:themeColor="text1"/>
              </w:rPr>
            </w:pPr>
          </w:p>
        </w:tc>
      </w:tr>
    </w:tbl>
    <w:p w:rsidR="00C5702B" w:rsidRDefault="00C5702B" w:rsidP="00FF003D">
      <w:pPr>
        <w:jc w:val="center"/>
        <w:rPr>
          <w:rFonts w:ascii="黑体" w:eastAsia="黑体" w:hAnsi="黑体"/>
          <w:b/>
          <w:color w:val="000000" w:themeColor="text1"/>
          <w:sz w:val="32"/>
        </w:rPr>
      </w:pPr>
    </w:p>
    <w:p w:rsidR="00C5702B" w:rsidRDefault="00C5702B" w:rsidP="00FF003D">
      <w:pPr>
        <w:jc w:val="center"/>
        <w:rPr>
          <w:rFonts w:ascii="黑体" w:eastAsia="黑体" w:hAnsi="黑体"/>
          <w:b/>
          <w:color w:val="000000" w:themeColor="text1"/>
          <w:sz w:val="32"/>
        </w:rPr>
      </w:pPr>
    </w:p>
    <w:p w:rsidR="00FF003D" w:rsidRPr="00930618" w:rsidRDefault="00FF003D" w:rsidP="00FF003D">
      <w:pPr>
        <w:jc w:val="center"/>
        <w:rPr>
          <w:rFonts w:ascii="黑体" w:eastAsia="黑体" w:hAnsi="黑体"/>
          <w:b/>
          <w:color w:val="000000" w:themeColor="text1"/>
          <w:sz w:val="32"/>
        </w:rPr>
      </w:pPr>
      <w:r w:rsidRPr="00930618">
        <w:rPr>
          <w:rFonts w:ascii="黑体" w:eastAsia="黑体" w:hAnsi="黑体"/>
          <w:b/>
          <w:color w:val="000000" w:themeColor="text1"/>
          <w:sz w:val="32"/>
        </w:rPr>
        <w:t>中华人民共和国国家标准</w:t>
      </w:r>
    </w:p>
    <w:p w:rsidR="00FF003D" w:rsidRPr="00930618" w:rsidRDefault="00FF003D" w:rsidP="00FF003D">
      <w:pPr>
        <w:jc w:val="center"/>
        <w:rPr>
          <w:color w:val="000000" w:themeColor="text1"/>
          <w:sz w:val="30"/>
        </w:rPr>
      </w:pPr>
    </w:p>
    <w:p w:rsidR="00FF003D" w:rsidRPr="00930618" w:rsidRDefault="00FF003D" w:rsidP="00FF003D">
      <w:pPr>
        <w:spacing w:line="480" w:lineRule="auto"/>
        <w:jc w:val="center"/>
        <w:rPr>
          <w:rFonts w:hAnsi="宋体"/>
          <w:b/>
          <w:bCs/>
          <w:color w:val="000000" w:themeColor="text1"/>
          <w:sz w:val="48"/>
          <w:szCs w:val="48"/>
        </w:rPr>
      </w:pPr>
      <w:r w:rsidRPr="00930618">
        <w:rPr>
          <w:rFonts w:hAnsi="宋体" w:hint="eastAsia"/>
          <w:b/>
          <w:bCs/>
          <w:color w:val="000000" w:themeColor="text1"/>
          <w:sz w:val="48"/>
          <w:szCs w:val="48"/>
        </w:rPr>
        <w:t>装配式建筑评价标准</w:t>
      </w:r>
    </w:p>
    <w:p w:rsidR="00FF003D" w:rsidRPr="00930618" w:rsidRDefault="00FF003D" w:rsidP="00A02F44">
      <w:pPr>
        <w:spacing w:beforeLines="50" w:before="156"/>
        <w:jc w:val="center"/>
        <w:rPr>
          <w:rFonts w:eastAsia="黑体"/>
          <w:color w:val="000000" w:themeColor="text1"/>
          <w:sz w:val="32"/>
          <w:szCs w:val="32"/>
        </w:rPr>
      </w:pPr>
      <w:r w:rsidRPr="00930618">
        <w:rPr>
          <w:rFonts w:eastAsia="黑体"/>
          <w:color w:val="000000" w:themeColor="text1"/>
          <w:sz w:val="28"/>
          <w:szCs w:val="32"/>
        </w:rPr>
        <w:t>Standard for assessment of prefabricated building</w:t>
      </w:r>
    </w:p>
    <w:p w:rsidR="00FF003D" w:rsidRPr="00930618" w:rsidRDefault="00FF003D" w:rsidP="00FF003D">
      <w:pPr>
        <w:spacing w:line="480" w:lineRule="auto"/>
        <w:jc w:val="center"/>
        <w:rPr>
          <w:b/>
          <w:color w:val="000000" w:themeColor="text1"/>
          <w:spacing w:val="-20"/>
          <w:sz w:val="28"/>
          <w:szCs w:val="28"/>
        </w:rPr>
      </w:pPr>
    </w:p>
    <w:p w:rsidR="00FF003D" w:rsidRPr="00930618" w:rsidRDefault="00FF003D" w:rsidP="00FF003D">
      <w:pPr>
        <w:jc w:val="center"/>
        <w:rPr>
          <w:color w:val="000000" w:themeColor="text1"/>
          <w:sz w:val="30"/>
        </w:rPr>
      </w:pPr>
    </w:p>
    <w:p w:rsidR="00FF003D" w:rsidRPr="00930618" w:rsidRDefault="00FF003D" w:rsidP="00FF003D">
      <w:pPr>
        <w:jc w:val="center"/>
        <w:rPr>
          <w:b/>
          <w:color w:val="000000" w:themeColor="text1"/>
          <w:sz w:val="30"/>
        </w:rPr>
      </w:pPr>
      <w:r w:rsidRPr="00930618">
        <w:rPr>
          <w:b/>
          <w:color w:val="000000" w:themeColor="text1"/>
          <w:sz w:val="30"/>
        </w:rPr>
        <w:t>GB</w:t>
      </w:r>
      <w:r w:rsidRPr="00930618">
        <w:rPr>
          <w:rFonts w:hint="eastAsia"/>
          <w:b/>
          <w:color w:val="000000" w:themeColor="text1"/>
          <w:sz w:val="30"/>
        </w:rPr>
        <w:t>/TXXXXX</w:t>
      </w:r>
      <w:r w:rsidRPr="00930618">
        <w:rPr>
          <w:rFonts w:hAnsi="宋体"/>
          <w:b/>
          <w:color w:val="000000" w:themeColor="text1"/>
          <w:sz w:val="30"/>
        </w:rPr>
        <w:t>－</w:t>
      </w:r>
      <w:r w:rsidRPr="00930618">
        <w:rPr>
          <w:b/>
          <w:color w:val="000000" w:themeColor="text1"/>
          <w:sz w:val="30"/>
        </w:rPr>
        <w:t>201</w:t>
      </w:r>
      <w:r w:rsidRPr="00930618">
        <w:rPr>
          <w:rFonts w:hint="eastAsia"/>
          <w:b/>
          <w:color w:val="000000" w:themeColor="text1"/>
          <w:sz w:val="30"/>
        </w:rPr>
        <w:t>X</w:t>
      </w:r>
    </w:p>
    <w:p w:rsidR="00FF003D" w:rsidRPr="00930618" w:rsidRDefault="00FF003D" w:rsidP="00FF003D">
      <w:pPr>
        <w:jc w:val="center"/>
        <w:rPr>
          <w:color w:val="000000" w:themeColor="text1"/>
          <w:sz w:val="30"/>
        </w:rPr>
      </w:pPr>
    </w:p>
    <w:p w:rsidR="00FF003D" w:rsidRPr="00930618" w:rsidRDefault="00FF003D" w:rsidP="00FF003D">
      <w:pPr>
        <w:ind w:firstLineChars="708" w:firstLine="1699"/>
        <w:rPr>
          <w:rFonts w:asciiTheme="minorEastAsia" w:eastAsiaTheme="minorEastAsia" w:hAnsiTheme="minorEastAsia"/>
          <w:color w:val="000000" w:themeColor="text1"/>
          <w:szCs w:val="28"/>
        </w:rPr>
      </w:pPr>
      <w:r w:rsidRPr="00930618">
        <w:rPr>
          <w:rFonts w:asciiTheme="minorEastAsia" w:eastAsiaTheme="minorEastAsia" w:hAnsiTheme="minorEastAsia"/>
          <w:color w:val="000000" w:themeColor="text1"/>
          <w:szCs w:val="28"/>
        </w:rPr>
        <w:t>主编部门：中华人民共和国住房和城乡建设部</w:t>
      </w:r>
    </w:p>
    <w:p w:rsidR="00FF003D" w:rsidRPr="00930618" w:rsidRDefault="00FF003D" w:rsidP="00FF003D">
      <w:pPr>
        <w:ind w:firstLineChars="708" w:firstLine="1699"/>
        <w:rPr>
          <w:rFonts w:asciiTheme="minorEastAsia" w:eastAsiaTheme="minorEastAsia" w:hAnsiTheme="minorEastAsia"/>
          <w:color w:val="000000" w:themeColor="text1"/>
          <w:szCs w:val="28"/>
        </w:rPr>
      </w:pPr>
      <w:r w:rsidRPr="00930618">
        <w:rPr>
          <w:rFonts w:asciiTheme="minorEastAsia" w:eastAsiaTheme="minorEastAsia" w:hAnsiTheme="minorEastAsia"/>
          <w:color w:val="000000" w:themeColor="text1"/>
          <w:szCs w:val="28"/>
        </w:rPr>
        <w:t>批准部门：中华人民共和国住房和城乡建设部</w:t>
      </w:r>
    </w:p>
    <w:p w:rsidR="00FF003D" w:rsidRPr="00930618" w:rsidRDefault="00FF003D" w:rsidP="00FF003D">
      <w:pPr>
        <w:ind w:firstLineChars="708" w:firstLine="1699"/>
        <w:rPr>
          <w:rFonts w:asciiTheme="minorEastAsia" w:eastAsiaTheme="minorEastAsia" w:hAnsiTheme="minorEastAsia"/>
          <w:color w:val="000000" w:themeColor="text1"/>
          <w:szCs w:val="28"/>
        </w:rPr>
      </w:pPr>
      <w:r w:rsidRPr="00930618">
        <w:rPr>
          <w:rFonts w:asciiTheme="minorEastAsia" w:eastAsiaTheme="minorEastAsia" w:hAnsiTheme="minorEastAsia"/>
          <w:color w:val="000000" w:themeColor="text1"/>
          <w:szCs w:val="28"/>
        </w:rPr>
        <w:t>施行日期：201</w:t>
      </w:r>
      <w:r w:rsidRPr="00930618">
        <w:rPr>
          <w:rFonts w:asciiTheme="minorEastAsia" w:eastAsiaTheme="minorEastAsia" w:hAnsiTheme="minorEastAsia" w:hint="eastAsia"/>
          <w:color w:val="000000" w:themeColor="text1"/>
          <w:szCs w:val="28"/>
        </w:rPr>
        <w:t>X</w:t>
      </w:r>
      <w:r w:rsidRPr="00930618">
        <w:rPr>
          <w:rFonts w:asciiTheme="minorEastAsia" w:eastAsiaTheme="minorEastAsia" w:hAnsiTheme="minorEastAsia"/>
          <w:color w:val="000000" w:themeColor="text1"/>
          <w:szCs w:val="28"/>
        </w:rPr>
        <w:t>年</w:t>
      </w:r>
      <w:r w:rsidRPr="00930618">
        <w:rPr>
          <w:rFonts w:asciiTheme="minorEastAsia" w:eastAsiaTheme="minorEastAsia" w:hAnsiTheme="minorEastAsia" w:hint="eastAsia"/>
          <w:color w:val="000000" w:themeColor="text1"/>
          <w:szCs w:val="28"/>
        </w:rPr>
        <w:t>XX</w:t>
      </w:r>
      <w:r w:rsidRPr="00930618">
        <w:rPr>
          <w:rFonts w:asciiTheme="minorEastAsia" w:eastAsiaTheme="minorEastAsia" w:hAnsiTheme="minorEastAsia"/>
          <w:color w:val="000000" w:themeColor="text1"/>
          <w:szCs w:val="28"/>
        </w:rPr>
        <w:t>月</w:t>
      </w:r>
      <w:r w:rsidRPr="00930618">
        <w:rPr>
          <w:rFonts w:asciiTheme="minorEastAsia" w:eastAsiaTheme="minorEastAsia" w:hAnsiTheme="minorEastAsia" w:hint="eastAsia"/>
          <w:color w:val="000000" w:themeColor="text1"/>
          <w:szCs w:val="28"/>
        </w:rPr>
        <w:t>XX</w:t>
      </w:r>
      <w:r w:rsidRPr="00930618">
        <w:rPr>
          <w:rFonts w:asciiTheme="minorEastAsia" w:eastAsiaTheme="minorEastAsia" w:hAnsiTheme="minorEastAsia"/>
          <w:color w:val="000000" w:themeColor="text1"/>
          <w:szCs w:val="28"/>
        </w:rPr>
        <w:t>日</w:t>
      </w:r>
    </w:p>
    <w:p w:rsidR="00FF003D" w:rsidRPr="00930618" w:rsidRDefault="00FF003D" w:rsidP="00FF003D">
      <w:pPr>
        <w:jc w:val="center"/>
        <w:rPr>
          <w:color w:val="000000" w:themeColor="text1"/>
          <w:sz w:val="30"/>
        </w:rPr>
      </w:pPr>
    </w:p>
    <w:p w:rsidR="00FF003D" w:rsidRPr="00930618" w:rsidRDefault="00FF003D" w:rsidP="00FF003D">
      <w:pPr>
        <w:jc w:val="center"/>
        <w:rPr>
          <w:color w:val="000000" w:themeColor="text1"/>
          <w:sz w:val="30"/>
        </w:rPr>
      </w:pPr>
    </w:p>
    <w:p w:rsidR="00FF003D" w:rsidRPr="00930618" w:rsidRDefault="00FF003D" w:rsidP="00FF003D">
      <w:pPr>
        <w:pStyle w:val="10"/>
        <w:rPr>
          <w:color w:val="000000" w:themeColor="text1"/>
          <w:sz w:val="30"/>
        </w:rPr>
      </w:pPr>
    </w:p>
    <w:p w:rsidR="00FF003D" w:rsidRPr="00930618" w:rsidRDefault="00FF003D" w:rsidP="00FF003D">
      <w:pPr>
        <w:rPr>
          <w:color w:val="000000" w:themeColor="text1"/>
        </w:rPr>
      </w:pPr>
    </w:p>
    <w:p w:rsidR="00FF003D" w:rsidRPr="00930618" w:rsidRDefault="00FF003D" w:rsidP="00FF003D">
      <w:pPr>
        <w:rPr>
          <w:color w:val="000000" w:themeColor="text1"/>
        </w:rPr>
      </w:pPr>
    </w:p>
    <w:p w:rsidR="00FF003D" w:rsidRPr="00930618" w:rsidRDefault="00FF003D" w:rsidP="00FF003D">
      <w:pPr>
        <w:rPr>
          <w:color w:val="000000" w:themeColor="text1"/>
        </w:rPr>
      </w:pPr>
    </w:p>
    <w:p w:rsidR="00FF003D" w:rsidRPr="00930618" w:rsidRDefault="00FF003D" w:rsidP="00FF003D">
      <w:pPr>
        <w:rPr>
          <w:color w:val="000000" w:themeColor="text1"/>
        </w:rPr>
      </w:pPr>
    </w:p>
    <w:p w:rsidR="00FF003D" w:rsidRPr="00930618" w:rsidRDefault="00FF003D" w:rsidP="00FF003D">
      <w:pPr>
        <w:jc w:val="center"/>
        <w:rPr>
          <w:rFonts w:hAnsi="宋体"/>
          <w:color w:val="000000" w:themeColor="text1"/>
          <w:sz w:val="28"/>
          <w:szCs w:val="28"/>
        </w:rPr>
      </w:pPr>
    </w:p>
    <w:p w:rsidR="00FF003D" w:rsidRPr="00930618" w:rsidRDefault="00FF003D" w:rsidP="00FF003D">
      <w:pPr>
        <w:jc w:val="center"/>
        <w:rPr>
          <w:color w:val="000000" w:themeColor="text1"/>
          <w:sz w:val="28"/>
          <w:szCs w:val="28"/>
        </w:rPr>
      </w:pPr>
    </w:p>
    <w:p w:rsidR="00FF003D" w:rsidRPr="00930618" w:rsidRDefault="00FF003D" w:rsidP="00FF003D">
      <w:pPr>
        <w:jc w:val="center"/>
        <w:rPr>
          <w:rFonts w:hAnsi="宋体"/>
          <w:b/>
          <w:color w:val="000000" w:themeColor="text1"/>
          <w:szCs w:val="28"/>
        </w:rPr>
      </w:pPr>
      <w:r w:rsidRPr="00930618">
        <w:rPr>
          <w:b/>
          <w:color w:val="000000" w:themeColor="text1"/>
          <w:szCs w:val="28"/>
        </w:rPr>
        <w:t>201</w:t>
      </w:r>
      <w:r w:rsidRPr="00930618">
        <w:rPr>
          <w:rFonts w:hint="eastAsia"/>
          <w:b/>
          <w:color w:val="000000" w:themeColor="text1"/>
          <w:szCs w:val="28"/>
        </w:rPr>
        <w:t>7</w:t>
      </w:r>
      <w:r w:rsidRPr="00930618">
        <w:rPr>
          <w:rFonts w:hAnsi="宋体"/>
          <w:b/>
          <w:color w:val="000000" w:themeColor="text1"/>
          <w:szCs w:val="28"/>
        </w:rPr>
        <w:t>北京</w:t>
      </w:r>
    </w:p>
    <w:p w:rsidR="00FF003D" w:rsidRDefault="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jc w:val="center"/>
        <w:rPr>
          <w:rFonts w:ascii="黑体" w:eastAsia="黑体" w:hAnsi="黑体"/>
          <w:b/>
          <w:color w:val="000000" w:themeColor="text1"/>
          <w:sz w:val="28"/>
          <w:szCs w:val="28"/>
        </w:rPr>
      </w:pPr>
      <w:r w:rsidRPr="00930618">
        <w:rPr>
          <w:rFonts w:ascii="黑体" w:eastAsia="黑体" w:hAnsi="黑体"/>
          <w:b/>
          <w:color w:val="000000" w:themeColor="text1"/>
          <w:sz w:val="28"/>
          <w:szCs w:val="28"/>
        </w:rPr>
        <w:lastRenderedPageBreak/>
        <w:t>前  言</w:t>
      </w:r>
    </w:p>
    <w:p w:rsidR="00FF003D" w:rsidRPr="00930618" w:rsidRDefault="00FF003D" w:rsidP="00FF003D">
      <w:pPr>
        <w:rPr>
          <w:color w:val="000000" w:themeColor="text1"/>
        </w:rPr>
      </w:pPr>
    </w:p>
    <w:p w:rsidR="00FF003D" w:rsidRPr="00930618" w:rsidRDefault="00FF003D" w:rsidP="00FF003D">
      <w:pPr>
        <w:ind w:firstLineChars="200" w:firstLine="480"/>
        <w:rPr>
          <w:color w:val="000000" w:themeColor="text1"/>
        </w:rPr>
      </w:pPr>
      <w:r w:rsidRPr="00930618">
        <w:rPr>
          <w:rFonts w:ascii="宋体" w:hAnsi="宋体" w:hint="eastAsia"/>
          <w:color w:val="000000" w:themeColor="text1"/>
        </w:rPr>
        <w:t>本标准是</w:t>
      </w:r>
      <w:r w:rsidRPr="00930618">
        <w:rPr>
          <w:rFonts w:ascii="宋体" w:hAnsi="宋体"/>
          <w:color w:val="000000" w:themeColor="text1"/>
        </w:rPr>
        <w:t>根据住房和城乡建设部</w:t>
      </w:r>
      <w:r w:rsidRPr="00930618">
        <w:rPr>
          <w:rFonts w:ascii="宋体" w:hAnsi="宋体" w:hint="eastAsia"/>
          <w:color w:val="000000" w:themeColor="text1"/>
        </w:rPr>
        <w:t>标准定额司</w:t>
      </w:r>
      <w:r w:rsidRPr="00930618">
        <w:rPr>
          <w:rFonts w:ascii="宋体" w:hAnsi="宋体"/>
          <w:color w:val="000000" w:themeColor="text1"/>
        </w:rPr>
        <w:t>《关于</w:t>
      </w:r>
      <w:r w:rsidRPr="00930618">
        <w:rPr>
          <w:rFonts w:ascii="宋体" w:hAnsi="宋体" w:hint="eastAsia"/>
          <w:color w:val="000000" w:themeColor="text1"/>
        </w:rPr>
        <w:t>同意修改</w:t>
      </w:r>
      <w:r w:rsidRPr="00930618">
        <w:rPr>
          <w:rFonts w:ascii="宋体" w:hAnsi="宋体"/>
          <w:color w:val="000000" w:themeColor="text1"/>
        </w:rPr>
        <w:t>&lt;</w:t>
      </w:r>
      <w:r w:rsidRPr="00930618">
        <w:rPr>
          <w:rFonts w:ascii="宋体" w:hAnsi="宋体" w:hint="eastAsia"/>
          <w:color w:val="000000" w:themeColor="text1"/>
        </w:rPr>
        <w:t>装配式建筑评价标准</w:t>
      </w:r>
      <w:r w:rsidRPr="00930618">
        <w:rPr>
          <w:rFonts w:ascii="宋体" w:hAnsi="宋体"/>
          <w:color w:val="000000" w:themeColor="text1"/>
        </w:rPr>
        <w:t>&gt;</w:t>
      </w:r>
      <w:r w:rsidRPr="00930618">
        <w:rPr>
          <w:rFonts w:ascii="宋体" w:hAnsi="宋体" w:hint="eastAsia"/>
          <w:color w:val="000000" w:themeColor="text1"/>
        </w:rPr>
        <w:t>内容框架的函</w:t>
      </w:r>
      <w:r w:rsidRPr="00930618">
        <w:rPr>
          <w:rFonts w:ascii="宋体" w:hAnsi="宋体"/>
          <w:color w:val="000000" w:themeColor="text1"/>
        </w:rPr>
        <w:t>》（建标</w:t>
      </w:r>
      <w:r w:rsidRPr="00930618">
        <w:rPr>
          <w:rFonts w:ascii="宋体" w:hAnsi="宋体" w:hint="eastAsia"/>
          <w:color w:val="000000" w:themeColor="text1"/>
        </w:rPr>
        <w:t>标便</w:t>
      </w:r>
      <w:r w:rsidRPr="00930618">
        <w:rPr>
          <w:rFonts w:ascii="宋体" w:hAnsi="宋体"/>
          <w:color w:val="000000" w:themeColor="text1"/>
        </w:rPr>
        <w:t>[201</w:t>
      </w:r>
      <w:r w:rsidRPr="00930618">
        <w:rPr>
          <w:rFonts w:ascii="宋体" w:hAnsi="宋体" w:hint="eastAsia"/>
          <w:color w:val="000000" w:themeColor="text1"/>
        </w:rPr>
        <w:t>6</w:t>
      </w:r>
      <w:r w:rsidRPr="00930618">
        <w:rPr>
          <w:rFonts w:ascii="宋体" w:hAnsi="宋体"/>
          <w:color w:val="000000" w:themeColor="text1"/>
        </w:rPr>
        <w:t>]</w:t>
      </w:r>
      <w:r w:rsidRPr="00930618">
        <w:rPr>
          <w:rFonts w:ascii="宋体" w:hAnsi="宋体" w:hint="eastAsia"/>
          <w:color w:val="000000" w:themeColor="text1"/>
        </w:rPr>
        <w:t>74</w:t>
      </w:r>
      <w:r w:rsidRPr="00930618">
        <w:rPr>
          <w:rFonts w:ascii="宋体" w:hAnsi="宋体"/>
          <w:color w:val="000000" w:themeColor="text1"/>
        </w:rPr>
        <w:t>号）的要求，</w:t>
      </w:r>
      <w:r w:rsidRPr="00930618">
        <w:rPr>
          <w:rFonts w:ascii="宋体" w:hAnsi="宋体" w:hint="eastAsia"/>
          <w:color w:val="000000" w:themeColor="text1"/>
        </w:rPr>
        <w:t>住房和城乡建设部科技与产业化发展中心（住房和城乡建设部住宅产业化促进中心）会同有关单位开展了国家标准《装配式建筑评价标准》</w:t>
      </w:r>
      <w:r w:rsidRPr="00930618">
        <w:rPr>
          <w:rFonts w:hint="eastAsia"/>
          <w:color w:val="000000" w:themeColor="text1"/>
        </w:rPr>
        <w:t>的编制工作。</w:t>
      </w:r>
    </w:p>
    <w:p w:rsidR="00FF003D" w:rsidRPr="00930618" w:rsidRDefault="00FF003D" w:rsidP="00FF003D">
      <w:pPr>
        <w:ind w:firstLineChars="200" w:firstLine="480"/>
        <w:rPr>
          <w:rFonts w:ascii="宋体" w:hAnsi="宋体"/>
          <w:color w:val="000000" w:themeColor="text1"/>
        </w:rPr>
      </w:pPr>
      <w:r w:rsidRPr="00930618">
        <w:rPr>
          <w:rFonts w:hint="eastAsia"/>
          <w:color w:val="000000" w:themeColor="text1"/>
        </w:rPr>
        <w:t>在编制过程中，标准编制组开展了</w:t>
      </w:r>
      <w:r w:rsidRPr="00930618">
        <w:rPr>
          <w:rFonts w:ascii="宋体" w:hAnsi="宋体"/>
          <w:color w:val="000000" w:themeColor="text1"/>
        </w:rPr>
        <w:t>广泛</w:t>
      </w:r>
      <w:r w:rsidRPr="00930618">
        <w:rPr>
          <w:rFonts w:ascii="宋体" w:hAnsi="宋体" w:hint="eastAsia"/>
          <w:color w:val="000000" w:themeColor="text1"/>
        </w:rPr>
        <w:t>的</w:t>
      </w:r>
      <w:r w:rsidRPr="00930618">
        <w:rPr>
          <w:rFonts w:ascii="宋体" w:hAnsi="宋体"/>
          <w:color w:val="000000" w:themeColor="text1"/>
        </w:rPr>
        <w:t>调查研究，认真总结</w:t>
      </w:r>
      <w:r w:rsidRPr="00930618">
        <w:rPr>
          <w:rFonts w:ascii="宋体" w:hAnsi="宋体" w:hint="eastAsia"/>
          <w:color w:val="000000" w:themeColor="text1"/>
        </w:rPr>
        <w:t>了《工业化建筑评价标准》</w:t>
      </w:r>
      <w:r w:rsidRPr="00930618">
        <w:rPr>
          <w:color w:val="000000" w:themeColor="text1"/>
        </w:rPr>
        <w:t>GB/T</w:t>
      </w:r>
      <w:r w:rsidRPr="00930618">
        <w:rPr>
          <w:rFonts w:hint="eastAsia"/>
          <w:color w:val="000000" w:themeColor="text1"/>
        </w:rPr>
        <w:t xml:space="preserve"> 51129</w:t>
      </w:r>
      <w:r w:rsidRPr="00930618">
        <w:rPr>
          <w:rFonts w:hint="eastAsia"/>
          <w:color w:val="000000" w:themeColor="text1"/>
        </w:rPr>
        <w:t>﹣</w:t>
      </w:r>
      <w:r w:rsidRPr="00930618">
        <w:rPr>
          <w:rFonts w:hint="eastAsia"/>
          <w:color w:val="000000" w:themeColor="text1"/>
        </w:rPr>
        <w:t>2015</w:t>
      </w:r>
      <w:r w:rsidRPr="00930618">
        <w:rPr>
          <w:rFonts w:ascii="宋体" w:hAnsi="宋体" w:hint="eastAsia"/>
          <w:color w:val="000000" w:themeColor="text1"/>
        </w:rPr>
        <w:t>的实施情况和</w:t>
      </w:r>
      <w:r w:rsidRPr="00930618">
        <w:rPr>
          <w:rFonts w:ascii="宋体" w:hAnsi="宋体"/>
          <w:color w:val="000000" w:themeColor="text1"/>
        </w:rPr>
        <w:t>实践经验，参考有关国</w:t>
      </w:r>
      <w:r w:rsidRPr="00930618">
        <w:rPr>
          <w:rFonts w:ascii="宋体" w:hAnsi="宋体" w:hint="eastAsia"/>
          <w:color w:val="000000" w:themeColor="text1"/>
        </w:rPr>
        <w:t>家</w:t>
      </w:r>
      <w:r w:rsidRPr="00930618">
        <w:rPr>
          <w:rFonts w:ascii="宋体" w:hAnsi="宋体"/>
          <w:color w:val="000000" w:themeColor="text1"/>
        </w:rPr>
        <w:t>标准和国外先进标准，</w:t>
      </w:r>
      <w:r w:rsidRPr="00930618">
        <w:rPr>
          <w:rFonts w:ascii="宋体" w:hAnsi="宋体" w:hint="eastAsia"/>
          <w:color w:val="000000" w:themeColor="text1"/>
        </w:rPr>
        <w:t>开展了多项专题研究，</w:t>
      </w:r>
      <w:r w:rsidRPr="00930618">
        <w:rPr>
          <w:rFonts w:ascii="宋体" w:hAnsi="宋体"/>
          <w:color w:val="000000" w:themeColor="text1"/>
        </w:rPr>
        <w:t>完成了本</w:t>
      </w:r>
      <w:r w:rsidRPr="00930618">
        <w:rPr>
          <w:rFonts w:ascii="宋体" w:hAnsi="宋体" w:hint="eastAsia"/>
          <w:color w:val="000000" w:themeColor="text1"/>
        </w:rPr>
        <w:t>标准</w:t>
      </w:r>
      <w:r w:rsidRPr="00930618">
        <w:rPr>
          <w:rFonts w:ascii="宋体" w:hAnsi="宋体"/>
          <w:color w:val="000000" w:themeColor="text1"/>
        </w:rPr>
        <w:t>的征求意见稿。</w:t>
      </w:r>
    </w:p>
    <w:p w:rsidR="00FF003D" w:rsidRPr="00930618" w:rsidRDefault="00FF003D" w:rsidP="00FF003D">
      <w:pPr>
        <w:ind w:firstLineChars="200" w:firstLine="480"/>
        <w:rPr>
          <w:rFonts w:ascii="宋体" w:hAnsi="宋体"/>
          <w:color w:val="000000" w:themeColor="text1"/>
        </w:rPr>
      </w:pPr>
      <w:r w:rsidRPr="00930618">
        <w:rPr>
          <w:rFonts w:ascii="宋体" w:hAnsi="宋体"/>
          <w:color w:val="000000" w:themeColor="text1"/>
        </w:rPr>
        <w:t>本</w:t>
      </w:r>
      <w:r w:rsidRPr="00930618">
        <w:rPr>
          <w:rFonts w:ascii="宋体" w:hAnsi="宋体" w:hint="eastAsia"/>
          <w:color w:val="000000" w:themeColor="text1"/>
        </w:rPr>
        <w:t>标准</w:t>
      </w:r>
      <w:r w:rsidRPr="00930618">
        <w:rPr>
          <w:rFonts w:ascii="宋体" w:hAnsi="宋体"/>
          <w:color w:val="000000" w:themeColor="text1"/>
        </w:rPr>
        <w:t>的主要技术内容</w:t>
      </w:r>
      <w:r w:rsidRPr="00930618">
        <w:rPr>
          <w:rFonts w:ascii="宋体" w:hAnsi="宋体" w:hint="eastAsia"/>
          <w:color w:val="000000" w:themeColor="text1"/>
        </w:rPr>
        <w:t>包括</w:t>
      </w:r>
      <w:r w:rsidRPr="00930618">
        <w:rPr>
          <w:rFonts w:ascii="宋体" w:hAnsi="宋体"/>
          <w:color w:val="000000" w:themeColor="text1"/>
        </w:rPr>
        <w:t>：1.总则；</w:t>
      </w:r>
      <w:r w:rsidRPr="00930618">
        <w:rPr>
          <w:color w:val="000000" w:themeColor="text1"/>
        </w:rPr>
        <w:t>2</w:t>
      </w:r>
      <w:r w:rsidRPr="00930618">
        <w:rPr>
          <w:rFonts w:ascii="宋体" w:hAnsi="宋体"/>
          <w:color w:val="000000" w:themeColor="text1"/>
        </w:rPr>
        <w:t>.术语；</w:t>
      </w:r>
      <w:r w:rsidRPr="00930618">
        <w:rPr>
          <w:color w:val="000000" w:themeColor="text1"/>
        </w:rPr>
        <w:t>3</w:t>
      </w:r>
      <w:r w:rsidRPr="00930618">
        <w:rPr>
          <w:rFonts w:ascii="宋体" w:hAnsi="宋体"/>
          <w:color w:val="000000" w:themeColor="text1"/>
        </w:rPr>
        <w:t>.基本规定；</w:t>
      </w:r>
      <w:r w:rsidRPr="00930618">
        <w:rPr>
          <w:color w:val="000000" w:themeColor="text1"/>
        </w:rPr>
        <w:t>4</w:t>
      </w:r>
      <w:r w:rsidRPr="00930618">
        <w:rPr>
          <w:rFonts w:ascii="宋体" w:hAnsi="宋体"/>
          <w:color w:val="000000" w:themeColor="text1"/>
        </w:rPr>
        <w:t>.</w:t>
      </w:r>
      <w:r w:rsidRPr="00930618">
        <w:rPr>
          <w:rFonts w:ascii="宋体" w:hAnsi="宋体" w:hint="eastAsia"/>
          <w:color w:val="000000" w:themeColor="text1"/>
        </w:rPr>
        <w:t>装配率计算；</w:t>
      </w:r>
      <w:r w:rsidRPr="00930618">
        <w:rPr>
          <w:rFonts w:hint="eastAsia"/>
          <w:color w:val="000000" w:themeColor="text1"/>
        </w:rPr>
        <w:t>5.</w:t>
      </w:r>
      <w:r w:rsidRPr="00930618">
        <w:rPr>
          <w:rFonts w:ascii="宋体" w:hAnsi="宋体" w:hint="eastAsia"/>
          <w:color w:val="000000" w:themeColor="text1"/>
        </w:rPr>
        <w:t>评价与等级划分</w:t>
      </w:r>
      <w:r w:rsidRPr="00930618">
        <w:rPr>
          <w:rFonts w:ascii="宋体" w:hAnsi="宋体"/>
          <w:color w:val="000000" w:themeColor="text1"/>
        </w:rPr>
        <w:t>。</w:t>
      </w:r>
    </w:p>
    <w:p w:rsidR="00FF003D" w:rsidRPr="00930618" w:rsidRDefault="00FF003D" w:rsidP="00FF003D">
      <w:pPr>
        <w:ind w:firstLineChars="200" w:firstLine="480"/>
        <w:rPr>
          <w:rFonts w:ascii="宋体" w:hAnsi="宋体"/>
          <w:color w:val="000000" w:themeColor="text1"/>
        </w:rPr>
      </w:pPr>
      <w:r w:rsidRPr="00930618">
        <w:rPr>
          <w:rFonts w:ascii="宋体" w:hAnsi="宋体"/>
          <w:color w:val="000000" w:themeColor="text1"/>
        </w:rPr>
        <w:t>本</w:t>
      </w:r>
      <w:r w:rsidRPr="00930618">
        <w:rPr>
          <w:rFonts w:ascii="宋体" w:hAnsi="宋体" w:hint="eastAsia"/>
          <w:color w:val="000000" w:themeColor="text1"/>
        </w:rPr>
        <w:t>标准</w:t>
      </w:r>
      <w:r w:rsidRPr="00930618">
        <w:rPr>
          <w:rFonts w:ascii="宋体" w:hAnsi="宋体"/>
          <w:color w:val="000000" w:themeColor="text1"/>
        </w:rPr>
        <w:t>由住房和城乡建设部负责管理，由</w:t>
      </w:r>
      <w:r w:rsidRPr="00930618">
        <w:rPr>
          <w:rFonts w:ascii="宋体" w:hAnsi="宋体" w:hint="eastAsia"/>
          <w:color w:val="000000" w:themeColor="text1"/>
        </w:rPr>
        <w:t>住房和城乡建设部科技与产业化发展中心（住房和城乡建设部住宅产业化促进中心）</w:t>
      </w:r>
      <w:r w:rsidRPr="00930618">
        <w:rPr>
          <w:rFonts w:ascii="宋体" w:hAnsi="宋体"/>
          <w:color w:val="000000" w:themeColor="text1"/>
        </w:rPr>
        <w:t>负责具体技术内容的解释。</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欢迎各单位和个人对本标准（征求意见稿）提出宝贵意见和建议</w:t>
      </w:r>
      <w:r w:rsidRPr="00930618">
        <w:rPr>
          <w:rFonts w:ascii="宋体" w:hAnsi="宋体"/>
          <w:color w:val="000000" w:themeColor="text1"/>
        </w:rPr>
        <w:t>，</w:t>
      </w:r>
      <w:r w:rsidRPr="00930618">
        <w:rPr>
          <w:rFonts w:ascii="宋体" w:hAnsi="宋体" w:hint="eastAsia"/>
          <w:color w:val="000000" w:themeColor="text1"/>
        </w:rPr>
        <w:t>以便编制组进一步修改完善。意见或建议请寄交：</w:t>
      </w:r>
      <w:r w:rsidRPr="00930618">
        <w:rPr>
          <w:rFonts w:ascii="宋体" w:hAnsi="宋体"/>
          <w:color w:val="000000" w:themeColor="text1"/>
        </w:rPr>
        <w:t>住房和城乡建设部住宅产业化促进中心（地址：北京市海淀区三里河路</w:t>
      </w:r>
      <w:r w:rsidRPr="00930618">
        <w:rPr>
          <w:color w:val="000000" w:themeColor="text1"/>
        </w:rPr>
        <w:t>9</w:t>
      </w:r>
      <w:r w:rsidRPr="00930618">
        <w:rPr>
          <w:rFonts w:ascii="宋体" w:hAnsi="宋体"/>
          <w:color w:val="000000" w:themeColor="text1"/>
        </w:rPr>
        <w:t>号；邮编：</w:t>
      </w:r>
      <w:r w:rsidRPr="00930618">
        <w:rPr>
          <w:color w:val="000000" w:themeColor="text1"/>
        </w:rPr>
        <w:t>100835</w:t>
      </w:r>
      <w:r w:rsidRPr="00930618">
        <w:rPr>
          <w:rFonts w:ascii="宋体" w:hAnsi="宋体" w:hint="eastAsia"/>
          <w:color w:val="000000" w:themeColor="text1"/>
        </w:rPr>
        <w:t>，邮箱</w:t>
      </w:r>
      <w:r w:rsidRPr="00930618">
        <w:rPr>
          <w:rFonts w:hAnsi="宋体"/>
          <w:color w:val="000000" w:themeColor="text1"/>
        </w:rPr>
        <w:t>：</w:t>
      </w:r>
      <w:r w:rsidRPr="00930618">
        <w:rPr>
          <w:rFonts w:hint="eastAsia"/>
          <w:color w:val="000000" w:themeColor="text1"/>
        </w:rPr>
        <w:t>pdzq</w:t>
      </w:r>
      <w:r w:rsidRPr="00930618">
        <w:rPr>
          <w:color w:val="000000" w:themeColor="text1"/>
        </w:rPr>
        <w:t>2016@</w:t>
      </w:r>
      <w:r w:rsidRPr="00930618">
        <w:rPr>
          <w:rFonts w:hint="eastAsia"/>
          <w:color w:val="000000" w:themeColor="text1"/>
        </w:rPr>
        <w:t>126</w:t>
      </w:r>
      <w:r w:rsidRPr="00930618">
        <w:rPr>
          <w:color w:val="000000" w:themeColor="text1"/>
        </w:rPr>
        <w:t>.com</w:t>
      </w:r>
      <w:r w:rsidRPr="00930618">
        <w:rPr>
          <w:rFonts w:ascii="宋体" w:hAnsi="宋体" w:hint="eastAsia"/>
          <w:color w:val="000000" w:themeColor="text1"/>
        </w:rPr>
        <w:t>）</w:t>
      </w:r>
      <w:r w:rsidRPr="00930618">
        <w:rPr>
          <w:rFonts w:ascii="宋体" w:hAnsi="宋体"/>
          <w:color w:val="000000" w:themeColor="text1"/>
        </w:rPr>
        <w:t>。</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本标准主要编制单位、主要起草人和主要审查人：</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主要编制</w:t>
      </w:r>
      <w:r w:rsidRPr="00930618">
        <w:rPr>
          <w:rFonts w:ascii="宋体" w:hAnsi="宋体"/>
          <w:color w:val="000000" w:themeColor="text1"/>
        </w:rPr>
        <w:t>单位：</w:t>
      </w:r>
      <w:r w:rsidRPr="00930618">
        <w:rPr>
          <w:rFonts w:ascii="宋体" w:hAnsi="宋体" w:hint="eastAsia"/>
          <w:color w:val="000000" w:themeColor="text1"/>
        </w:rPr>
        <w:t>住房和城乡建设部科技与产业化发展中心（住房和城乡建设部住宅产业化促进中心）、中国建筑科学研究院、中建科技有限公司、北京市建筑设计研究院、中国建筑标准设计研究院、中国建筑设计研究院、中国中建设计集团有限公司、中建建筑工业化设计研究院、北京市住房和城乡建设科技促进中心、深圳市建设科技促进中心、北京市住建委住房保障办公室、北京市保障房建设投资中心、天津市房屋鉴定建筑设计院、深圳市华阳国际工程设计股份有限公司、深圳海龙建筑制品有限公司、上海现代建筑设计（集团）有限公司、</w:t>
      </w:r>
      <w:r w:rsidRPr="00930618">
        <w:rPr>
          <w:rFonts w:ascii="宋体" w:cs="宋体" w:hint="eastAsia"/>
          <w:color w:val="000000" w:themeColor="text1"/>
          <w:kern w:val="0"/>
        </w:rPr>
        <w:t>南京工业大学、加拿大木业协会、</w:t>
      </w:r>
      <w:r w:rsidRPr="00930618">
        <w:rPr>
          <w:rFonts w:ascii="宋体" w:hAnsi="宋体" w:hint="eastAsia"/>
          <w:color w:val="000000" w:themeColor="text1"/>
        </w:rPr>
        <w:t>华通设计顾问工程有限公司、河北新大地机电制造有限公司、北新房屋有限公司、北京和能人居科技有限公司</w:t>
      </w:r>
      <w:r w:rsidRPr="00930618">
        <w:rPr>
          <w:rFonts w:hint="eastAsia"/>
          <w:color w:val="000000" w:themeColor="text1"/>
          <w:sz w:val="23"/>
          <w:szCs w:val="23"/>
        </w:rPr>
        <w:t>（本排名不分先后）。</w:t>
      </w:r>
    </w:p>
    <w:p w:rsidR="00FF003D" w:rsidRPr="00930618" w:rsidRDefault="00FF003D" w:rsidP="00FF003D">
      <w:pPr>
        <w:ind w:firstLineChars="200" w:firstLine="480"/>
        <w:rPr>
          <w:rFonts w:ascii="宋体" w:hAnsi="宋体"/>
          <w:color w:val="000000" w:themeColor="text1"/>
        </w:rPr>
      </w:pPr>
      <w:r w:rsidRPr="00930618">
        <w:rPr>
          <w:rFonts w:ascii="宋体" w:hAnsi="宋体"/>
          <w:color w:val="000000" w:themeColor="text1"/>
        </w:rPr>
        <w:t>主要起草</w:t>
      </w:r>
      <w:r w:rsidRPr="00930618">
        <w:rPr>
          <w:rFonts w:ascii="宋体" w:hAnsi="宋体" w:hint="eastAsia"/>
          <w:color w:val="000000" w:themeColor="text1"/>
        </w:rPr>
        <w:t>人</w:t>
      </w:r>
      <w:r w:rsidRPr="00930618">
        <w:rPr>
          <w:rFonts w:ascii="宋体" w:hAnsi="宋体"/>
          <w:color w:val="000000" w:themeColor="text1"/>
        </w:rPr>
        <w:t>：</w:t>
      </w:r>
    </w:p>
    <w:p w:rsidR="00FF003D" w:rsidRPr="00930618" w:rsidRDefault="00FF003D" w:rsidP="00FF003D">
      <w:pPr>
        <w:ind w:firstLineChars="200" w:firstLine="480"/>
        <w:rPr>
          <w:rFonts w:ascii="宋体" w:hAnsi="宋体"/>
          <w:color w:val="000000" w:themeColor="text1"/>
        </w:rPr>
      </w:pPr>
      <w:r w:rsidRPr="00930618">
        <w:rPr>
          <w:rFonts w:ascii="宋体" w:hAnsi="宋体"/>
          <w:color w:val="000000" w:themeColor="text1"/>
        </w:rPr>
        <w:t>主要审查</w:t>
      </w:r>
      <w:r w:rsidRPr="00930618">
        <w:rPr>
          <w:rFonts w:ascii="宋体" w:hAnsi="宋体" w:hint="eastAsia"/>
          <w:color w:val="000000" w:themeColor="text1"/>
        </w:rPr>
        <w:t>人</w:t>
      </w:r>
      <w:r w:rsidRPr="00930618">
        <w:rPr>
          <w:rFonts w:ascii="宋体" w:hAnsi="宋体"/>
          <w:color w:val="000000" w:themeColor="text1"/>
        </w:rPr>
        <w:t>：</w:t>
      </w:r>
    </w:p>
    <w:p w:rsidR="00FF003D" w:rsidRDefault="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jc w:val="center"/>
        <w:rPr>
          <w:rFonts w:ascii="宋体" w:hAnsi="宋体"/>
          <w:color w:val="000000" w:themeColor="text1"/>
          <w:sz w:val="32"/>
        </w:rPr>
      </w:pPr>
    </w:p>
    <w:p w:rsidR="00FF003D" w:rsidRPr="00930618" w:rsidRDefault="00FF003D" w:rsidP="00FF003D">
      <w:pPr>
        <w:jc w:val="center"/>
        <w:rPr>
          <w:rFonts w:ascii="宋体" w:hAnsi="宋体"/>
          <w:color w:val="000000" w:themeColor="text1"/>
          <w:sz w:val="32"/>
        </w:rPr>
      </w:pPr>
      <w:r w:rsidRPr="00930618">
        <w:rPr>
          <w:rFonts w:ascii="宋体" w:hAnsi="宋体" w:hint="eastAsia"/>
          <w:color w:val="000000" w:themeColor="text1"/>
          <w:sz w:val="32"/>
        </w:rPr>
        <w:t>目    次</w:t>
      </w:r>
    </w:p>
    <w:p w:rsidR="00FF003D" w:rsidRPr="00930618" w:rsidRDefault="00FF003D" w:rsidP="00FF003D">
      <w:pPr>
        <w:jc w:val="center"/>
        <w:rPr>
          <w:rFonts w:ascii="宋体" w:hAnsi="宋体"/>
          <w:color w:val="000000" w:themeColor="text1"/>
          <w:sz w:val="32"/>
        </w:rPr>
      </w:pPr>
    </w:p>
    <w:p w:rsidR="00FF003D" w:rsidRPr="00930618" w:rsidRDefault="00F67808"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r w:rsidRPr="00930618">
        <w:rPr>
          <w:rFonts w:ascii="宋体" w:hAnsi="宋体"/>
          <w:color w:val="000000" w:themeColor="text1"/>
          <w:sz w:val="32"/>
        </w:rPr>
        <w:fldChar w:fldCharType="begin"/>
      </w:r>
      <w:r w:rsidR="00FF003D" w:rsidRPr="00930618">
        <w:rPr>
          <w:rFonts w:ascii="宋体" w:hAnsi="宋体"/>
          <w:color w:val="000000" w:themeColor="text1"/>
          <w:sz w:val="32"/>
        </w:rPr>
        <w:instrText xml:space="preserve"> TOC \o "1-3" \h \z \u </w:instrText>
      </w:r>
      <w:r w:rsidRPr="00930618">
        <w:rPr>
          <w:rFonts w:ascii="宋体" w:hAnsi="宋体"/>
          <w:color w:val="000000" w:themeColor="text1"/>
          <w:sz w:val="32"/>
        </w:rPr>
        <w:fldChar w:fldCharType="separate"/>
      </w:r>
      <w:hyperlink w:anchor="_Toc477178389" w:history="1">
        <w:r w:rsidR="00FF003D" w:rsidRPr="00930618">
          <w:rPr>
            <w:rStyle w:val="a6"/>
            <w:noProof/>
            <w:color w:val="000000" w:themeColor="text1"/>
          </w:rPr>
          <w:t xml:space="preserve">1  </w:t>
        </w:r>
        <w:r w:rsidR="00FF003D" w:rsidRPr="00930618">
          <w:rPr>
            <w:rStyle w:val="a6"/>
            <w:rFonts w:hint="eastAsia"/>
            <w:noProof/>
            <w:color w:val="000000" w:themeColor="text1"/>
          </w:rPr>
          <w:t>总则</w:t>
        </w:r>
        <w:r w:rsidR="00FF003D" w:rsidRPr="00930618">
          <w:rPr>
            <w:noProof/>
            <w:webHidden/>
            <w:color w:val="000000" w:themeColor="text1"/>
          </w:rPr>
          <w:tab/>
        </w:r>
        <w:r w:rsidRPr="00930618">
          <w:rPr>
            <w:noProof/>
            <w:webHidden/>
            <w:color w:val="000000" w:themeColor="text1"/>
          </w:rPr>
          <w:fldChar w:fldCharType="begin"/>
        </w:r>
        <w:r w:rsidR="00FF003D" w:rsidRPr="00930618">
          <w:rPr>
            <w:noProof/>
            <w:webHidden/>
            <w:color w:val="000000" w:themeColor="text1"/>
          </w:rPr>
          <w:instrText xml:space="preserve"> PAGEREF _Toc477178389 \h </w:instrText>
        </w:r>
        <w:r w:rsidRPr="00930618">
          <w:rPr>
            <w:noProof/>
            <w:webHidden/>
            <w:color w:val="000000" w:themeColor="text1"/>
          </w:rPr>
        </w:r>
        <w:r w:rsidRPr="00930618">
          <w:rPr>
            <w:noProof/>
            <w:webHidden/>
            <w:color w:val="000000" w:themeColor="text1"/>
          </w:rPr>
          <w:fldChar w:fldCharType="separate"/>
        </w:r>
        <w:r w:rsidR="008B3AA6">
          <w:rPr>
            <w:noProof/>
            <w:webHidden/>
            <w:color w:val="000000" w:themeColor="text1"/>
          </w:rPr>
          <w:t>1</w:t>
        </w:r>
        <w:r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7178390" w:history="1">
        <w:r w:rsidR="00FF003D" w:rsidRPr="00930618">
          <w:rPr>
            <w:rStyle w:val="a6"/>
            <w:noProof/>
            <w:color w:val="000000" w:themeColor="text1"/>
          </w:rPr>
          <w:t xml:space="preserve">2  </w:t>
        </w:r>
        <w:r w:rsidR="00FF003D" w:rsidRPr="00930618">
          <w:rPr>
            <w:rStyle w:val="a6"/>
            <w:rFonts w:hint="eastAsia"/>
            <w:noProof/>
            <w:color w:val="000000" w:themeColor="text1"/>
          </w:rPr>
          <w:t>术语</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_Toc477178390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2</w:t>
        </w:r>
        <w:r w:rsidR="00F67808"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7178391" w:history="1">
        <w:r w:rsidR="00FF003D" w:rsidRPr="00930618">
          <w:rPr>
            <w:rStyle w:val="a6"/>
            <w:noProof/>
            <w:color w:val="000000" w:themeColor="text1"/>
          </w:rPr>
          <w:t xml:space="preserve">3  </w:t>
        </w:r>
        <w:r w:rsidR="00FF003D" w:rsidRPr="00930618">
          <w:rPr>
            <w:rStyle w:val="a6"/>
            <w:rFonts w:hint="eastAsia"/>
            <w:noProof/>
            <w:color w:val="000000" w:themeColor="text1"/>
          </w:rPr>
          <w:t>基本规定</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_Toc477178391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3</w:t>
        </w:r>
        <w:r w:rsidR="00F67808"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7178392" w:history="1">
        <w:r w:rsidR="00FF003D" w:rsidRPr="00930618">
          <w:rPr>
            <w:rStyle w:val="a6"/>
            <w:noProof/>
            <w:color w:val="000000" w:themeColor="text1"/>
          </w:rPr>
          <w:t xml:space="preserve">4  </w:t>
        </w:r>
        <w:r w:rsidR="00FF003D" w:rsidRPr="00930618">
          <w:rPr>
            <w:rStyle w:val="a6"/>
            <w:rFonts w:hint="eastAsia"/>
            <w:noProof/>
            <w:color w:val="000000" w:themeColor="text1"/>
          </w:rPr>
          <w:t>装配率计算</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_Toc477178392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4</w:t>
        </w:r>
        <w:r w:rsidR="00F67808"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7178395" w:history="1">
        <w:r w:rsidR="00FF003D" w:rsidRPr="00930618">
          <w:rPr>
            <w:rStyle w:val="a6"/>
            <w:rFonts w:eastAsia="宋体"/>
            <w:noProof/>
            <w:color w:val="000000" w:themeColor="text1"/>
          </w:rPr>
          <w:t>5</w:t>
        </w:r>
        <w:r w:rsidR="00FF003D">
          <w:rPr>
            <w:rStyle w:val="a6"/>
            <w:rFonts w:eastAsia="宋体" w:hint="eastAsia"/>
            <w:noProof/>
            <w:color w:val="000000" w:themeColor="text1"/>
          </w:rPr>
          <w:t xml:space="preserve">  </w:t>
        </w:r>
        <w:r w:rsidR="00FF003D" w:rsidRPr="00930618">
          <w:rPr>
            <w:rStyle w:val="a6"/>
            <w:rFonts w:hint="eastAsia"/>
            <w:noProof/>
            <w:color w:val="000000" w:themeColor="text1"/>
          </w:rPr>
          <w:t>评价与等级划分</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_Toc477178395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9</w:t>
        </w:r>
        <w:r w:rsidR="00F67808"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7178396" w:history="1">
        <w:r w:rsidR="00FF003D" w:rsidRPr="00930618">
          <w:rPr>
            <w:rStyle w:val="a6"/>
            <w:rFonts w:hint="eastAsia"/>
            <w:noProof/>
            <w:color w:val="000000" w:themeColor="text1"/>
          </w:rPr>
          <w:t>本标准用词说明</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_Toc477178396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10</w:t>
        </w:r>
        <w:r w:rsidR="00F67808" w:rsidRPr="00930618">
          <w:rPr>
            <w:noProof/>
            <w:webHidden/>
            <w:color w:val="000000" w:themeColor="text1"/>
          </w:rPr>
          <w:fldChar w:fldCharType="end"/>
        </w:r>
      </w:hyperlink>
    </w:p>
    <w:p w:rsidR="00FF003D" w:rsidRPr="00930618" w:rsidRDefault="008E60A5" w:rsidP="00FF003D">
      <w:pPr>
        <w:pStyle w:val="10"/>
        <w:tabs>
          <w:tab w:val="right" w:leader="dot" w:pos="8296"/>
        </w:tabs>
        <w:spacing w:line="312" w:lineRule="auto"/>
        <w:rPr>
          <w:noProof/>
          <w:color w:val="000000" w:themeColor="text1"/>
        </w:rPr>
      </w:pPr>
      <w:hyperlink w:anchor="_Toc477178397" w:history="1">
        <w:r w:rsidR="00FF003D" w:rsidRPr="00930618">
          <w:rPr>
            <w:rStyle w:val="a6"/>
            <w:rFonts w:hint="eastAsia"/>
            <w:noProof/>
            <w:color w:val="000000" w:themeColor="text1"/>
          </w:rPr>
          <w:t>引用标准名录</w:t>
        </w:r>
        <w:r w:rsidR="00FF003D" w:rsidRPr="00930618">
          <w:rPr>
            <w:noProof/>
            <w:webHidden/>
            <w:color w:val="000000" w:themeColor="text1"/>
          </w:rPr>
          <w:tab/>
        </w:r>
        <w:r w:rsidR="00F67808" w:rsidRPr="00930618">
          <w:rPr>
            <w:noProof/>
            <w:webHidden/>
            <w:color w:val="000000" w:themeColor="text1"/>
          </w:rPr>
          <w:fldChar w:fldCharType="begin"/>
        </w:r>
        <w:r w:rsidR="00FF003D" w:rsidRPr="00930618">
          <w:rPr>
            <w:noProof/>
            <w:webHidden/>
            <w:color w:val="000000" w:themeColor="text1"/>
          </w:rPr>
          <w:instrText xml:space="preserve"> PAGEREF _Toc477178397 \h </w:instrText>
        </w:r>
        <w:r w:rsidR="00F67808" w:rsidRPr="00930618">
          <w:rPr>
            <w:noProof/>
            <w:webHidden/>
            <w:color w:val="000000" w:themeColor="text1"/>
          </w:rPr>
        </w:r>
        <w:r w:rsidR="00F67808" w:rsidRPr="00930618">
          <w:rPr>
            <w:noProof/>
            <w:webHidden/>
            <w:color w:val="000000" w:themeColor="text1"/>
          </w:rPr>
          <w:fldChar w:fldCharType="separate"/>
        </w:r>
        <w:r w:rsidR="008B3AA6">
          <w:rPr>
            <w:noProof/>
            <w:webHidden/>
            <w:color w:val="000000" w:themeColor="text1"/>
          </w:rPr>
          <w:t>11</w:t>
        </w:r>
        <w:r w:rsidR="00F67808" w:rsidRPr="00930618">
          <w:rPr>
            <w:noProof/>
            <w:webHidden/>
            <w:color w:val="000000" w:themeColor="text1"/>
          </w:rPr>
          <w:fldChar w:fldCharType="end"/>
        </w:r>
      </w:hyperlink>
    </w:p>
    <w:p w:rsidR="00FF003D" w:rsidRPr="00930618" w:rsidRDefault="00FF003D"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r w:rsidRPr="00930618">
        <w:rPr>
          <w:rFonts w:hint="eastAsia"/>
          <w:noProof/>
          <w:color w:val="000000" w:themeColor="text1"/>
        </w:rPr>
        <w:t>附：条文说明</w:t>
      </w:r>
      <w:hyperlink w:anchor="_Toc468444622" w:history="1">
        <w:r w:rsidRPr="00930618">
          <w:rPr>
            <w:noProof/>
            <w:webHidden/>
            <w:color w:val="000000" w:themeColor="text1"/>
          </w:rPr>
          <w:tab/>
        </w:r>
        <w:r w:rsidRPr="00930618">
          <w:rPr>
            <w:rFonts w:hint="eastAsia"/>
            <w:noProof/>
            <w:webHidden/>
            <w:color w:val="000000" w:themeColor="text1"/>
          </w:rPr>
          <w:t>12</w:t>
        </w:r>
      </w:hyperlink>
    </w:p>
    <w:p w:rsidR="00FF003D" w:rsidRDefault="00F67808" w:rsidP="00FF003D">
      <w:pPr>
        <w:rPr>
          <w:rFonts w:ascii="宋体" w:hAnsi="宋体"/>
          <w:color w:val="000000" w:themeColor="text1"/>
          <w:sz w:val="32"/>
        </w:rPr>
        <w:sectPr w:rsidR="00FF003D" w:rsidSect="00FF003D">
          <w:pgSz w:w="11906" w:h="16838" w:code="9"/>
          <w:pgMar w:top="1440" w:right="1800" w:bottom="1440" w:left="1800" w:header="851" w:footer="992" w:gutter="0"/>
          <w:cols w:space="425"/>
          <w:docGrid w:type="lines" w:linePitch="312"/>
        </w:sectPr>
      </w:pPr>
      <w:r w:rsidRPr="00930618">
        <w:rPr>
          <w:rFonts w:ascii="宋体" w:hAnsi="宋体"/>
          <w:color w:val="000000" w:themeColor="text1"/>
          <w:sz w:val="32"/>
        </w:rPr>
        <w:fldChar w:fldCharType="end"/>
      </w:r>
    </w:p>
    <w:p w:rsidR="00FF003D" w:rsidRPr="00930618" w:rsidRDefault="00FF003D" w:rsidP="00FF003D">
      <w:pPr>
        <w:jc w:val="center"/>
        <w:rPr>
          <w:rFonts w:ascii="宋体" w:hAnsi="宋体"/>
          <w:color w:val="000000" w:themeColor="text1"/>
          <w:sz w:val="32"/>
        </w:rPr>
      </w:pPr>
    </w:p>
    <w:p w:rsidR="00FF003D" w:rsidRPr="00930618" w:rsidRDefault="00FF003D" w:rsidP="00FF003D">
      <w:pPr>
        <w:jc w:val="center"/>
        <w:rPr>
          <w:rFonts w:ascii="宋体" w:hAnsi="宋体"/>
          <w:color w:val="000000" w:themeColor="text1"/>
          <w:sz w:val="32"/>
        </w:rPr>
      </w:pPr>
    </w:p>
    <w:p w:rsidR="00FF003D" w:rsidRPr="00930618" w:rsidRDefault="00FF003D" w:rsidP="00FF003D">
      <w:pPr>
        <w:jc w:val="center"/>
        <w:rPr>
          <w:color w:val="000000" w:themeColor="text1"/>
          <w:sz w:val="32"/>
        </w:rPr>
      </w:pPr>
      <w:r w:rsidRPr="00930618">
        <w:rPr>
          <w:color w:val="000000" w:themeColor="text1"/>
          <w:sz w:val="32"/>
        </w:rPr>
        <w:t>Contents</w:t>
      </w:r>
    </w:p>
    <w:p w:rsidR="00FF003D" w:rsidRPr="00930618" w:rsidRDefault="00FF003D" w:rsidP="00FF003D">
      <w:pPr>
        <w:jc w:val="center"/>
        <w:rPr>
          <w:color w:val="000000" w:themeColor="text1"/>
          <w:sz w:val="32"/>
        </w:rPr>
      </w:pPr>
    </w:p>
    <w:p w:rsidR="00FF003D" w:rsidRPr="00930618" w:rsidRDefault="00F67808"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r w:rsidRPr="00930618">
        <w:rPr>
          <w:rFonts w:ascii="黑体" w:hAnsi="黑体"/>
          <w:b/>
          <w:color w:val="000000" w:themeColor="text1"/>
          <w:sz w:val="36"/>
          <w:szCs w:val="28"/>
        </w:rPr>
        <w:fldChar w:fldCharType="begin"/>
      </w:r>
      <w:r w:rsidR="00FF003D" w:rsidRPr="00930618">
        <w:rPr>
          <w:rFonts w:ascii="黑体" w:hAnsi="黑体"/>
          <w:b/>
          <w:color w:val="000000" w:themeColor="text1"/>
          <w:sz w:val="36"/>
          <w:szCs w:val="28"/>
        </w:rPr>
        <w:instrText xml:space="preserve"> TOC \o "1-3" \h \z \u </w:instrText>
      </w:r>
      <w:r w:rsidRPr="00930618">
        <w:rPr>
          <w:rFonts w:ascii="黑体" w:hAnsi="黑体"/>
          <w:b/>
          <w:color w:val="000000" w:themeColor="text1"/>
          <w:sz w:val="36"/>
          <w:szCs w:val="28"/>
        </w:rPr>
        <w:fldChar w:fldCharType="separate"/>
      </w:r>
      <w:hyperlink w:anchor="_Toc468444607" w:history="1">
        <w:r w:rsidR="00FF003D" w:rsidRPr="00930618">
          <w:rPr>
            <w:rStyle w:val="a6"/>
            <w:noProof/>
            <w:color w:val="000000" w:themeColor="text1"/>
          </w:rPr>
          <w:t xml:space="preserve">1  </w:t>
        </w:r>
        <w:r w:rsidR="00FF003D" w:rsidRPr="00930618">
          <w:rPr>
            <w:rFonts w:eastAsia="宋体" w:hint="eastAsia"/>
            <w:bCs w:val="0"/>
            <w:caps w:val="0"/>
            <w:color w:val="000000" w:themeColor="text1"/>
          </w:rPr>
          <w:t>General Provisions</w:t>
        </w:r>
        <w:r w:rsidR="00FF003D" w:rsidRPr="00930618">
          <w:rPr>
            <w:noProof/>
            <w:webHidden/>
            <w:color w:val="000000" w:themeColor="text1"/>
          </w:rPr>
          <w:tab/>
        </w:r>
        <w:r w:rsidR="00FF003D" w:rsidRPr="00930618">
          <w:rPr>
            <w:rFonts w:hint="eastAsia"/>
            <w:noProof/>
            <w:webHidden/>
            <w:color w:val="000000" w:themeColor="text1"/>
          </w:rPr>
          <w:t>1</w:t>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68444608" w:history="1">
        <w:r w:rsidR="00FF003D" w:rsidRPr="00930618">
          <w:rPr>
            <w:rStyle w:val="a6"/>
            <w:noProof/>
            <w:color w:val="000000" w:themeColor="text1"/>
          </w:rPr>
          <w:t xml:space="preserve">2  </w:t>
        </w:r>
        <w:r w:rsidR="00FF003D" w:rsidRPr="00930618">
          <w:rPr>
            <w:rFonts w:eastAsia="宋体" w:hint="eastAsia"/>
            <w:bCs w:val="0"/>
            <w:caps w:val="0"/>
            <w:color w:val="000000" w:themeColor="text1"/>
          </w:rPr>
          <w:t>Terms</w:t>
        </w:r>
        <w:r w:rsidR="00FF003D" w:rsidRPr="00930618">
          <w:rPr>
            <w:noProof/>
            <w:webHidden/>
            <w:color w:val="000000" w:themeColor="text1"/>
          </w:rPr>
          <w:tab/>
        </w:r>
        <w:r w:rsidR="00FF003D" w:rsidRPr="00930618">
          <w:rPr>
            <w:rFonts w:hint="eastAsia"/>
            <w:noProof/>
            <w:webHidden/>
            <w:color w:val="000000" w:themeColor="text1"/>
          </w:rPr>
          <w:t>2</w:t>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68444609" w:history="1">
        <w:r w:rsidR="00FF003D" w:rsidRPr="00930618">
          <w:rPr>
            <w:rStyle w:val="a6"/>
            <w:noProof/>
            <w:color w:val="000000" w:themeColor="text1"/>
          </w:rPr>
          <w:t xml:space="preserve">3  </w:t>
        </w:r>
        <w:r w:rsidR="00FF003D" w:rsidRPr="00930618">
          <w:rPr>
            <w:rFonts w:eastAsia="宋体" w:hint="eastAsia"/>
            <w:bCs w:val="0"/>
            <w:caps w:val="0"/>
            <w:color w:val="000000" w:themeColor="text1"/>
          </w:rPr>
          <w:t>Basic Requirements</w:t>
        </w:r>
        <w:r w:rsidR="00FF003D" w:rsidRPr="00930618">
          <w:rPr>
            <w:noProof/>
            <w:webHidden/>
            <w:color w:val="000000" w:themeColor="text1"/>
          </w:rPr>
          <w:tab/>
        </w:r>
        <w:r w:rsidR="00FF003D" w:rsidRPr="00930618">
          <w:rPr>
            <w:rFonts w:hint="eastAsia"/>
            <w:noProof/>
            <w:webHidden/>
            <w:color w:val="000000" w:themeColor="text1"/>
          </w:rPr>
          <w:t>3</w:t>
        </w:r>
      </w:hyperlink>
    </w:p>
    <w:p w:rsidR="00FF003D" w:rsidRPr="00930618" w:rsidRDefault="008E60A5" w:rsidP="00FF003D">
      <w:pPr>
        <w:pStyle w:val="10"/>
        <w:tabs>
          <w:tab w:val="right" w:leader="dot" w:pos="8296"/>
        </w:tabs>
        <w:spacing w:line="312" w:lineRule="auto"/>
        <w:rPr>
          <w:color w:val="000000" w:themeColor="text1"/>
        </w:rPr>
      </w:pPr>
      <w:hyperlink w:anchor="_Toc468444612" w:history="1">
        <w:r w:rsidR="00FF003D" w:rsidRPr="00930618">
          <w:rPr>
            <w:rStyle w:val="a6"/>
            <w:noProof/>
            <w:color w:val="000000" w:themeColor="text1"/>
          </w:rPr>
          <w:t xml:space="preserve">4  </w:t>
        </w:r>
        <w:r w:rsidR="00FF003D">
          <w:rPr>
            <w:rStyle w:val="a6"/>
            <w:rFonts w:eastAsia="宋体" w:hint="eastAsia"/>
            <w:bCs w:val="0"/>
            <w:caps w:val="0"/>
            <w:color w:val="000000" w:themeColor="text1"/>
          </w:rPr>
          <w:t>Prefabrication R</w:t>
        </w:r>
        <w:r w:rsidR="00FF003D" w:rsidRPr="00930618">
          <w:rPr>
            <w:rStyle w:val="a6"/>
            <w:rFonts w:eastAsia="宋体" w:hint="eastAsia"/>
            <w:bCs w:val="0"/>
            <w:caps w:val="0"/>
            <w:color w:val="000000" w:themeColor="text1"/>
          </w:rPr>
          <w:t xml:space="preserve">atio </w:t>
        </w:r>
        <w:r w:rsidR="00FF003D">
          <w:rPr>
            <w:rStyle w:val="a6"/>
            <w:rFonts w:eastAsia="宋体" w:hint="eastAsia"/>
            <w:bCs w:val="0"/>
            <w:caps w:val="0"/>
            <w:color w:val="000000" w:themeColor="text1"/>
          </w:rPr>
          <w:t>C</w:t>
        </w:r>
        <w:r w:rsidR="00FF003D" w:rsidRPr="00930618">
          <w:rPr>
            <w:rStyle w:val="a6"/>
            <w:rFonts w:eastAsia="宋体" w:hint="eastAsia"/>
            <w:bCs w:val="0"/>
            <w:caps w:val="0"/>
            <w:color w:val="000000" w:themeColor="text1"/>
          </w:rPr>
          <w:t>alculation</w:t>
        </w:r>
        <w:r w:rsidR="00FF003D" w:rsidRPr="00930618">
          <w:rPr>
            <w:rStyle w:val="a6"/>
            <w:noProof/>
            <w:webHidden/>
            <w:color w:val="000000" w:themeColor="text1"/>
          </w:rPr>
          <w:tab/>
        </w:r>
        <w:r w:rsidR="00FF003D" w:rsidRPr="00930618">
          <w:rPr>
            <w:rFonts w:hint="eastAsia"/>
            <w:noProof/>
            <w:webHidden/>
            <w:color w:val="000000" w:themeColor="text1"/>
          </w:rPr>
          <w:t>4</w:t>
        </w:r>
      </w:hyperlink>
    </w:p>
    <w:p w:rsidR="00FF003D" w:rsidRPr="00930618" w:rsidRDefault="008E60A5" w:rsidP="00FF003D">
      <w:pPr>
        <w:pStyle w:val="10"/>
        <w:tabs>
          <w:tab w:val="right" w:leader="dot" w:pos="8296"/>
        </w:tabs>
        <w:spacing w:line="312" w:lineRule="auto"/>
        <w:rPr>
          <w:color w:val="000000" w:themeColor="text1"/>
        </w:rPr>
      </w:pPr>
      <w:hyperlink w:anchor="_Toc468444612" w:history="1">
        <w:r w:rsidR="00FF003D" w:rsidRPr="00930618">
          <w:rPr>
            <w:rStyle w:val="a6"/>
            <w:rFonts w:hint="eastAsia"/>
            <w:noProof/>
            <w:color w:val="000000" w:themeColor="text1"/>
          </w:rPr>
          <w:t>5</w:t>
        </w:r>
        <w:r w:rsidR="00FF003D">
          <w:rPr>
            <w:rStyle w:val="a6"/>
            <w:rFonts w:hint="eastAsia"/>
            <w:noProof/>
            <w:color w:val="000000" w:themeColor="text1"/>
          </w:rPr>
          <w:t xml:space="preserve">  </w:t>
        </w:r>
        <w:r w:rsidR="00FF003D" w:rsidRPr="00930618">
          <w:rPr>
            <w:rStyle w:val="a6"/>
            <w:rFonts w:eastAsia="宋体" w:hint="eastAsia"/>
            <w:bCs w:val="0"/>
            <w:caps w:val="0"/>
            <w:color w:val="000000" w:themeColor="text1"/>
          </w:rPr>
          <w:t>Evaluat</w:t>
        </w:r>
        <w:r w:rsidR="00FF003D">
          <w:rPr>
            <w:rStyle w:val="a6"/>
            <w:rFonts w:eastAsia="宋体" w:hint="eastAsia"/>
            <w:bCs w:val="0"/>
            <w:caps w:val="0"/>
            <w:color w:val="000000" w:themeColor="text1"/>
          </w:rPr>
          <w:t xml:space="preserve">ion </w:t>
        </w:r>
        <w:r w:rsidR="00FF003D" w:rsidRPr="00930618">
          <w:rPr>
            <w:rStyle w:val="a6"/>
            <w:rFonts w:eastAsia="宋体" w:hint="eastAsia"/>
            <w:bCs w:val="0"/>
            <w:caps w:val="0"/>
            <w:color w:val="000000" w:themeColor="text1"/>
          </w:rPr>
          <w:t xml:space="preserve">and </w:t>
        </w:r>
        <w:r w:rsidR="00FF003D">
          <w:rPr>
            <w:rStyle w:val="a6"/>
            <w:rFonts w:eastAsia="宋体" w:hint="eastAsia"/>
            <w:bCs w:val="0"/>
            <w:caps w:val="0"/>
            <w:color w:val="000000" w:themeColor="text1"/>
          </w:rPr>
          <w:t>G</w:t>
        </w:r>
        <w:r w:rsidR="00FF003D" w:rsidRPr="00930618">
          <w:rPr>
            <w:rStyle w:val="a6"/>
            <w:rFonts w:eastAsia="宋体" w:hint="eastAsia"/>
            <w:bCs w:val="0"/>
            <w:caps w:val="0"/>
            <w:color w:val="000000" w:themeColor="text1"/>
          </w:rPr>
          <w:t>rading</w:t>
        </w:r>
        <w:r w:rsidR="00FF003D" w:rsidRPr="00930618">
          <w:rPr>
            <w:rStyle w:val="a6"/>
            <w:noProof/>
            <w:webHidden/>
            <w:color w:val="000000" w:themeColor="text1"/>
          </w:rPr>
          <w:tab/>
        </w:r>
        <w:r w:rsidR="00FF003D" w:rsidRPr="00930618">
          <w:rPr>
            <w:rFonts w:hint="eastAsia"/>
            <w:noProof/>
            <w:webHidden/>
            <w:color w:val="000000" w:themeColor="text1"/>
          </w:rPr>
          <w:t>9</w:t>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68444621" w:history="1">
        <w:r w:rsidR="00FF003D" w:rsidRPr="00930618">
          <w:rPr>
            <w:rFonts w:eastAsia="宋体" w:hint="eastAsia"/>
            <w:bCs w:val="0"/>
            <w:caps w:val="0"/>
            <w:color w:val="000000" w:themeColor="text1"/>
            <w:szCs w:val="24"/>
          </w:rPr>
          <w:t>Explanation of Wording in This Standard</w:t>
        </w:r>
        <w:r w:rsidR="00FF003D" w:rsidRPr="00930618">
          <w:rPr>
            <w:noProof/>
            <w:webHidden/>
            <w:color w:val="000000" w:themeColor="text1"/>
          </w:rPr>
          <w:tab/>
        </w:r>
        <w:r w:rsidR="00FF003D" w:rsidRPr="00930618">
          <w:rPr>
            <w:rFonts w:hint="eastAsia"/>
            <w:noProof/>
            <w:webHidden/>
            <w:color w:val="000000" w:themeColor="text1"/>
          </w:rPr>
          <w:t>10</w:t>
        </w:r>
      </w:hyperlink>
    </w:p>
    <w:p w:rsidR="00FF003D" w:rsidRPr="00930618" w:rsidRDefault="008E60A5" w:rsidP="00FF003D">
      <w:pPr>
        <w:pStyle w:val="10"/>
        <w:tabs>
          <w:tab w:val="right" w:leader="dot" w:pos="8296"/>
        </w:tabs>
        <w:spacing w:line="312" w:lineRule="auto"/>
        <w:rPr>
          <w:rStyle w:val="a6"/>
          <w:noProof/>
          <w:color w:val="000000" w:themeColor="text1"/>
        </w:rPr>
      </w:pPr>
      <w:hyperlink w:anchor="_Toc468444622" w:history="1">
        <w:r w:rsidR="00FF003D" w:rsidRPr="00930618">
          <w:rPr>
            <w:rFonts w:eastAsia="宋体" w:hint="eastAsia"/>
            <w:bCs w:val="0"/>
            <w:caps w:val="0"/>
            <w:color w:val="000000" w:themeColor="text1"/>
            <w:szCs w:val="24"/>
          </w:rPr>
          <w:t>List of Quoted Standards</w:t>
        </w:r>
        <w:r w:rsidR="00FF003D" w:rsidRPr="00930618">
          <w:rPr>
            <w:noProof/>
            <w:webHidden/>
            <w:color w:val="000000" w:themeColor="text1"/>
          </w:rPr>
          <w:tab/>
        </w:r>
        <w:r w:rsidR="00FF003D" w:rsidRPr="00930618">
          <w:rPr>
            <w:rFonts w:hint="eastAsia"/>
            <w:noProof/>
            <w:webHidden/>
            <w:color w:val="000000" w:themeColor="text1"/>
          </w:rPr>
          <w:t>11</w:t>
        </w:r>
      </w:hyperlink>
    </w:p>
    <w:p w:rsidR="00FF003D" w:rsidRPr="00930618" w:rsidRDefault="008E60A5" w:rsidP="00FF003D">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68444622" w:history="1">
        <w:r w:rsidR="00FF003D" w:rsidRPr="00930618">
          <w:rPr>
            <w:rFonts w:eastAsia="宋体" w:hint="eastAsia"/>
            <w:bCs w:val="0"/>
            <w:caps w:val="0"/>
            <w:color w:val="000000" w:themeColor="text1"/>
            <w:szCs w:val="24"/>
          </w:rPr>
          <w:t>Addition:Explanation of Provisions</w:t>
        </w:r>
        <w:r w:rsidR="00FF003D" w:rsidRPr="00930618">
          <w:rPr>
            <w:noProof/>
            <w:webHidden/>
            <w:color w:val="000000" w:themeColor="text1"/>
          </w:rPr>
          <w:tab/>
        </w:r>
        <w:r w:rsidR="00FF003D" w:rsidRPr="00930618">
          <w:rPr>
            <w:rFonts w:hint="eastAsia"/>
            <w:noProof/>
            <w:webHidden/>
            <w:color w:val="000000" w:themeColor="text1"/>
          </w:rPr>
          <w:t>12</w:t>
        </w:r>
      </w:hyperlink>
    </w:p>
    <w:p w:rsidR="00FF003D" w:rsidRPr="00930618" w:rsidRDefault="00FF003D" w:rsidP="00FF003D">
      <w:pPr>
        <w:rPr>
          <w:color w:val="000000" w:themeColor="text1"/>
        </w:rPr>
      </w:pPr>
    </w:p>
    <w:p w:rsidR="00FF003D" w:rsidRDefault="00F67808" w:rsidP="00FF003D">
      <w:pPr>
        <w:rPr>
          <w:rFonts w:ascii="黑体" w:hAnsi="黑体"/>
          <w:b/>
          <w:color w:val="000000" w:themeColor="text1"/>
          <w:sz w:val="36"/>
          <w:szCs w:val="28"/>
        </w:rPr>
        <w:sectPr w:rsidR="00FF003D" w:rsidSect="00FF003D">
          <w:pgSz w:w="11906" w:h="16838" w:code="9"/>
          <w:pgMar w:top="1440" w:right="1800" w:bottom="1440" w:left="1800" w:header="851" w:footer="992" w:gutter="0"/>
          <w:cols w:space="425"/>
          <w:docGrid w:type="lines" w:linePitch="312"/>
        </w:sectPr>
      </w:pPr>
      <w:r w:rsidRPr="00930618">
        <w:rPr>
          <w:rFonts w:ascii="黑体" w:hAnsi="黑体"/>
          <w:b/>
          <w:color w:val="000000" w:themeColor="text1"/>
          <w:sz w:val="36"/>
          <w:szCs w:val="28"/>
        </w:rPr>
        <w:fldChar w:fldCharType="end"/>
      </w:r>
    </w:p>
    <w:p w:rsidR="00FF003D" w:rsidRPr="00930618" w:rsidRDefault="00FF003D" w:rsidP="00FF003D">
      <w:pPr>
        <w:pStyle w:val="1"/>
        <w:spacing w:before="312" w:after="312"/>
        <w:rPr>
          <w:color w:val="000000" w:themeColor="text1"/>
        </w:rPr>
      </w:pPr>
      <w:bookmarkStart w:id="1" w:name="_Toc468383418"/>
      <w:bookmarkStart w:id="2" w:name="_Toc468383676"/>
      <w:bookmarkStart w:id="3" w:name="_Toc468444607"/>
      <w:bookmarkStart w:id="4" w:name="_Toc468445262"/>
      <w:bookmarkStart w:id="5" w:name="_Toc477178389"/>
      <w:r w:rsidRPr="00930618">
        <w:rPr>
          <w:b/>
          <w:color w:val="000000" w:themeColor="text1"/>
        </w:rPr>
        <w:lastRenderedPageBreak/>
        <w:t>1</w:t>
      </w:r>
      <w:r w:rsidRPr="00930618">
        <w:rPr>
          <w:rFonts w:hint="eastAsia"/>
          <w:color w:val="000000" w:themeColor="text1"/>
        </w:rPr>
        <w:t>总则</w:t>
      </w:r>
      <w:bookmarkEnd w:id="1"/>
      <w:bookmarkEnd w:id="2"/>
      <w:bookmarkEnd w:id="3"/>
      <w:bookmarkEnd w:id="4"/>
      <w:bookmarkEnd w:id="5"/>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1.0.1  </w:t>
      </w:r>
      <w:r w:rsidRPr="00930618">
        <w:rPr>
          <w:rFonts w:hAnsi="宋体" w:hint="eastAsia"/>
          <w:color w:val="000000" w:themeColor="text1"/>
        </w:rPr>
        <w:t>为促进装配式建筑发展，规范装配式建筑评价</w:t>
      </w:r>
      <w:r w:rsidRPr="00930618">
        <w:rPr>
          <w:rFonts w:hint="eastAsia"/>
          <w:color w:val="000000" w:themeColor="text1"/>
        </w:rPr>
        <w:t>，</w:t>
      </w:r>
      <w:r w:rsidRPr="00930618">
        <w:rPr>
          <w:rFonts w:hAnsi="宋体" w:hint="eastAsia"/>
          <w:color w:val="000000" w:themeColor="text1"/>
        </w:rPr>
        <w:t>制定本标准。</w:t>
      </w:r>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1.0.2  </w:t>
      </w:r>
      <w:r w:rsidRPr="00930618">
        <w:rPr>
          <w:rFonts w:hAnsi="宋体" w:hint="eastAsia"/>
          <w:color w:val="000000" w:themeColor="text1"/>
        </w:rPr>
        <w:t>本标准适用于民用建筑的装配化程度评价，工业建筑的装配化程度评价参照执行。</w:t>
      </w:r>
    </w:p>
    <w:p w:rsidR="00FF003D" w:rsidRPr="00930618" w:rsidRDefault="00FF003D" w:rsidP="00FF003D">
      <w:pPr>
        <w:rPr>
          <w:rFonts w:ascii="宋体" w:hAnsi="宋体"/>
          <w:b/>
          <w:color w:val="000000" w:themeColor="text1"/>
        </w:rPr>
      </w:pPr>
      <w:r w:rsidRPr="00930618">
        <w:rPr>
          <w:rFonts w:ascii="宋体" w:hAnsi="宋体" w:hint="eastAsia"/>
          <w:b/>
          <w:color w:val="000000" w:themeColor="text1"/>
        </w:rPr>
        <w:t xml:space="preserve">1.0.3  </w:t>
      </w:r>
      <w:r w:rsidRPr="00930618">
        <w:rPr>
          <w:rFonts w:hAnsi="宋体" w:hint="eastAsia"/>
          <w:color w:val="000000" w:themeColor="text1"/>
        </w:rPr>
        <w:t>装配式建筑的装配化程度由装配率来衡量。构成装配率的衡量指标包括装配式建筑的承重结构、围护墙体和分隔墙体、装修与设备管线等部分的装配比例。</w:t>
      </w:r>
    </w:p>
    <w:p w:rsidR="00FF003D" w:rsidRDefault="00FF003D" w:rsidP="00FF003D">
      <w:pPr>
        <w:rPr>
          <w:rFonts w:ascii="宋体" w:hAnsi="宋体"/>
          <w:color w:val="000000" w:themeColor="text1"/>
        </w:rPr>
      </w:pPr>
      <w:r w:rsidRPr="00930618">
        <w:rPr>
          <w:rFonts w:ascii="宋体" w:hAnsi="宋体" w:hint="eastAsia"/>
          <w:b/>
          <w:color w:val="000000" w:themeColor="text1"/>
        </w:rPr>
        <w:t>1.0.4</w:t>
      </w:r>
      <w:r w:rsidR="003E69E2">
        <w:rPr>
          <w:rFonts w:ascii="宋体" w:hAnsi="宋体" w:hint="eastAsia"/>
          <w:b/>
          <w:color w:val="000000" w:themeColor="text1"/>
        </w:rPr>
        <w:t xml:space="preserve">  </w:t>
      </w:r>
      <w:r w:rsidRPr="00930618">
        <w:rPr>
          <w:rFonts w:ascii="宋体" w:hAnsi="宋体" w:hint="eastAsia"/>
          <w:color w:val="000000" w:themeColor="text1"/>
        </w:rPr>
        <w:t>装配式建筑评价除符合本标准外，尚应符合国家现行有关标准的规定。</w:t>
      </w:r>
    </w:p>
    <w:p w:rsidR="00FF003D" w:rsidRDefault="00FF003D" w:rsidP="00FF003D">
      <w:pPr>
        <w:sectPr w:rsidR="00FF003D" w:rsidSect="00731F30">
          <w:footerReference w:type="default" r:id="rId7"/>
          <w:pgSz w:w="11906" w:h="16838" w:code="9"/>
          <w:pgMar w:top="1440" w:right="1800" w:bottom="1440" w:left="1800" w:header="851" w:footer="992" w:gutter="0"/>
          <w:pgNumType w:start="1"/>
          <w:cols w:space="425"/>
          <w:docGrid w:type="lines" w:linePitch="312"/>
        </w:sectPr>
      </w:pPr>
    </w:p>
    <w:p w:rsidR="00FF003D" w:rsidRPr="00930618" w:rsidRDefault="00FF003D" w:rsidP="00FF003D">
      <w:pPr>
        <w:pStyle w:val="1"/>
        <w:spacing w:before="312" w:after="312"/>
        <w:rPr>
          <w:color w:val="000000" w:themeColor="text1"/>
        </w:rPr>
      </w:pPr>
      <w:bookmarkStart w:id="6" w:name="_Toc468383419"/>
      <w:bookmarkStart w:id="7" w:name="_Toc468383677"/>
      <w:bookmarkStart w:id="8" w:name="_Toc468444608"/>
      <w:bookmarkStart w:id="9" w:name="_Toc468445263"/>
      <w:bookmarkStart w:id="10" w:name="_Toc477178390"/>
      <w:r w:rsidRPr="00930618">
        <w:rPr>
          <w:b/>
          <w:color w:val="000000" w:themeColor="text1"/>
        </w:rPr>
        <w:lastRenderedPageBreak/>
        <w:t>2</w:t>
      </w:r>
      <w:r w:rsidRPr="00930618">
        <w:rPr>
          <w:rFonts w:hint="eastAsia"/>
          <w:color w:val="000000" w:themeColor="text1"/>
        </w:rPr>
        <w:t>术语</w:t>
      </w:r>
      <w:bookmarkEnd w:id="6"/>
      <w:bookmarkEnd w:id="7"/>
      <w:bookmarkEnd w:id="8"/>
      <w:bookmarkEnd w:id="9"/>
      <w:bookmarkEnd w:id="10"/>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2.0.1  </w:t>
      </w:r>
      <w:r w:rsidRPr="00930618">
        <w:rPr>
          <w:rFonts w:ascii="宋体" w:hAnsi="宋体" w:hint="eastAsia"/>
          <w:color w:val="000000" w:themeColor="text1"/>
        </w:rPr>
        <w:t xml:space="preserve">装配式建筑  </w:t>
      </w:r>
      <w:r w:rsidRPr="00930618">
        <w:rPr>
          <w:color w:val="000000" w:themeColor="text1"/>
        </w:rPr>
        <w:t>prefabricated building</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由预制部品部件在工地装配而成的建筑。装配式建筑</w:t>
      </w:r>
      <w:r w:rsidRPr="00930618">
        <w:rPr>
          <w:rFonts w:ascii="宋体" w:hAnsi="宋体"/>
          <w:color w:val="000000" w:themeColor="text1"/>
        </w:rPr>
        <w:t>包括装配式混凝土建筑、</w:t>
      </w:r>
      <w:r w:rsidRPr="00930618">
        <w:rPr>
          <w:rFonts w:ascii="宋体" w:hAnsi="宋体" w:hint="eastAsia"/>
          <w:color w:val="000000" w:themeColor="text1"/>
        </w:rPr>
        <w:t>装配式</w:t>
      </w:r>
      <w:r w:rsidRPr="00930618">
        <w:rPr>
          <w:rFonts w:ascii="宋体" w:hAnsi="宋体"/>
          <w:color w:val="000000" w:themeColor="text1"/>
        </w:rPr>
        <w:t>钢结构建筑、</w:t>
      </w:r>
      <w:r w:rsidRPr="00930618">
        <w:rPr>
          <w:rFonts w:ascii="宋体" w:hAnsi="宋体" w:hint="eastAsia"/>
          <w:color w:val="000000" w:themeColor="text1"/>
        </w:rPr>
        <w:t>装配式</w:t>
      </w:r>
      <w:r w:rsidRPr="00930618">
        <w:rPr>
          <w:rFonts w:ascii="宋体" w:hAnsi="宋体"/>
          <w:color w:val="000000" w:themeColor="text1"/>
        </w:rPr>
        <w:t>木结构</w:t>
      </w:r>
      <w:r w:rsidRPr="00930618">
        <w:rPr>
          <w:rFonts w:ascii="宋体" w:hAnsi="宋体" w:hint="eastAsia"/>
          <w:color w:val="000000" w:themeColor="text1"/>
        </w:rPr>
        <w:t>建筑及各类装配式组合结构建筑等。</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装配式建筑的承重结构主要由预制部品部件装配而成、围护和分隔墙体采用非砌筑方式，并实现全装修。</w:t>
      </w:r>
    </w:p>
    <w:p w:rsidR="00FF003D" w:rsidRPr="00930618" w:rsidRDefault="00FF003D" w:rsidP="00FF003D">
      <w:pPr>
        <w:rPr>
          <w:color w:val="000000" w:themeColor="text1"/>
        </w:rPr>
      </w:pPr>
      <w:r w:rsidRPr="00930618">
        <w:rPr>
          <w:rFonts w:ascii="宋体" w:hAnsi="宋体" w:hint="eastAsia"/>
          <w:b/>
          <w:color w:val="000000" w:themeColor="text1"/>
        </w:rPr>
        <w:t xml:space="preserve">2.0.2  </w:t>
      </w:r>
      <w:r w:rsidRPr="00930618">
        <w:rPr>
          <w:rFonts w:ascii="宋体" w:hAnsi="宋体" w:hint="eastAsia"/>
          <w:color w:val="000000" w:themeColor="text1"/>
        </w:rPr>
        <w:t xml:space="preserve">装配率  </w:t>
      </w:r>
      <w:r w:rsidRPr="00930618">
        <w:rPr>
          <w:rFonts w:hint="eastAsia"/>
          <w:color w:val="000000" w:themeColor="text1"/>
        </w:rPr>
        <w:t>prefabrica</w:t>
      </w:r>
      <w:r w:rsidRPr="00930618">
        <w:rPr>
          <w:color w:val="000000" w:themeColor="text1"/>
        </w:rPr>
        <w:t>tion</w:t>
      </w:r>
      <w:r w:rsidRPr="00930618">
        <w:rPr>
          <w:rFonts w:hint="eastAsia"/>
          <w:color w:val="000000" w:themeColor="text1"/>
        </w:rPr>
        <w:t xml:space="preserve"> ratio</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单体建筑±</w:t>
      </w:r>
      <w:r w:rsidRPr="00930618">
        <w:rPr>
          <w:rFonts w:ascii="宋体" w:hAnsi="宋体"/>
          <w:color w:val="000000" w:themeColor="text1"/>
        </w:rPr>
        <w:t>0.000</w:t>
      </w:r>
      <w:r w:rsidRPr="00930618">
        <w:rPr>
          <w:rFonts w:ascii="宋体" w:hAnsi="宋体" w:hint="eastAsia"/>
          <w:color w:val="000000" w:themeColor="text1"/>
        </w:rPr>
        <w:t>标高以上的承重结构、围护墙体和分隔墙体、装修与设备管线等采用预制部品部件的综合比例。</w:t>
      </w:r>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2.0.3  </w:t>
      </w:r>
      <w:r w:rsidRPr="00930618">
        <w:rPr>
          <w:rFonts w:ascii="宋体" w:hAnsi="宋体" w:hint="eastAsia"/>
          <w:color w:val="000000" w:themeColor="text1"/>
        </w:rPr>
        <w:t xml:space="preserve">全装修  </w:t>
      </w:r>
      <w:r w:rsidRPr="00930618">
        <w:rPr>
          <w:color w:val="000000" w:themeColor="text1"/>
        </w:rPr>
        <w:t>decorated</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功能空间的固定面装修和设备设施安装全部完成，达到建筑使用功能和建筑性能的基本要求。</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装配化装修是将工厂生产的部品部件在现场进行组合安装的装修方式，主要包括干式工法楼（地）面、集成厨房、集成卫生间、管线与结构分离等。</w:t>
      </w:r>
    </w:p>
    <w:p w:rsidR="00FF003D" w:rsidRPr="00930618" w:rsidRDefault="00FF003D" w:rsidP="00FF003D">
      <w:pPr>
        <w:rPr>
          <w:rFonts w:ascii="宋体" w:hAnsi="宋体"/>
          <w:b/>
          <w:color w:val="000000" w:themeColor="text1"/>
        </w:rPr>
      </w:pPr>
      <w:r w:rsidRPr="00930618">
        <w:rPr>
          <w:rFonts w:ascii="宋体" w:hAnsi="宋体" w:hint="eastAsia"/>
          <w:b/>
          <w:color w:val="000000" w:themeColor="text1"/>
        </w:rPr>
        <w:t xml:space="preserve">2.0.4  </w:t>
      </w:r>
      <w:r w:rsidRPr="00930618">
        <w:rPr>
          <w:rFonts w:ascii="宋体" w:hAnsi="宋体" w:hint="eastAsia"/>
          <w:color w:val="000000" w:themeColor="text1"/>
        </w:rPr>
        <w:t xml:space="preserve">集成厨房  </w:t>
      </w:r>
      <w:r w:rsidRPr="00930618">
        <w:rPr>
          <w:color w:val="000000" w:themeColor="text1"/>
        </w:rPr>
        <w:t>integrated kitchen</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由工厂生产的厨房地面、吊顶、墙面、橱柜、厨房设备及管线等集成并主要采用干式工法装配完成的厨房。</w:t>
      </w:r>
    </w:p>
    <w:p w:rsidR="00FF003D" w:rsidRPr="00930618" w:rsidRDefault="00FF003D" w:rsidP="00FF003D">
      <w:pPr>
        <w:rPr>
          <w:rFonts w:ascii="宋体" w:hAnsi="宋体"/>
          <w:b/>
          <w:color w:val="000000" w:themeColor="text1"/>
        </w:rPr>
      </w:pPr>
      <w:r w:rsidRPr="00930618">
        <w:rPr>
          <w:rFonts w:ascii="宋体" w:hAnsi="宋体" w:hint="eastAsia"/>
          <w:b/>
          <w:color w:val="000000" w:themeColor="text1"/>
        </w:rPr>
        <w:t xml:space="preserve">2.0.5  </w:t>
      </w:r>
      <w:r w:rsidRPr="00930618">
        <w:rPr>
          <w:rFonts w:ascii="宋体" w:hAnsi="宋体" w:hint="eastAsia"/>
          <w:color w:val="000000" w:themeColor="text1"/>
        </w:rPr>
        <w:t xml:space="preserve">集成卫生间 </w:t>
      </w:r>
      <w:r w:rsidRPr="00930618">
        <w:rPr>
          <w:color w:val="000000" w:themeColor="text1"/>
        </w:rPr>
        <w:t>integrated bathroom</w:t>
      </w:r>
    </w:p>
    <w:p w:rsidR="00FF003D" w:rsidRPr="00930618" w:rsidRDefault="00FF003D" w:rsidP="00FF003D">
      <w:pPr>
        <w:ind w:firstLineChars="200" w:firstLine="480"/>
        <w:rPr>
          <w:rFonts w:ascii="宋体" w:hAnsi="宋体"/>
          <w:color w:val="000000" w:themeColor="text1"/>
        </w:rPr>
      </w:pPr>
      <w:r w:rsidRPr="00930618">
        <w:rPr>
          <w:rFonts w:ascii="宋体" w:hAnsi="宋体" w:hint="eastAsia"/>
          <w:color w:val="000000" w:themeColor="text1"/>
        </w:rPr>
        <w:t>由工厂生产的卫生间地面、吊顶、墙板和洁具设备及管线等集成并主要采用干式工法装配完成的卫生间。</w:t>
      </w:r>
    </w:p>
    <w:p w:rsidR="00FF003D" w:rsidRDefault="00FF003D" w:rsidP="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pStyle w:val="1"/>
        <w:spacing w:before="312" w:after="312"/>
        <w:rPr>
          <w:color w:val="000000" w:themeColor="text1"/>
        </w:rPr>
      </w:pPr>
      <w:bookmarkStart w:id="11" w:name="_Toc408221650"/>
      <w:bookmarkStart w:id="12" w:name="_Toc468383420"/>
      <w:bookmarkStart w:id="13" w:name="_Toc468383678"/>
      <w:bookmarkStart w:id="14" w:name="_Toc468444609"/>
      <w:bookmarkStart w:id="15" w:name="_Toc468445264"/>
      <w:bookmarkStart w:id="16" w:name="_Toc477178391"/>
      <w:r w:rsidRPr="00930618">
        <w:rPr>
          <w:b/>
          <w:color w:val="000000" w:themeColor="text1"/>
        </w:rPr>
        <w:lastRenderedPageBreak/>
        <w:t>3</w:t>
      </w:r>
      <w:r w:rsidRPr="00930618">
        <w:rPr>
          <w:rFonts w:hint="eastAsia"/>
          <w:color w:val="000000" w:themeColor="text1"/>
        </w:rPr>
        <w:t>基本规定</w:t>
      </w:r>
      <w:bookmarkEnd w:id="11"/>
      <w:bookmarkEnd w:id="12"/>
      <w:bookmarkEnd w:id="13"/>
      <w:bookmarkEnd w:id="14"/>
      <w:bookmarkEnd w:id="15"/>
      <w:bookmarkEnd w:id="16"/>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3.0.1  </w:t>
      </w:r>
      <w:r w:rsidRPr="00930618">
        <w:rPr>
          <w:rFonts w:ascii="宋体" w:hAnsi="宋体" w:hint="eastAsia"/>
          <w:color w:val="000000" w:themeColor="text1"/>
        </w:rPr>
        <w:t>装配式建筑的装配率计算和评价应以单体建筑作为计算和评价单元，并应符合下列规定：</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 xml:space="preserve">1 </w:t>
      </w:r>
      <w:r w:rsidR="003E69E2">
        <w:rPr>
          <w:rFonts w:ascii="宋体" w:hAnsi="宋体" w:hint="eastAsia"/>
          <w:b/>
          <w:color w:val="000000" w:themeColor="text1"/>
        </w:rPr>
        <w:t xml:space="preserve"> </w:t>
      </w:r>
      <w:r w:rsidRPr="00930618">
        <w:rPr>
          <w:rFonts w:ascii="宋体" w:hAnsi="宋体" w:hint="eastAsia"/>
          <w:color w:val="000000" w:themeColor="text1"/>
        </w:rPr>
        <w:t>一般情况下，单体建筑应按项目规划批准文件的建筑编号确认；</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 xml:space="preserve">2 </w:t>
      </w:r>
      <w:r w:rsidR="003E69E2">
        <w:rPr>
          <w:rFonts w:ascii="宋体" w:hAnsi="宋体" w:hint="eastAsia"/>
          <w:b/>
          <w:color w:val="000000" w:themeColor="text1"/>
        </w:rPr>
        <w:t xml:space="preserve"> </w:t>
      </w:r>
      <w:r w:rsidRPr="00930618">
        <w:rPr>
          <w:rFonts w:ascii="宋体" w:hAnsi="宋体" w:hint="eastAsia"/>
          <w:color w:val="000000" w:themeColor="text1"/>
        </w:rPr>
        <w:t>对于主楼带有裙房的建筑项目，当裙房规模较大时，主楼和裙房可分别按不同的单体建筑进行计算和评价，主楼与裙房可按主楼标准层正投影范围确认分界；</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 xml:space="preserve">3 </w:t>
      </w:r>
      <w:r w:rsidR="003E69E2">
        <w:rPr>
          <w:rFonts w:ascii="宋体" w:hAnsi="宋体" w:hint="eastAsia"/>
          <w:b/>
          <w:color w:val="000000" w:themeColor="text1"/>
        </w:rPr>
        <w:t xml:space="preserve"> </w:t>
      </w:r>
      <w:r w:rsidRPr="00930618">
        <w:rPr>
          <w:rFonts w:ascii="宋体" w:hAnsi="宋体" w:hint="eastAsia"/>
          <w:color w:val="000000" w:themeColor="text1"/>
        </w:rPr>
        <w:t>对于层数为三层及以下，且地上建筑面积不超过</w:t>
      </w:r>
      <w:r w:rsidRPr="00930618">
        <w:rPr>
          <w:rFonts w:ascii="宋体" w:hAnsi="宋体"/>
          <w:color w:val="000000" w:themeColor="text1"/>
        </w:rPr>
        <w:t>500</w:t>
      </w:r>
      <w:r w:rsidRPr="00930618">
        <w:rPr>
          <w:rFonts w:ascii="宋体" w:hAnsi="宋体" w:hint="eastAsia"/>
          <w:color w:val="000000" w:themeColor="text1"/>
        </w:rPr>
        <w:t>平方米的单栋建筑，可组成建筑组团共同作为计算和评价单元。</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 xml:space="preserve">3.0.2  </w:t>
      </w:r>
      <w:r w:rsidRPr="00930618">
        <w:rPr>
          <w:rFonts w:ascii="宋体" w:hAnsi="宋体" w:hint="eastAsia"/>
          <w:color w:val="000000" w:themeColor="text1"/>
        </w:rPr>
        <w:t>装配式建筑评价分为预评价和项目评价，并符合下列规定：</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1</w:t>
      </w:r>
      <w:r w:rsidR="003E69E2">
        <w:rPr>
          <w:rFonts w:ascii="宋体" w:hAnsi="宋体" w:hint="eastAsia"/>
          <w:b/>
          <w:color w:val="000000" w:themeColor="text1"/>
        </w:rPr>
        <w:t xml:space="preserve">  </w:t>
      </w:r>
      <w:r w:rsidRPr="00930618">
        <w:rPr>
          <w:rFonts w:ascii="宋体" w:hAnsi="宋体" w:hint="eastAsia"/>
          <w:color w:val="000000" w:themeColor="text1"/>
        </w:rPr>
        <w:t>预评价宜在设计阶段按设计文件对装配率进行测算。</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2</w:t>
      </w:r>
      <w:r w:rsidRPr="00930618">
        <w:rPr>
          <w:rFonts w:ascii="宋体" w:hAnsi="宋体" w:hint="eastAsia"/>
          <w:color w:val="000000" w:themeColor="text1"/>
        </w:rPr>
        <w:t xml:space="preserve"> </w:t>
      </w:r>
      <w:r w:rsidR="003E69E2">
        <w:rPr>
          <w:rFonts w:ascii="宋体" w:hAnsi="宋体" w:hint="eastAsia"/>
          <w:color w:val="000000" w:themeColor="text1"/>
        </w:rPr>
        <w:t xml:space="preserve"> </w:t>
      </w:r>
      <w:r w:rsidRPr="00930618">
        <w:rPr>
          <w:rFonts w:ascii="宋体" w:hAnsi="宋体" w:hint="eastAsia"/>
          <w:color w:val="000000" w:themeColor="text1"/>
        </w:rPr>
        <w:t>项目评价应在项目通过竣工验收后进行，并按照竣工验收资料和实际完成情况计算装配率和确定评价等级。</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3.0.3</w:t>
      </w:r>
      <w:r w:rsidR="003E69E2">
        <w:rPr>
          <w:rFonts w:ascii="宋体" w:hAnsi="宋体" w:hint="eastAsia"/>
          <w:b/>
          <w:color w:val="000000" w:themeColor="text1"/>
        </w:rPr>
        <w:t xml:space="preserve">  </w:t>
      </w:r>
      <w:r w:rsidRPr="00930618">
        <w:rPr>
          <w:rFonts w:ascii="宋体" w:hAnsi="宋体" w:hint="eastAsia"/>
          <w:color w:val="000000" w:themeColor="text1"/>
        </w:rPr>
        <w:t>单体建筑需满足下列全部条件，才能被评定为装配式建筑。</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1</w:t>
      </w:r>
      <w:r w:rsidR="003E69E2">
        <w:rPr>
          <w:rFonts w:ascii="宋体" w:hAnsi="宋体" w:hint="eastAsia"/>
          <w:b/>
          <w:color w:val="000000" w:themeColor="text1"/>
        </w:rPr>
        <w:t xml:space="preserve">  </w:t>
      </w:r>
      <w:r w:rsidRPr="00930618">
        <w:rPr>
          <w:rFonts w:ascii="宋体" w:hAnsi="宋体" w:hint="eastAsia"/>
          <w:color w:val="000000" w:themeColor="text1"/>
        </w:rPr>
        <w:t>柱、支撑、承重墙、延性墙板等竖向承重构件主要采用混凝土材料时，预制部品部件的应用比例不应低于50%；</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 xml:space="preserve">2 </w:t>
      </w:r>
      <w:r w:rsidR="003E69E2">
        <w:rPr>
          <w:rFonts w:ascii="宋体" w:hAnsi="宋体" w:hint="eastAsia"/>
          <w:b/>
          <w:color w:val="000000" w:themeColor="text1"/>
        </w:rPr>
        <w:t xml:space="preserve"> </w:t>
      </w:r>
      <w:r w:rsidRPr="00930618">
        <w:rPr>
          <w:rFonts w:ascii="宋体" w:hAnsi="宋体" w:hint="eastAsia"/>
          <w:color w:val="000000" w:themeColor="text1"/>
        </w:rPr>
        <w:t>柱、支撑、承重墙、延性墙板等竖向承重构件主要采用金属材料、木材及非水泥基复合材料时，竖向构件应全部采用预制部品部件；</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 xml:space="preserve">3 </w:t>
      </w:r>
      <w:r w:rsidR="003E69E2">
        <w:rPr>
          <w:rFonts w:ascii="宋体" w:hAnsi="宋体" w:hint="eastAsia"/>
          <w:b/>
          <w:color w:val="000000" w:themeColor="text1"/>
        </w:rPr>
        <w:t xml:space="preserve"> </w:t>
      </w:r>
      <w:r w:rsidRPr="00930618">
        <w:rPr>
          <w:rFonts w:ascii="宋体" w:hAnsi="宋体" w:hint="eastAsia"/>
          <w:color w:val="000000" w:themeColor="text1"/>
        </w:rPr>
        <w:t>楼（屋）盖构件中预制部品部件的应用比例不应低于70%；</w:t>
      </w:r>
    </w:p>
    <w:p w:rsidR="00FF003D" w:rsidRPr="00930618" w:rsidRDefault="00FF003D" w:rsidP="00FF003D">
      <w:pPr>
        <w:tabs>
          <w:tab w:val="left" w:pos="709"/>
        </w:tabs>
        <w:ind w:firstLineChars="200" w:firstLine="482"/>
        <w:rPr>
          <w:rFonts w:ascii="宋体" w:hAnsi="宋体"/>
          <w:color w:val="000000" w:themeColor="text1"/>
        </w:rPr>
      </w:pPr>
      <w:r w:rsidRPr="00930618">
        <w:rPr>
          <w:rFonts w:ascii="宋体" w:hAnsi="宋体" w:hint="eastAsia"/>
          <w:b/>
          <w:color w:val="000000" w:themeColor="text1"/>
        </w:rPr>
        <w:t>4</w:t>
      </w:r>
      <w:r w:rsidRPr="00930618">
        <w:rPr>
          <w:rFonts w:ascii="宋体" w:hAnsi="宋体" w:hint="eastAsia"/>
          <w:color w:val="000000" w:themeColor="text1"/>
        </w:rPr>
        <w:t xml:space="preserve"> </w:t>
      </w:r>
      <w:r w:rsidR="003E69E2">
        <w:rPr>
          <w:rFonts w:ascii="宋体" w:hAnsi="宋体" w:hint="eastAsia"/>
          <w:color w:val="000000" w:themeColor="text1"/>
        </w:rPr>
        <w:t xml:space="preserve"> </w:t>
      </w:r>
      <w:r w:rsidRPr="00930618">
        <w:rPr>
          <w:rFonts w:ascii="宋体" w:hAnsi="宋体" w:hint="eastAsia"/>
          <w:color w:val="000000" w:themeColor="text1"/>
        </w:rPr>
        <w:t>外围护墙采用非砌筑类型墙体的应用比例不应低于80%；</w:t>
      </w:r>
    </w:p>
    <w:p w:rsidR="00C5702B" w:rsidRDefault="00FF003D" w:rsidP="00C5702B">
      <w:pPr>
        <w:ind w:firstLineChars="200" w:firstLine="482"/>
        <w:rPr>
          <w:rFonts w:ascii="宋体" w:hAnsi="宋体"/>
          <w:b/>
          <w:color w:val="000000" w:themeColor="text1"/>
        </w:rPr>
      </w:pPr>
      <w:r w:rsidRPr="00930618">
        <w:rPr>
          <w:rFonts w:ascii="宋体" w:hAnsi="宋体" w:hint="eastAsia"/>
          <w:b/>
          <w:color w:val="000000" w:themeColor="text1"/>
        </w:rPr>
        <w:t>5</w:t>
      </w:r>
      <w:r w:rsidRPr="00930618">
        <w:rPr>
          <w:rFonts w:ascii="宋体" w:hAnsi="宋体" w:hint="eastAsia"/>
          <w:color w:val="000000" w:themeColor="text1"/>
        </w:rPr>
        <w:t xml:space="preserve"> </w:t>
      </w:r>
      <w:r w:rsidR="003E69E2">
        <w:rPr>
          <w:rFonts w:ascii="宋体" w:hAnsi="宋体" w:hint="eastAsia"/>
          <w:color w:val="000000" w:themeColor="text1"/>
        </w:rPr>
        <w:t xml:space="preserve"> </w:t>
      </w:r>
      <w:r w:rsidRPr="00930618">
        <w:rPr>
          <w:rFonts w:ascii="宋体" w:hAnsi="宋体" w:hint="eastAsia"/>
          <w:color w:val="000000" w:themeColor="text1"/>
        </w:rPr>
        <w:t>内隔墙采用非砌筑类型墙体的应用比例不应低于50%；</w:t>
      </w:r>
    </w:p>
    <w:p w:rsidR="00FF003D" w:rsidRPr="00C5702B" w:rsidRDefault="00FF003D" w:rsidP="00C5702B">
      <w:pPr>
        <w:ind w:firstLineChars="200" w:firstLine="482"/>
        <w:rPr>
          <w:rFonts w:ascii="宋体" w:hAnsi="宋体"/>
          <w:b/>
          <w:color w:val="000000" w:themeColor="text1"/>
        </w:rPr>
        <w:sectPr w:rsidR="00FF003D" w:rsidRPr="00C5702B" w:rsidSect="00FF003D">
          <w:pgSz w:w="11906" w:h="16838" w:code="9"/>
          <w:pgMar w:top="1440" w:right="1800" w:bottom="1440" w:left="1800" w:header="851" w:footer="992" w:gutter="0"/>
          <w:cols w:space="425"/>
          <w:docGrid w:type="lines" w:linePitch="312"/>
        </w:sectPr>
      </w:pPr>
      <w:r w:rsidRPr="00930618">
        <w:rPr>
          <w:rFonts w:ascii="宋体" w:hAnsi="宋体" w:hint="eastAsia"/>
          <w:b/>
          <w:color w:val="000000" w:themeColor="text1"/>
        </w:rPr>
        <w:t>6</w:t>
      </w:r>
      <w:r w:rsidR="003E69E2">
        <w:rPr>
          <w:rFonts w:ascii="宋体" w:hAnsi="宋体" w:hint="eastAsia"/>
          <w:b/>
          <w:color w:val="000000" w:themeColor="text1"/>
        </w:rPr>
        <w:t xml:space="preserve">  </w:t>
      </w:r>
      <w:r w:rsidRPr="00930618">
        <w:rPr>
          <w:rFonts w:ascii="宋体" w:hAnsi="宋体" w:hint="eastAsia"/>
          <w:color w:val="000000" w:themeColor="text1"/>
        </w:rPr>
        <w:t>采用全装修。</w:t>
      </w:r>
    </w:p>
    <w:p w:rsidR="00FF003D" w:rsidRPr="00930618" w:rsidRDefault="00FF003D" w:rsidP="00FF003D">
      <w:pPr>
        <w:pStyle w:val="1"/>
        <w:spacing w:before="312" w:after="312"/>
        <w:rPr>
          <w:color w:val="000000" w:themeColor="text1"/>
        </w:rPr>
      </w:pPr>
      <w:bookmarkStart w:id="17" w:name="_Toc408221653"/>
      <w:bookmarkStart w:id="18" w:name="_Toc468383423"/>
      <w:bookmarkStart w:id="19" w:name="_Toc468383681"/>
      <w:bookmarkStart w:id="20" w:name="_Toc468444612"/>
      <w:bookmarkStart w:id="21" w:name="_Toc468445267"/>
      <w:bookmarkStart w:id="22" w:name="_Toc477178392"/>
      <w:r w:rsidRPr="00930618">
        <w:rPr>
          <w:rFonts w:hint="eastAsia"/>
          <w:b/>
          <w:color w:val="000000" w:themeColor="text1"/>
        </w:rPr>
        <w:lastRenderedPageBreak/>
        <w:t>4</w:t>
      </w:r>
      <w:bookmarkEnd w:id="17"/>
      <w:bookmarkEnd w:id="18"/>
      <w:bookmarkEnd w:id="19"/>
      <w:bookmarkEnd w:id="20"/>
      <w:bookmarkEnd w:id="21"/>
      <w:r w:rsidRPr="00930618">
        <w:rPr>
          <w:rFonts w:hint="eastAsia"/>
          <w:color w:val="000000" w:themeColor="text1"/>
        </w:rPr>
        <w:t>装配率计算</w:t>
      </w:r>
      <w:bookmarkEnd w:id="22"/>
    </w:p>
    <w:p w:rsidR="00FF003D" w:rsidRPr="00930618" w:rsidRDefault="00FF003D" w:rsidP="00FF003D">
      <w:pPr>
        <w:tabs>
          <w:tab w:val="left" w:pos="709"/>
        </w:tabs>
        <w:rPr>
          <w:rFonts w:hAnsi="宋体"/>
          <w:color w:val="000000" w:themeColor="text1"/>
        </w:rPr>
      </w:pPr>
      <w:r w:rsidRPr="00930618">
        <w:rPr>
          <w:rFonts w:ascii="宋体" w:hAnsi="宋体"/>
          <w:b/>
          <w:color w:val="000000" w:themeColor="text1"/>
        </w:rPr>
        <w:t>4.</w:t>
      </w:r>
      <w:r w:rsidRPr="00930618">
        <w:rPr>
          <w:rFonts w:ascii="宋体" w:hAnsi="宋体" w:hint="eastAsia"/>
          <w:b/>
          <w:color w:val="000000" w:themeColor="text1"/>
        </w:rPr>
        <w:t>0</w:t>
      </w:r>
      <w:r w:rsidRPr="00930618">
        <w:rPr>
          <w:rFonts w:ascii="宋体" w:hAnsi="宋体"/>
          <w:b/>
          <w:color w:val="000000" w:themeColor="text1"/>
        </w:rPr>
        <w:t>.1</w:t>
      </w:r>
      <w:r w:rsidR="00A13CF9">
        <w:rPr>
          <w:rFonts w:ascii="宋体" w:hAnsi="宋体" w:hint="eastAsia"/>
          <w:b/>
          <w:color w:val="000000" w:themeColor="text1"/>
        </w:rPr>
        <w:t xml:space="preserve">  </w:t>
      </w:r>
      <w:r w:rsidRPr="00930618">
        <w:rPr>
          <w:rFonts w:hAnsi="宋体" w:hint="eastAsia"/>
          <w:color w:val="000000" w:themeColor="text1"/>
        </w:rPr>
        <w:t>装配式建筑的装配率应根据表</w:t>
      </w:r>
      <w:r w:rsidRPr="00930618">
        <w:rPr>
          <w:rFonts w:ascii="宋体" w:hAnsi="宋体" w:hint="eastAsia"/>
          <w:color w:val="000000" w:themeColor="text1"/>
        </w:rPr>
        <w:t>4.0.1中</w:t>
      </w:r>
      <w:r w:rsidRPr="00930618">
        <w:rPr>
          <w:rFonts w:hAnsi="宋体" w:hint="eastAsia"/>
          <w:color w:val="000000" w:themeColor="text1"/>
        </w:rPr>
        <w:t>评价项得分值，按下式计算：</w:t>
      </w:r>
    </w:p>
    <w:p w:rsidR="00FF003D" w:rsidRPr="00930618" w:rsidRDefault="008E60A5" w:rsidP="00FF003D">
      <w:pPr>
        <w:pStyle w:val="a7"/>
        <w:tabs>
          <w:tab w:val="left" w:pos="709"/>
        </w:tabs>
        <w:ind w:firstLineChars="0" w:firstLine="0"/>
        <w:jc w:val="center"/>
        <w:rPr>
          <w:rFonts w:ascii="宋体" w:hAnsi="宋体"/>
          <w:color w:val="000000" w:themeColor="text1"/>
          <w:sz w:val="21"/>
        </w:rPr>
      </w:pPr>
      <w:r>
        <w:rPr>
          <w:rFonts w:ascii="宋体" w:hAnsi="宋体"/>
          <w:noProof/>
          <w:color w:val="000000" w:themeColor="text1"/>
        </w:rPr>
        <w:pict>
          <v:rect id="_x0000_s1054" style="position:absolute;left:0;text-align:left;margin-left:360.75pt;margin-top:11.4pt;width:54.55pt;height:23.4pt;z-index:251664384" filled="f" stroked="f">
            <v:textbox style="mso-next-textbox:#_x0000_s1054;mso-fit-shape-to-text:t" inset="0,0,0,0">
              <w:txbxContent>
                <w:p w:rsidR="00FF003D" w:rsidRPr="0060769D" w:rsidRDefault="00FF003D" w:rsidP="00FF003D">
                  <w:pPr>
                    <w:jc w:val="right"/>
                    <w:rPr>
                      <w:rFonts w:ascii="宋体" w:hAnsi="宋体"/>
                    </w:rPr>
                  </w:pPr>
                  <w:r w:rsidRPr="0060769D">
                    <w:rPr>
                      <w:rFonts w:ascii="宋体" w:hAnsi="宋体"/>
                      <w:color w:val="000000"/>
                      <w:kern w:val="0"/>
                    </w:rPr>
                    <w:t>（</w:t>
                  </w:r>
                  <w:r>
                    <w:rPr>
                      <w:rFonts w:ascii="宋体" w:hAnsi="宋体" w:hint="eastAsia"/>
                      <w:color w:val="000000"/>
                      <w:kern w:val="0"/>
                    </w:rPr>
                    <w:t>4</w:t>
                  </w:r>
                  <w:r w:rsidRPr="0060769D">
                    <w:rPr>
                      <w:rFonts w:ascii="宋体" w:hAnsi="宋体"/>
                      <w:color w:val="000000"/>
                      <w:kern w:val="0"/>
                    </w:rPr>
                    <w:t>.</w:t>
                  </w:r>
                  <w:r>
                    <w:rPr>
                      <w:rFonts w:ascii="宋体" w:hAnsi="宋体" w:hint="eastAsia"/>
                      <w:color w:val="000000"/>
                      <w:kern w:val="0"/>
                    </w:rPr>
                    <w:t>0</w:t>
                  </w:r>
                  <w:r w:rsidRPr="0060769D">
                    <w:rPr>
                      <w:rFonts w:ascii="宋体" w:hAnsi="宋体"/>
                      <w:color w:val="000000"/>
                      <w:kern w:val="0"/>
                    </w:rPr>
                    <w:t>.</w:t>
                  </w:r>
                  <w:r>
                    <w:rPr>
                      <w:rFonts w:ascii="宋体" w:hAnsi="宋体" w:hint="eastAsia"/>
                      <w:color w:val="000000"/>
                      <w:kern w:val="0"/>
                    </w:rPr>
                    <w:t>1</w:t>
                  </w:r>
                  <w:r w:rsidRPr="0060769D">
                    <w:rPr>
                      <w:rFonts w:ascii="宋体" w:hAnsi="宋体"/>
                      <w:color w:val="000000"/>
                      <w:kern w:val="0"/>
                    </w:rPr>
                    <w:t>）</w:t>
                  </w:r>
                </w:p>
              </w:txbxContent>
            </v:textbox>
          </v:rect>
        </w:pict>
      </w:r>
      <w:r w:rsidR="00FF003D" w:rsidRPr="00930618">
        <w:rPr>
          <w:color w:val="000000" w:themeColor="text1"/>
          <w:position w:val="-28"/>
        </w:rPr>
        <w:object w:dxaOrig="2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4.5pt" o:ole="">
            <v:imagedata r:id="rId8" o:title=""/>
          </v:shape>
          <o:OLEObject Type="Embed" ProgID="Equation.DSMT4" ShapeID="_x0000_i1025" DrawAspect="Content" ObjectID="_1551547375" r:id="rId9"/>
        </w:object>
      </w:r>
    </w:p>
    <w:p w:rsidR="00FF003D" w:rsidRPr="00930618" w:rsidRDefault="00FF003D" w:rsidP="00FF003D">
      <w:pPr>
        <w:pStyle w:val="a7"/>
        <w:tabs>
          <w:tab w:val="left" w:pos="709"/>
        </w:tabs>
        <w:ind w:firstLineChars="354" w:firstLine="850"/>
        <w:rPr>
          <w:rFonts w:ascii="宋体" w:hAnsi="宋体"/>
          <w:color w:val="000000" w:themeColor="text1"/>
        </w:rPr>
      </w:pPr>
      <w:r w:rsidRPr="00930618">
        <w:rPr>
          <w:rFonts w:ascii="宋体" w:hAnsi="宋体" w:hint="eastAsia"/>
          <w:color w:val="000000" w:themeColor="text1"/>
        </w:rPr>
        <w:t>式中：</w:t>
      </w:r>
      <w:r w:rsidRPr="00930618">
        <w:rPr>
          <w:i/>
          <w:color w:val="000000" w:themeColor="text1"/>
        </w:rPr>
        <w:t>Q</w:t>
      </w:r>
      <w:r w:rsidRPr="00930618">
        <w:rPr>
          <w:rFonts w:ascii="楷体" w:eastAsia="楷体" w:hAnsi="楷体" w:hint="eastAsia"/>
          <w:color w:val="000000" w:themeColor="text1"/>
        </w:rPr>
        <w:t>──</w:t>
      </w:r>
      <w:r w:rsidRPr="00930618">
        <w:rPr>
          <w:rFonts w:ascii="宋体" w:hAnsi="宋体" w:hint="eastAsia"/>
          <w:color w:val="000000" w:themeColor="text1"/>
        </w:rPr>
        <w:t>装配式建筑的装配率；</w:t>
      </w:r>
    </w:p>
    <w:p w:rsidR="00FF003D" w:rsidRPr="00930618" w:rsidRDefault="00FF003D" w:rsidP="00FF003D">
      <w:pPr>
        <w:pStyle w:val="a7"/>
        <w:tabs>
          <w:tab w:val="left" w:pos="709"/>
        </w:tabs>
        <w:ind w:firstLineChars="650" w:firstLine="1560"/>
        <w:rPr>
          <w:rFonts w:ascii="宋体" w:hAnsi="宋体"/>
          <w:color w:val="000000" w:themeColor="text1"/>
        </w:rPr>
      </w:pPr>
      <w:r w:rsidRPr="00930618">
        <w:rPr>
          <w:i/>
          <w:color w:val="000000" w:themeColor="text1"/>
        </w:rPr>
        <w:t>Q</w:t>
      </w:r>
      <w:r w:rsidRPr="00930618">
        <w:rPr>
          <w:color w:val="000000" w:themeColor="text1"/>
          <w:vertAlign w:val="subscript"/>
        </w:rPr>
        <w:t>1</w:t>
      </w:r>
      <w:r w:rsidRPr="00930618">
        <w:rPr>
          <w:rFonts w:ascii="楷体" w:eastAsia="楷体" w:hAnsi="楷体" w:hint="eastAsia"/>
          <w:color w:val="000000" w:themeColor="text1"/>
        </w:rPr>
        <w:t>──</w:t>
      </w:r>
      <w:r w:rsidRPr="00930618">
        <w:rPr>
          <w:rFonts w:ascii="宋体" w:hAnsi="宋体" w:hint="eastAsia"/>
          <w:color w:val="000000" w:themeColor="text1"/>
        </w:rPr>
        <w:t>承重结构构件指标实际得分值；</w:t>
      </w:r>
    </w:p>
    <w:p w:rsidR="00FF003D" w:rsidRPr="00930618" w:rsidRDefault="00FF003D" w:rsidP="00FF003D">
      <w:pPr>
        <w:pStyle w:val="a7"/>
        <w:tabs>
          <w:tab w:val="left" w:pos="709"/>
        </w:tabs>
        <w:ind w:firstLineChars="650" w:firstLine="1560"/>
        <w:rPr>
          <w:rFonts w:ascii="宋体" w:hAnsi="宋体"/>
          <w:color w:val="000000" w:themeColor="text1"/>
        </w:rPr>
      </w:pPr>
      <w:r w:rsidRPr="00930618">
        <w:rPr>
          <w:i/>
          <w:color w:val="000000" w:themeColor="text1"/>
        </w:rPr>
        <w:t>Q</w:t>
      </w:r>
      <w:r w:rsidRPr="00930618">
        <w:rPr>
          <w:rFonts w:hint="eastAsia"/>
          <w:color w:val="000000" w:themeColor="text1"/>
          <w:vertAlign w:val="subscript"/>
        </w:rPr>
        <w:t>2</w:t>
      </w:r>
      <w:r w:rsidRPr="00930618">
        <w:rPr>
          <w:rFonts w:ascii="楷体" w:eastAsia="楷体" w:hAnsi="楷体" w:hint="eastAsia"/>
          <w:color w:val="000000" w:themeColor="text1"/>
        </w:rPr>
        <w:t>──</w:t>
      </w:r>
      <w:r w:rsidRPr="00930618">
        <w:rPr>
          <w:rFonts w:ascii="宋体" w:hAnsi="宋体" w:hint="eastAsia"/>
          <w:color w:val="000000" w:themeColor="text1"/>
        </w:rPr>
        <w:t>非承重构件指标实际得分值；</w:t>
      </w:r>
    </w:p>
    <w:p w:rsidR="00FF003D" w:rsidRPr="00930618" w:rsidRDefault="00FF003D" w:rsidP="00FF003D">
      <w:pPr>
        <w:pStyle w:val="a7"/>
        <w:tabs>
          <w:tab w:val="left" w:pos="709"/>
        </w:tabs>
        <w:ind w:firstLineChars="650" w:firstLine="1560"/>
        <w:rPr>
          <w:rFonts w:ascii="宋体" w:hAnsi="宋体"/>
          <w:color w:val="000000" w:themeColor="text1"/>
        </w:rPr>
      </w:pPr>
      <w:r w:rsidRPr="00930618">
        <w:rPr>
          <w:i/>
          <w:color w:val="000000" w:themeColor="text1"/>
        </w:rPr>
        <w:t>Q</w:t>
      </w:r>
      <w:r w:rsidRPr="00930618">
        <w:rPr>
          <w:rFonts w:hint="eastAsia"/>
          <w:color w:val="000000" w:themeColor="text1"/>
          <w:vertAlign w:val="subscript"/>
        </w:rPr>
        <w:t>3</w:t>
      </w:r>
      <w:r w:rsidRPr="00930618">
        <w:rPr>
          <w:rFonts w:ascii="楷体" w:eastAsia="楷体" w:hAnsi="楷体" w:hint="eastAsia"/>
          <w:color w:val="000000" w:themeColor="text1"/>
        </w:rPr>
        <w:t>──</w:t>
      </w:r>
      <w:r w:rsidRPr="00930618">
        <w:rPr>
          <w:rFonts w:ascii="宋体" w:hAnsi="宋体" w:hint="eastAsia"/>
          <w:color w:val="000000" w:themeColor="text1"/>
        </w:rPr>
        <w:t>装修与设备管线指标实际得分值；</w:t>
      </w:r>
    </w:p>
    <w:p w:rsidR="00FF003D" w:rsidRPr="00930618" w:rsidRDefault="00FF003D" w:rsidP="00FF003D">
      <w:pPr>
        <w:ind w:firstLineChars="650" w:firstLine="1560"/>
        <w:rPr>
          <w:color w:val="000000" w:themeColor="text1"/>
        </w:rPr>
      </w:pPr>
      <w:r w:rsidRPr="00930618">
        <w:rPr>
          <w:rFonts w:hint="eastAsia"/>
          <w:i/>
          <w:color w:val="000000" w:themeColor="text1"/>
        </w:rPr>
        <w:t>q</w:t>
      </w:r>
      <w:r w:rsidRPr="00930618">
        <w:rPr>
          <w:rFonts w:ascii="楷体" w:eastAsia="楷体" w:hAnsi="楷体" w:hint="eastAsia"/>
          <w:color w:val="000000" w:themeColor="text1"/>
        </w:rPr>
        <w:t xml:space="preserve"> ──</w:t>
      </w:r>
      <w:r w:rsidRPr="00930618">
        <w:rPr>
          <w:rFonts w:ascii="宋体" w:hAnsi="宋体" w:hint="eastAsia"/>
          <w:color w:val="000000" w:themeColor="text1"/>
        </w:rPr>
        <w:t>评价项目中缺少的评价项分值总和。</w:t>
      </w:r>
    </w:p>
    <w:p w:rsidR="00FF003D" w:rsidRPr="00930618" w:rsidRDefault="00FF003D" w:rsidP="00A02F44">
      <w:pPr>
        <w:spacing w:afterLines="20" w:after="62" w:line="360" w:lineRule="exact"/>
        <w:jc w:val="center"/>
        <w:rPr>
          <w:b/>
          <w:color w:val="000000" w:themeColor="text1"/>
          <w:sz w:val="21"/>
          <w:szCs w:val="21"/>
        </w:rPr>
      </w:pPr>
      <w:r w:rsidRPr="00930618">
        <w:rPr>
          <w:rFonts w:hint="eastAsia"/>
          <w:b/>
          <w:color w:val="000000" w:themeColor="text1"/>
          <w:sz w:val="21"/>
          <w:szCs w:val="21"/>
        </w:rPr>
        <w:t>表</w:t>
      </w:r>
      <w:r w:rsidRPr="00930618">
        <w:rPr>
          <w:rFonts w:hint="eastAsia"/>
          <w:b/>
          <w:color w:val="000000" w:themeColor="text1"/>
          <w:sz w:val="21"/>
          <w:szCs w:val="21"/>
        </w:rPr>
        <w:t xml:space="preserve">4.0.1  </w:t>
      </w:r>
      <w:r w:rsidRPr="00930618">
        <w:rPr>
          <w:rFonts w:hint="eastAsia"/>
          <w:b/>
          <w:color w:val="000000" w:themeColor="text1"/>
          <w:sz w:val="21"/>
          <w:szCs w:val="21"/>
        </w:rPr>
        <w:t>装配式建筑评分计算表</w:t>
      </w:r>
    </w:p>
    <w:tbl>
      <w:tblPr>
        <w:tblW w:w="530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09"/>
        <w:gridCol w:w="1086"/>
        <w:gridCol w:w="2753"/>
        <w:gridCol w:w="1755"/>
        <w:gridCol w:w="1276"/>
        <w:gridCol w:w="1159"/>
      </w:tblGrid>
      <w:tr w:rsidR="00FF003D" w:rsidRPr="00930618" w:rsidTr="00E348BC">
        <w:trPr>
          <w:trHeight w:val="439"/>
          <w:jc w:val="center"/>
        </w:trPr>
        <w:tc>
          <w:tcPr>
            <w:tcW w:w="2682" w:type="pct"/>
            <w:gridSpan w:val="3"/>
            <w:tcBorders>
              <w:top w:val="single" w:sz="12" w:space="0" w:color="auto"/>
              <w:left w:val="single" w:sz="12" w:space="0" w:color="auto"/>
            </w:tcBorders>
            <w:vAlign w:val="center"/>
          </w:tcPr>
          <w:p w:rsidR="00FF003D" w:rsidRPr="00930618" w:rsidRDefault="00FF003D" w:rsidP="00E348BC">
            <w:pPr>
              <w:spacing w:line="240" w:lineRule="auto"/>
              <w:jc w:val="center"/>
              <w:rPr>
                <w:b/>
                <w:color w:val="000000" w:themeColor="text1"/>
                <w:sz w:val="21"/>
                <w:szCs w:val="21"/>
              </w:rPr>
            </w:pPr>
            <w:r w:rsidRPr="00930618">
              <w:rPr>
                <w:rFonts w:hAnsi="宋体" w:hint="eastAsia"/>
                <w:b/>
                <w:color w:val="000000" w:themeColor="text1"/>
                <w:sz w:val="21"/>
                <w:szCs w:val="21"/>
              </w:rPr>
              <w:t>评价项</w:t>
            </w:r>
          </w:p>
        </w:tc>
        <w:tc>
          <w:tcPr>
            <w:tcW w:w="971" w:type="pct"/>
            <w:tcBorders>
              <w:top w:val="single" w:sz="12" w:space="0" w:color="auto"/>
            </w:tcBorders>
            <w:vAlign w:val="center"/>
          </w:tcPr>
          <w:p w:rsidR="00FF003D" w:rsidRPr="00930618" w:rsidRDefault="00FF003D" w:rsidP="00E348BC">
            <w:pPr>
              <w:spacing w:line="240" w:lineRule="auto"/>
              <w:jc w:val="center"/>
              <w:rPr>
                <w:b/>
                <w:color w:val="000000" w:themeColor="text1"/>
                <w:sz w:val="21"/>
                <w:szCs w:val="21"/>
              </w:rPr>
            </w:pPr>
            <w:r w:rsidRPr="00930618">
              <w:rPr>
                <w:rFonts w:hint="eastAsia"/>
                <w:b/>
                <w:color w:val="000000" w:themeColor="text1"/>
                <w:sz w:val="21"/>
                <w:szCs w:val="21"/>
              </w:rPr>
              <w:t>评价要求</w:t>
            </w:r>
          </w:p>
        </w:tc>
        <w:tc>
          <w:tcPr>
            <w:tcW w:w="706" w:type="pct"/>
            <w:tcBorders>
              <w:top w:val="single" w:sz="12" w:space="0" w:color="auto"/>
              <w:right w:val="single" w:sz="12" w:space="0" w:color="auto"/>
            </w:tcBorders>
            <w:vAlign w:val="center"/>
          </w:tcPr>
          <w:p w:rsidR="00FF003D" w:rsidRPr="00930618" w:rsidRDefault="00FF003D" w:rsidP="00E348BC">
            <w:pPr>
              <w:spacing w:line="240" w:lineRule="auto"/>
              <w:jc w:val="center"/>
              <w:rPr>
                <w:b/>
                <w:color w:val="000000" w:themeColor="text1"/>
                <w:sz w:val="21"/>
                <w:szCs w:val="21"/>
              </w:rPr>
            </w:pPr>
            <w:r w:rsidRPr="00930618">
              <w:rPr>
                <w:rFonts w:hAnsi="宋体" w:hint="eastAsia"/>
                <w:b/>
                <w:color w:val="000000" w:themeColor="text1"/>
                <w:sz w:val="21"/>
                <w:szCs w:val="21"/>
              </w:rPr>
              <w:t>评价分值</w:t>
            </w:r>
          </w:p>
        </w:tc>
        <w:tc>
          <w:tcPr>
            <w:tcW w:w="641" w:type="pct"/>
            <w:tcBorders>
              <w:top w:val="single" w:sz="12" w:space="0" w:color="auto"/>
              <w:right w:val="single" w:sz="12" w:space="0" w:color="auto"/>
            </w:tcBorders>
            <w:vAlign w:val="center"/>
          </w:tcPr>
          <w:p w:rsidR="00FF003D" w:rsidRPr="00930618" w:rsidRDefault="00FF003D" w:rsidP="00E348BC">
            <w:pPr>
              <w:spacing w:line="240" w:lineRule="auto"/>
              <w:jc w:val="center"/>
              <w:rPr>
                <w:rFonts w:hAnsi="宋体"/>
                <w:b/>
                <w:color w:val="000000" w:themeColor="text1"/>
                <w:sz w:val="21"/>
                <w:szCs w:val="21"/>
              </w:rPr>
            </w:pPr>
            <w:r w:rsidRPr="00930618">
              <w:rPr>
                <w:rFonts w:hAnsi="宋体" w:hint="eastAsia"/>
                <w:b/>
                <w:color w:val="000000" w:themeColor="text1"/>
                <w:sz w:val="21"/>
                <w:szCs w:val="21"/>
              </w:rPr>
              <w:t>最低分值</w:t>
            </w:r>
          </w:p>
        </w:tc>
      </w:tr>
      <w:tr w:rsidR="00FF003D" w:rsidRPr="00930618" w:rsidTr="00E348BC">
        <w:trPr>
          <w:trHeight w:val="397"/>
          <w:jc w:val="center"/>
        </w:trPr>
        <w:tc>
          <w:tcPr>
            <w:tcW w:w="558" w:type="pct"/>
            <w:vMerge w:val="restart"/>
            <w:tcBorders>
              <w:left w:val="single" w:sz="12" w:space="0" w:color="auto"/>
            </w:tcBorders>
            <w:vAlign w:val="center"/>
          </w:tcPr>
          <w:p w:rsidR="00FF003D" w:rsidRPr="00930618" w:rsidRDefault="00FF003D" w:rsidP="00E348BC">
            <w:pPr>
              <w:spacing w:line="300" w:lineRule="auto"/>
              <w:jc w:val="center"/>
              <w:rPr>
                <w:color w:val="000000" w:themeColor="text1"/>
                <w:sz w:val="21"/>
                <w:szCs w:val="21"/>
              </w:rPr>
            </w:pPr>
            <w:r w:rsidRPr="00930618">
              <w:rPr>
                <w:rFonts w:hint="eastAsia"/>
                <w:color w:val="000000" w:themeColor="text1"/>
                <w:sz w:val="21"/>
                <w:szCs w:val="21"/>
              </w:rPr>
              <w:t>承重结构构件（</w:t>
            </w:r>
            <w:r w:rsidRPr="00930618">
              <w:rPr>
                <w:rFonts w:hint="eastAsia"/>
                <w:i/>
                <w:color w:val="000000" w:themeColor="text1"/>
                <w:sz w:val="21"/>
                <w:szCs w:val="21"/>
              </w:rPr>
              <w:t>Q</w:t>
            </w:r>
            <w:r w:rsidRPr="00930618">
              <w:rPr>
                <w:rFonts w:hint="eastAsia"/>
                <w:i/>
                <w:color w:val="000000" w:themeColor="text1"/>
                <w:sz w:val="21"/>
                <w:szCs w:val="21"/>
                <w:vertAlign w:val="subscript"/>
              </w:rPr>
              <w:t>1</w:t>
            </w:r>
            <w:r w:rsidRPr="00930618">
              <w:rPr>
                <w:rFonts w:hint="eastAsia"/>
                <w:color w:val="000000" w:themeColor="text1"/>
                <w:sz w:val="21"/>
                <w:szCs w:val="21"/>
              </w:rPr>
              <w:t>）</w:t>
            </w:r>
          </w:p>
          <w:p w:rsidR="00FF003D" w:rsidRPr="00930618" w:rsidRDefault="00FF003D" w:rsidP="00E348BC">
            <w:pPr>
              <w:spacing w:line="300" w:lineRule="auto"/>
              <w:jc w:val="center"/>
              <w:rPr>
                <w:color w:val="000000" w:themeColor="text1"/>
                <w:sz w:val="21"/>
                <w:szCs w:val="21"/>
              </w:rPr>
            </w:pPr>
            <w:r w:rsidRPr="00930618">
              <w:rPr>
                <w:rFonts w:hint="eastAsia"/>
                <w:color w:val="000000" w:themeColor="text1"/>
                <w:sz w:val="21"/>
                <w:szCs w:val="21"/>
              </w:rPr>
              <w:t>（</w:t>
            </w:r>
            <w:r w:rsidRPr="00930618">
              <w:rPr>
                <w:rFonts w:ascii="宋体" w:hAnsi="宋体" w:hint="eastAsia"/>
                <w:color w:val="000000" w:themeColor="text1"/>
                <w:sz w:val="21"/>
                <w:szCs w:val="21"/>
              </w:rPr>
              <w:t>50</w:t>
            </w:r>
            <w:r w:rsidRPr="00930618">
              <w:rPr>
                <w:rFonts w:hint="eastAsia"/>
                <w:color w:val="000000" w:themeColor="text1"/>
                <w:sz w:val="21"/>
                <w:szCs w:val="21"/>
              </w:rPr>
              <w:t>分）</w:t>
            </w:r>
          </w:p>
        </w:tc>
        <w:tc>
          <w:tcPr>
            <w:tcW w:w="601" w:type="pct"/>
            <w:vMerge w:val="restart"/>
            <w:tcBorders>
              <w:top w:val="single" w:sz="4" w:space="0" w:color="auto"/>
              <w:righ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柱、支撑、承重墙、延性墙板等竖向承重构件</w:t>
            </w:r>
          </w:p>
        </w:tc>
        <w:tc>
          <w:tcPr>
            <w:tcW w:w="1523" w:type="pct"/>
            <w:vMerge w:val="restart"/>
            <w:tcBorders>
              <w:top w:val="single" w:sz="4" w:space="0" w:color="auto"/>
              <w:lef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int="eastAsia"/>
                <w:color w:val="000000" w:themeColor="text1"/>
                <w:sz w:val="21"/>
              </w:rPr>
              <w:t>主要为混凝土材料</w:t>
            </w:r>
            <w:r w:rsidRPr="00930618">
              <w:rPr>
                <w:rFonts w:ascii="宋体" w:hAnsi="宋体" w:hint="eastAsia"/>
                <w:color w:val="000000" w:themeColor="text1"/>
                <w:sz w:val="21"/>
                <w:szCs w:val="21"/>
              </w:rPr>
              <w:t>★</w:t>
            </w:r>
          </w:p>
        </w:tc>
        <w:tc>
          <w:tcPr>
            <w:tcW w:w="971" w:type="pct"/>
            <w:tcBorders>
              <w:bottom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highlight w:val="yellow"/>
              </w:rPr>
            </w:pPr>
            <w:r w:rsidRPr="00930618">
              <w:rPr>
                <w:rFonts w:ascii="宋体" w:hAnsi="宋体" w:hint="eastAsia"/>
                <w:color w:val="000000" w:themeColor="text1"/>
                <w:sz w:val="21"/>
                <w:szCs w:val="21"/>
              </w:rPr>
              <w:t>50%≤比例＜80%</w:t>
            </w:r>
          </w:p>
        </w:tc>
        <w:tc>
          <w:tcPr>
            <w:tcW w:w="706" w:type="pct"/>
            <w:tcBorders>
              <w:bottom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30～39*</w:t>
            </w:r>
          </w:p>
        </w:tc>
        <w:tc>
          <w:tcPr>
            <w:tcW w:w="641" w:type="pct"/>
            <w:vMerge w:val="restart"/>
            <w:tcBorders>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30</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vMerge/>
            <w:tcBorders>
              <w:left w:val="single" w:sz="4" w:space="0" w:color="auto"/>
            </w:tcBorders>
            <w:vAlign w:val="center"/>
          </w:tcPr>
          <w:p w:rsidR="00FF003D" w:rsidRPr="00930618" w:rsidRDefault="00FF003D" w:rsidP="00A02F44">
            <w:pPr>
              <w:keepNext/>
              <w:keepLines/>
              <w:spacing w:beforeLines="100" w:before="312" w:afterLines="100" w:after="312" w:line="240" w:lineRule="auto"/>
              <w:jc w:val="center"/>
              <w:outlineLvl w:val="0"/>
              <w:rPr>
                <w:color w:val="000000" w:themeColor="text1"/>
                <w:sz w:val="21"/>
                <w:szCs w:val="21"/>
                <w:rPrChange w:id="23" w:author="lenovo" w:date="2017-03-13T13:41:00Z">
                  <w:rPr>
                    <w:rFonts w:eastAsia="黑体"/>
                    <w:bCs/>
                    <w:color w:val="FF0000"/>
                    <w:kern w:val="44"/>
                    <w:sz w:val="21"/>
                    <w:szCs w:val="21"/>
                  </w:rPr>
                </w:rPrChange>
              </w:rPr>
            </w:pP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40</w:t>
            </w:r>
          </w:p>
        </w:tc>
        <w:tc>
          <w:tcPr>
            <w:tcW w:w="641" w:type="pct"/>
            <w:vMerge/>
            <w:tcBorders>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tcBorders>
              <w:lef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int="eastAsia"/>
                <w:color w:val="000000" w:themeColor="text1"/>
                <w:sz w:val="21"/>
              </w:rPr>
              <w:t>主要为金属材料、木材及非水泥基复合材料等</w:t>
            </w:r>
            <w:r w:rsidRPr="00930618">
              <w:rPr>
                <w:rFonts w:ascii="宋体" w:hAnsi="宋体" w:hint="eastAsia"/>
                <w:color w:val="000000" w:themeColor="text1"/>
                <w:sz w:val="21"/>
                <w:szCs w:val="21"/>
              </w:rPr>
              <w:t>★</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全装配</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40</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40</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val="restart"/>
            <w:vAlign w:val="center"/>
          </w:tcPr>
          <w:p w:rsidR="00FF003D" w:rsidRPr="00930618" w:rsidRDefault="00FF003D" w:rsidP="00E348BC">
            <w:pPr>
              <w:spacing w:line="240" w:lineRule="auto"/>
              <w:jc w:val="center"/>
              <w:rPr>
                <w:color w:val="000000" w:themeColor="text1"/>
                <w:sz w:val="21"/>
                <w:szCs w:val="21"/>
              </w:rPr>
            </w:pPr>
            <w:r w:rsidRPr="00930618">
              <w:rPr>
                <w:rFonts w:hint="eastAsia"/>
                <w:color w:val="000000" w:themeColor="text1"/>
                <w:sz w:val="21"/>
                <w:szCs w:val="21"/>
              </w:rPr>
              <w:t>楼</w:t>
            </w:r>
            <w:r w:rsidRPr="00930618">
              <w:rPr>
                <w:rFonts w:ascii="宋体" w:hAnsi="宋体" w:hint="eastAsia"/>
                <w:color w:val="000000" w:themeColor="text1"/>
                <w:sz w:val="21"/>
                <w:szCs w:val="21"/>
              </w:rPr>
              <w:t>(屋)</w:t>
            </w:r>
            <w:r w:rsidRPr="00930618">
              <w:rPr>
                <w:rFonts w:hint="eastAsia"/>
                <w:color w:val="000000" w:themeColor="text1"/>
                <w:sz w:val="21"/>
                <w:szCs w:val="21"/>
              </w:rPr>
              <w:t>盖构件</w:t>
            </w:r>
          </w:p>
        </w:tc>
        <w:tc>
          <w:tcPr>
            <w:tcW w:w="1523" w:type="pct"/>
            <w:vMerge w:val="restart"/>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梁、板、楼梯、阳台、空调板等</w:t>
            </w:r>
            <w:r w:rsidRPr="00930618">
              <w:rPr>
                <w:rFonts w:ascii="宋体" w:hAnsi="宋体" w:hint="eastAsia"/>
                <w:color w:val="000000" w:themeColor="text1"/>
                <w:sz w:val="21"/>
                <w:szCs w:val="21"/>
              </w:rPr>
              <w:t>★</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70%≤比例＜80%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5～9*</w:t>
            </w:r>
          </w:p>
        </w:tc>
        <w:tc>
          <w:tcPr>
            <w:tcW w:w="641" w:type="pct"/>
            <w:vMerge w:val="restar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vAlign w:val="center"/>
          </w:tcPr>
          <w:p w:rsidR="00FF003D" w:rsidRPr="00930618" w:rsidRDefault="00FF003D" w:rsidP="00E348BC">
            <w:pPr>
              <w:spacing w:line="240" w:lineRule="auto"/>
              <w:jc w:val="center"/>
              <w:rPr>
                <w:color w:val="000000" w:themeColor="text1"/>
                <w:sz w:val="21"/>
                <w:szCs w:val="21"/>
              </w:rPr>
            </w:pPr>
          </w:p>
        </w:tc>
        <w:tc>
          <w:tcPr>
            <w:tcW w:w="1523" w:type="pct"/>
            <w:vMerge/>
            <w:vAlign w:val="center"/>
          </w:tcPr>
          <w:p w:rsidR="00FF003D" w:rsidRPr="00930618" w:rsidRDefault="00FF003D" w:rsidP="00E348BC">
            <w:pPr>
              <w:spacing w:line="240" w:lineRule="auto"/>
              <w:jc w:val="center"/>
              <w:rPr>
                <w:color w:val="000000" w:themeColor="text1"/>
                <w:sz w:val="21"/>
                <w:szCs w:val="21"/>
              </w:rPr>
            </w:pP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10</w:t>
            </w:r>
          </w:p>
        </w:tc>
        <w:tc>
          <w:tcPr>
            <w:tcW w:w="641" w:type="pct"/>
            <w:vMerge/>
            <w:tcBorders>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p>
        </w:tc>
      </w:tr>
      <w:tr w:rsidR="00FF003D" w:rsidRPr="00930618" w:rsidTr="00E348BC">
        <w:trPr>
          <w:trHeight w:val="397"/>
          <w:jc w:val="center"/>
        </w:trPr>
        <w:tc>
          <w:tcPr>
            <w:tcW w:w="558" w:type="pct"/>
            <w:vMerge w:val="restart"/>
            <w:tcBorders>
              <w:left w:val="single" w:sz="12" w:space="0" w:color="auto"/>
            </w:tcBorders>
            <w:vAlign w:val="center"/>
          </w:tcPr>
          <w:p w:rsidR="00FF003D" w:rsidRPr="00930618" w:rsidRDefault="00FF003D" w:rsidP="00E348BC">
            <w:pPr>
              <w:spacing w:line="300" w:lineRule="auto"/>
              <w:jc w:val="center"/>
              <w:rPr>
                <w:color w:val="000000" w:themeColor="text1"/>
                <w:sz w:val="21"/>
                <w:szCs w:val="21"/>
              </w:rPr>
            </w:pPr>
            <w:r w:rsidRPr="00930618">
              <w:rPr>
                <w:rFonts w:hint="eastAsia"/>
                <w:color w:val="000000" w:themeColor="text1"/>
                <w:sz w:val="21"/>
                <w:szCs w:val="21"/>
              </w:rPr>
              <w:t>非承重构件（</w:t>
            </w:r>
            <w:r w:rsidRPr="00930618">
              <w:rPr>
                <w:rFonts w:hint="eastAsia"/>
                <w:i/>
                <w:color w:val="000000" w:themeColor="text1"/>
                <w:sz w:val="21"/>
                <w:szCs w:val="21"/>
              </w:rPr>
              <w:t>Q</w:t>
            </w:r>
            <w:r w:rsidRPr="00930618">
              <w:rPr>
                <w:rFonts w:hint="eastAsia"/>
                <w:i/>
                <w:color w:val="000000" w:themeColor="text1"/>
                <w:sz w:val="21"/>
                <w:szCs w:val="21"/>
                <w:vertAlign w:val="subscript"/>
              </w:rPr>
              <w:t>2</w:t>
            </w:r>
            <w:r w:rsidRPr="00930618">
              <w:rPr>
                <w:rFonts w:hint="eastAsia"/>
                <w:color w:val="000000" w:themeColor="text1"/>
                <w:sz w:val="21"/>
                <w:szCs w:val="21"/>
              </w:rPr>
              <w:t>）</w:t>
            </w:r>
          </w:p>
          <w:p w:rsidR="00FF003D" w:rsidRPr="00930618" w:rsidRDefault="00FF003D" w:rsidP="00E348BC">
            <w:pPr>
              <w:spacing w:line="300" w:lineRule="auto"/>
              <w:jc w:val="center"/>
              <w:rPr>
                <w:color w:val="000000" w:themeColor="text1"/>
                <w:sz w:val="21"/>
                <w:szCs w:val="21"/>
              </w:rPr>
            </w:pPr>
            <w:r w:rsidRPr="00930618">
              <w:rPr>
                <w:rFonts w:hint="eastAsia"/>
                <w:color w:val="000000" w:themeColor="text1"/>
                <w:sz w:val="21"/>
                <w:szCs w:val="21"/>
              </w:rPr>
              <w:t>（</w:t>
            </w:r>
            <w:r w:rsidRPr="00930618">
              <w:rPr>
                <w:rFonts w:ascii="宋体" w:hAnsi="宋体" w:hint="eastAsia"/>
                <w:color w:val="000000" w:themeColor="text1"/>
                <w:sz w:val="21"/>
                <w:szCs w:val="21"/>
              </w:rPr>
              <w:t>20</w:t>
            </w:r>
            <w:r w:rsidRPr="00930618">
              <w:rPr>
                <w:rFonts w:hint="eastAsia"/>
                <w:color w:val="000000" w:themeColor="text1"/>
                <w:sz w:val="21"/>
                <w:szCs w:val="21"/>
              </w:rPr>
              <w:t>分）</w:t>
            </w:r>
          </w:p>
        </w:tc>
        <w:tc>
          <w:tcPr>
            <w:tcW w:w="601" w:type="pct"/>
            <w:vMerge w:val="restart"/>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外围护墙</w:t>
            </w:r>
          </w:p>
        </w:tc>
        <w:tc>
          <w:tcPr>
            <w:tcW w:w="1523" w:type="pct"/>
            <w:tcBorders>
              <w:top w:val="single" w:sz="4" w:space="0" w:color="auto"/>
              <w:lef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非砌筑</w:t>
            </w:r>
            <w:r w:rsidRPr="00930618">
              <w:rPr>
                <w:rFonts w:ascii="宋体" w:hAnsi="宋体" w:hint="eastAsia"/>
                <w:color w:val="000000" w:themeColor="text1"/>
                <w:sz w:val="21"/>
                <w:szCs w:val="21"/>
              </w:rPr>
              <w:t>★</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vMerge w:val="restart"/>
            <w:tcBorders>
              <w:top w:val="single" w:sz="4" w:space="0" w:color="auto"/>
              <w:left w:val="single" w:sz="4" w:space="0" w:color="auto"/>
            </w:tcBorders>
            <w:vAlign w:val="center"/>
          </w:tcPr>
          <w:p w:rsidR="00FF003D" w:rsidRPr="00930618" w:rsidRDefault="00FF003D" w:rsidP="00E348BC">
            <w:pPr>
              <w:jc w:val="center"/>
              <w:rPr>
                <w:color w:val="000000" w:themeColor="text1"/>
                <w:sz w:val="21"/>
                <w:szCs w:val="21"/>
              </w:rPr>
            </w:pPr>
            <w:r w:rsidRPr="00930618">
              <w:rPr>
                <w:rFonts w:hAnsi="宋体" w:hint="eastAsia"/>
                <w:color w:val="000000" w:themeColor="text1"/>
                <w:sz w:val="21"/>
                <w:szCs w:val="21"/>
              </w:rPr>
              <w:t>墙体与保温（隔热）、装饰一体化</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50%≤比例＜80%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2～4*</w:t>
            </w:r>
          </w:p>
        </w:tc>
        <w:tc>
          <w:tcPr>
            <w:tcW w:w="641" w:type="pct"/>
            <w:vMerge w:val="restar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vMerge/>
            <w:tcBorders>
              <w:lef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c>
          <w:tcPr>
            <w:tcW w:w="641" w:type="pct"/>
            <w:vMerge/>
            <w:tcBorders>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val="restart"/>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内隔墙</w:t>
            </w:r>
          </w:p>
        </w:tc>
        <w:tc>
          <w:tcPr>
            <w:tcW w:w="1523" w:type="pct"/>
            <w:tcBorders>
              <w:top w:val="single" w:sz="4" w:space="0" w:color="auto"/>
              <w:lef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非砌筑</w:t>
            </w:r>
            <w:r w:rsidRPr="00930618">
              <w:rPr>
                <w:rFonts w:ascii="宋体" w:hAnsi="宋体" w:hint="eastAsia"/>
                <w:color w:val="000000" w:themeColor="text1"/>
                <w:sz w:val="21"/>
                <w:szCs w:val="21"/>
              </w:rPr>
              <w:t>★</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比例≥50%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vMerge w:val="restart"/>
            <w:tcBorders>
              <w:top w:val="single" w:sz="4" w:space="0" w:color="auto"/>
              <w:left w:val="single" w:sz="4"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墙体与管线、装修一体化</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50%≤比例＜80%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2～4*</w:t>
            </w:r>
          </w:p>
        </w:tc>
        <w:tc>
          <w:tcPr>
            <w:tcW w:w="641" w:type="pct"/>
            <w:vMerge w:val="restart"/>
            <w:tcBorders>
              <w:top w:val="single" w:sz="4" w:space="0" w:color="auto"/>
              <w:right w:val="single" w:sz="12" w:space="0" w:color="auto"/>
            </w:tcBorders>
            <w:vAlign w:val="center"/>
          </w:tcPr>
          <w:p w:rsidR="00FF003D" w:rsidRPr="00930618" w:rsidRDefault="00FF003D" w:rsidP="00E348BC">
            <w:pPr>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601" w:type="pct"/>
            <w:vMerge/>
            <w:tcBorders>
              <w:righ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1523" w:type="pct"/>
            <w:vMerge/>
            <w:tcBorders>
              <w:left w:val="single" w:sz="4" w:space="0" w:color="auto"/>
            </w:tcBorders>
            <w:vAlign w:val="center"/>
          </w:tcPr>
          <w:p w:rsidR="00FF003D" w:rsidRPr="00930618" w:rsidRDefault="00FF003D" w:rsidP="00E348BC">
            <w:pPr>
              <w:spacing w:line="240" w:lineRule="auto"/>
              <w:jc w:val="center"/>
              <w:rPr>
                <w:color w:val="000000" w:themeColor="text1"/>
                <w:sz w:val="21"/>
                <w:szCs w:val="21"/>
              </w:rPr>
            </w:pP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比例≥80%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c>
          <w:tcPr>
            <w:tcW w:w="641" w:type="pct"/>
            <w:vMerge/>
            <w:tcBorders>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p>
        </w:tc>
      </w:tr>
      <w:tr w:rsidR="00FF003D" w:rsidRPr="00930618" w:rsidTr="00E348BC">
        <w:trPr>
          <w:trHeight w:val="397"/>
          <w:jc w:val="center"/>
        </w:trPr>
        <w:tc>
          <w:tcPr>
            <w:tcW w:w="558" w:type="pct"/>
            <w:vMerge w:val="restart"/>
            <w:tcBorders>
              <w:left w:val="single" w:sz="12" w:space="0" w:color="auto"/>
            </w:tcBorders>
            <w:vAlign w:val="center"/>
          </w:tcPr>
          <w:p w:rsidR="00FF003D" w:rsidRPr="00930618" w:rsidRDefault="00FF003D" w:rsidP="00E348BC">
            <w:pPr>
              <w:spacing w:line="300" w:lineRule="auto"/>
              <w:jc w:val="center"/>
              <w:rPr>
                <w:color w:val="000000" w:themeColor="text1"/>
                <w:sz w:val="21"/>
                <w:szCs w:val="21"/>
              </w:rPr>
            </w:pPr>
            <w:r w:rsidRPr="00930618">
              <w:rPr>
                <w:rFonts w:hAnsi="宋体" w:hint="eastAsia"/>
                <w:color w:val="000000" w:themeColor="text1"/>
                <w:sz w:val="21"/>
                <w:szCs w:val="21"/>
              </w:rPr>
              <w:t>装修与设备管线</w:t>
            </w:r>
            <w:r w:rsidRPr="00930618">
              <w:rPr>
                <w:rFonts w:hint="eastAsia"/>
                <w:color w:val="000000" w:themeColor="text1"/>
                <w:sz w:val="21"/>
                <w:szCs w:val="21"/>
              </w:rPr>
              <w:t>（</w:t>
            </w:r>
            <w:r w:rsidRPr="00930618">
              <w:rPr>
                <w:rFonts w:hint="eastAsia"/>
                <w:i/>
                <w:color w:val="000000" w:themeColor="text1"/>
                <w:sz w:val="21"/>
                <w:szCs w:val="21"/>
              </w:rPr>
              <w:t>Q</w:t>
            </w:r>
            <w:r w:rsidRPr="00930618">
              <w:rPr>
                <w:rFonts w:hint="eastAsia"/>
                <w:i/>
                <w:color w:val="000000" w:themeColor="text1"/>
                <w:sz w:val="21"/>
                <w:szCs w:val="21"/>
                <w:vertAlign w:val="subscript"/>
              </w:rPr>
              <w:t>3</w:t>
            </w:r>
            <w:r w:rsidRPr="00930618">
              <w:rPr>
                <w:rFonts w:hint="eastAsia"/>
                <w:color w:val="000000" w:themeColor="text1"/>
                <w:sz w:val="21"/>
                <w:szCs w:val="21"/>
              </w:rPr>
              <w:t>）</w:t>
            </w:r>
          </w:p>
          <w:p w:rsidR="00FF003D" w:rsidRPr="00930618" w:rsidRDefault="00FF003D" w:rsidP="00E348BC">
            <w:pPr>
              <w:spacing w:line="300" w:lineRule="auto"/>
              <w:jc w:val="center"/>
              <w:rPr>
                <w:color w:val="000000" w:themeColor="text1"/>
                <w:sz w:val="21"/>
                <w:szCs w:val="21"/>
              </w:rPr>
            </w:pPr>
            <w:r w:rsidRPr="00930618">
              <w:rPr>
                <w:rFonts w:hint="eastAsia"/>
                <w:color w:val="000000" w:themeColor="text1"/>
                <w:sz w:val="21"/>
                <w:szCs w:val="21"/>
              </w:rPr>
              <w:t>（</w:t>
            </w:r>
            <w:r w:rsidRPr="00930618">
              <w:rPr>
                <w:rFonts w:ascii="宋体" w:hAnsi="宋体" w:hint="eastAsia"/>
                <w:color w:val="000000" w:themeColor="text1"/>
                <w:sz w:val="21"/>
                <w:szCs w:val="21"/>
              </w:rPr>
              <w:t>30</w:t>
            </w:r>
            <w:r w:rsidRPr="00930618">
              <w:rPr>
                <w:rFonts w:hint="eastAsia"/>
                <w:color w:val="000000" w:themeColor="text1"/>
                <w:sz w:val="21"/>
                <w:szCs w:val="21"/>
              </w:rPr>
              <w:t>分）</w:t>
            </w:r>
          </w:p>
        </w:tc>
        <w:tc>
          <w:tcPr>
            <w:tcW w:w="2124" w:type="pct"/>
            <w:gridSpan w:val="2"/>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全装修</w:t>
            </w:r>
            <w:r w:rsidRPr="00930618">
              <w:rPr>
                <w:rFonts w:ascii="宋体" w:hAnsi="宋体" w:hint="eastAsia"/>
                <w:color w:val="000000" w:themeColor="text1"/>
                <w:sz w:val="21"/>
                <w:szCs w:val="21"/>
              </w:rPr>
              <w:t>★</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5</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2124" w:type="pct"/>
            <w:gridSpan w:val="2"/>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干式工法楼（地）面</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比例≥70%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6</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2124" w:type="pct"/>
            <w:gridSpan w:val="2"/>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集成卫生间</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比例≥70%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6</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r w:rsidR="00FF003D" w:rsidRPr="00930618" w:rsidTr="00E348BC">
        <w:trPr>
          <w:trHeight w:val="397"/>
          <w:jc w:val="center"/>
        </w:trPr>
        <w:tc>
          <w:tcPr>
            <w:tcW w:w="558" w:type="pct"/>
            <w:vMerge/>
            <w:tcBorders>
              <w:left w:val="single" w:sz="12" w:space="0" w:color="auto"/>
            </w:tcBorders>
            <w:vAlign w:val="center"/>
          </w:tcPr>
          <w:p w:rsidR="00FF003D" w:rsidRPr="00930618" w:rsidRDefault="00FF003D" w:rsidP="00E348BC">
            <w:pPr>
              <w:jc w:val="center"/>
              <w:rPr>
                <w:color w:val="000000" w:themeColor="text1"/>
                <w:sz w:val="21"/>
                <w:szCs w:val="21"/>
              </w:rPr>
            </w:pPr>
          </w:p>
        </w:tc>
        <w:tc>
          <w:tcPr>
            <w:tcW w:w="2124" w:type="pct"/>
            <w:gridSpan w:val="2"/>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集成厨房</w:t>
            </w:r>
          </w:p>
        </w:tc>
        <w:tc>
          <w:tcPr>
            <w:tcW w:w="971" w:type="pct"/>
            <w:tcBorders>
              <w:top w:val="single" w:sz="4"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比例≥70%</w:t>
            </w:r>
          </w:p>
        </w:tc>
        <w:tc>
          <w:tcPr>
            <w:tcW w:w="706"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6</w:t>
            </w:r>
          </w:p>
        </w:tc>
        <w:tc>
          <w:tcPr>
            <w:tcW w:w="641" w:type="pct"/>
            <w:tcBorders>
              <w:top w:val="single" w:sz="4"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r w:rsidR="00FF003D" w:rsidRPr="00930618" w:rsidTr="00E348BC">
        <w:trPr>
          <w:trHeight w:val="397"/>
          <w:jc w:val="center"/>
        </w:trPr>
        <w:tc>
          <w:tcPr>
            <w:tcW w:w="558" w:type="pct"/>
            <w:vMerge/>
            <w:tcBorders>
              <w:left w:val="single" w:sz="12" w:space="0" w:color="auto"/>
              <w:bottom w:val="single" w:sz="12" w:space="0" w:color="auto"/>
            </w:tcBorders>
            <w:vAlign w:val="center"/>
          </w:tcPr>
          <w:p w:rsidR="00FF003D" w:rsidRPr="00930618" w:rsidRDefault="00FF003D" w:rsidP="00E348BC">
            <w:pPr>
              <w:jc w:val="center"/>
              <w:rPr>
                <w:color w:val="000000" w:themeColor="text1"/>
                <w:sz w:val="21"/>
                <w:szCs w:val="21"/>
              </w:rPr>
            </w:pPr>
          </w:p>
        </w:tc>
        <w:tc>
          <w:tcPr>
            <w:tcW w:w="2124" w:type="pct"/>
            <w:gridSpan w:val="2"/>
            <w:tcBorders>
              <w:bottom w:val="single" w:sz="12" w:space="0" w:color="auto"/>
            </w:tcBorders>
            <w:vAlign w:val="center"/>
          </w:tcPr>
          <w:p w:rsidR="00FF003D" w:rsidRPr="00930618" w:rsidRDefault="00FF003D" w:rsidP="00E348BC">
            <w:pPr>
              <w:spacing w:line="240" w:lineRule="auto"/>
              <w:jc w:val="center"/>
              <w:rPr>
                <w:color w:val="000000" w:themeColor="text1"/>
                <w:sz w:val="21"/>
                <w:szCs w:val="21"/>
              </w:rPr>
            </w:pPr>
            <w:r w:rsidRPr="00930618">
              <w:rPr>
                <w:rFonts w:hAnsi="宋体" w:hint="eastAsia"/>
                <w:color w:val="000000" w:themeColor="text1"/>
                <w:sz w:val="21"/>
                <w:szCs w:val="21"/>
              </w:rPr>
              <w:t>管线与结构分离</w:t>
            </w:r>
          </w:p>
        </w:tc>
        <w:tc>
          <w:tcPr>
            <w:tcW w:w="971" w:type="pct"/>
            <w:tcBorders>
              <w:top w:val="single" w:sz="4" w:space="0" w:color="auto"/>
              <w:bottom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比例≥70%</w:t>
            </w:r>
          </w:p>
        </w:tc>
        <w:tc>
          <w:tcPr>
            <w:tcW w:w="706" w:type="pct"/>
            <w:tcBorders>
              <w:top w:val="single" w:sz="4" w:space="0" w:color="auto"/>
              <w:bottom w:val="single" w:sz="12"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7</w:t>
            </w:r>
          </w:p>
        </w:tc>
        <w:tc>
          <w:tcPr>
            <w:tcW w:w="641" w:type="pct"/>
            <w:tcBorders>
              <w:top w:val="single" w:sz="4" w:space="0" w:color="auto"/>
              <w:bottom w:val="single" w:sz="12" w:space="0" w:color="auto"/>
              <w:right w:val="single" w:sz="12" w:space="0" w:color="auto"/>
            </w:tcBorders>
            <w:vAlign w:val="center"/>
          </w:tcPr>
          <w:p w:rsidR="00FF003D" w:rsidRPr="00930618" w:rsidRDefault="00FF003D" w:rsidP="00E348BC">
            <w:pPr>
              <w:spacing w:line="240" w:lineRule="auto"/>
              <w:jc w:val="center"/>
              <w:rPr>
                <w:rFonts w:ascii="宋体" w:hAnsi="宋体"/>
                <w:color w:val="000000" w:themeColor="text1"/>
                <w:sz w:val="21"/>
                <w:szCs w:val="21"/>
              </w:rPr>
            </w:pPr>
            <w:r w:rsidRPr="00930618">
              <w:rPr>
                <w:rFonts w:ascii="宋体" w:hAnsi="宋体" w:hint="eastAsia"/>
                <w:color w:val="000000" w:themeColor="text1"/>
                <w:sz w:val="21"/>
                <w:szCs w:val="21"/>
              </w:rPr>
              <w:t>─</w:t>
            </w:r>
          </w:p>
        </w:tc>
      </w:tr>
    </w:tbl>
    <w:p w:rsidR="00FF003D" w:rsidRPr="00930618" w:rsidRDefault="00FF003D" w:rsidP="00FF003D">
      <w:pPr>
        <w:spacing w:line="240" w:lineRule="auto"/>
        <w:rPr>
          <w:color w:val="000000" w:themeColor="text1"/>
          <w:sz w:val="21"/>
          <w:szCs w:val="21"/>
        </w:rPr>
      </w:pPr>
      <w:r w:rsidRPr="00930618">
        <w:rPr>
          <w:rFonts w:hint="eastAsia"/>
          <w:color w:val="000000" w:themeColor="text1"/>
          <w:sz w:val="21"/>
          <w:szCs w:val="21"/>
        </w:rPr>
        <w:t>注：</w:t>
      </w:r>
      <w:r w:rsidRPr="00930618">
        <w:rPr>
          <w:rFonts w:hint="eastAsia"/>
          <w:color w:val="000000" w:themeColor="text1"/>
          <w:sz w:val="21"/>
          <w:szCs w:val="21"/>
        </w:rPr>
        <w:t xml:space="preserve">1  </w:t>
      </w:r>
      <w:r w:rsidRPr="00930618">
        <w:rPr>
          <w:rFonts w:hint="eastAsia"/>
          <w:color w:val="000000" w:themeColor="text1"/>
          <w:sz w:val="21"/>
          <w:szCs w:val="21"/>
        </w:rPr>
        <w:t>表中带“</w:t>
      </w:r>
      <w:r w:rsidRPr="00930618">
        <w:rPr>
          <w:rFonts w:ascii="宋体" w:hAnsi="宋体" w:hint="eastAsia"/>
          <w:color w:val="000000" w:themeColor="text1"/>
          <w:sz w:val="21"/>
          <w:szCs w:val="21"/>
        </w:rPr>
        <w:t>★</w:t>
      </w:r>
      <w:r w:rsidRPr="00930618">
        <w:rPr>
          <w:rFonts w:hint="eastAsia"/>
          <w:color w:val="000000" w:themeColor="text1"/>
          <w:sz w:val="21"/>
          <w:szCs w:val="21"/>
        </w:rPr>
        <w:t>”项为本标准第</w:t>
      </w:r>
      <w:r w:rsidRPr="00930618">
        <w:rPr>
          <w:rFonts w:ascii="宋体" w:hAnsi="宋体" w:hint="eastAsia"/>
          <w:color w:val="000000" w:themeColor="text1"/>
          <w:sz w:val="21"/>
          <w:szCs w:val="21"/>
        </w:rPr>
        <w:t>3.0.3条规定的</w:t>
      </w:r>
      <w:r w:rsidRPr="00930618">
        <w:rPr>
          <w:rFonts w:hint="eastAsia"/>
          <w:color w:val="000000" w:themeColor="text1"/>
          <w:sz w:val="21"/>
          <w:szCs w:val="21"/>
        </w:rPr>
        <w:t>内容，评价项目应满足该项的最低分值要求。</w:t>
      </w:r>
    </w:p>
    <w:p w:rsidR="00FF003D" w:rsidRPr="00930618" w:rsidRDefault="00FF003D" w:rsidP="00FF003D">
      <w:pPr>
        <w:spacing w:line="240" w:lineRule="auto"/>
        <w:ind w:firstLineChars="202" w:firstLine="424"/>
        <w:rPr>
          <w:color w:val="000000" w:themeColor="text1"/>
          <w:sz w:val="21"/>
          <w:szCs w:val="21"/>
        </w:rPr>
      </w:pPr>
      <w:r w:rsidRPr="00930618">
        <w:rPr>
          <w:rFonts w:hint="eastAsia"/>
          <w:color w:val="000000" w:themeColor="text1"/>
          <w:sz w:val="21"/>
          <w:szCs w:val="21"/>
        </w:rPr>
        <w:t xml:space="preserve">2  </w:t>
      </w:r>
      <w:r w:rsidRPr="00930618">
        <w:rPr>
          <w:rFonts w:hint="eastAsia"/>
          <w:color w:val="000000" w:themeColor="text1"/>
          <w:sz w:val="21"/>
          <w:szCs w:val="21"/>
        </w:rPr>
        <w:t>表中带“</w:t>
      </w:r>
      <w:r w:rsidRPr="00930618">
        <w:rPr>
          <w:rFonts w:ascii="宋体" w:hAnsi="宋体" w:hint="eastAsia"/>
          <w:color w:val="000000" w:themeColor="text1"/>
          <w:sz w:val="21"/>
          <w:szCs w:val="21"/>
        </w:rPr>
        <w:t>*</w:t>
      </w:r>
      <w:r w:rsidRPr="00930618">
        <w:rPr>
          <w:rFonts w:hint="eastAsia"/>
          <w:color w:val="000000" w:themeColor="text1"/>
          <w:sz w:val="21"/>
          <w:szCs w:val="21"/>
        </w:rPr>
        <w:t>”项的分值采用“内插法”计算，计算结果取小数点后一位。</w:t>
      </w:r>
    </w:p>
    <w:p w:rsidR="00FF003D" w:rsidRPr="00930618" w:rsidRDefault="00FF003D" w:rsidP="00A02F44">
      <w:pPr>
        <w:spacing w:afterLines="50" w:after="156" w:line="240" w:lineRule="auto"/>
        <w:ind w:firstLineChars="202" w:firstLine="424"/>
        <w:rPr>
          <w:color w:val="000000" w:themeColor="text1"/>
          <w:sz w:val="22"/>
          <w:szCs w:val="21"/>
        </w:rPr>
      </w:pPr>
      <w:r w:rsidRPr="00930618">
        <w:rPr>
          <w:rFonts w:hint="eastAsia"/>
          <w:color w:val="000000" w:themeColor="text1"/>
          <w:sz w:val="21"/>
          <w:szCs w:val="21"/>
        </w:rPr>
        <w:lastRenderedPageBreak/>
        <w:t xml:space="preserve">3  </w:t>
      </w:r>
      <w:r w:rsidRPr="00930618">
        <w:rPr>
          <w:rFonts w:hint="eastAsia"/>
          <w:color w:val="000000" w:themeColor="text1"/>
          <w:sz w:val="21"/>
          <w:szCs w:val="21"/>
        </w:rPr>
        <w:t>建筑功能中缺少的评价项不得分，该项分值同时计入公式</w:t>
      </w:r>
      <w:r w:rsidRPr="00930618">
        <w:rPr>
          <w:rFonts w:ascii="宋体" w:hAnsi="宋体" w:hint="eastAsia"/>
          <w:color w:val="000000" w:themeColor="text1"/>
          <w:sz w:val="21"/>
          <w:szCs w:val="21"/>
        </w:rPr>
        <w:t>4.0.1</w:t>
      </w:r>
      <w:r w:rsidRPr="00930618">
        <w:rPr>
          <w:rFonts w:hint="eastAsia"/>
          <w:color w:val="000000" w:themeColor="text1"/>
          <w:sz w:val="21"/>
          <w:szCs w:val="21"/>
        </w:rPr>
        <w:t>中的</w:t>
      </w:r>
      <w:r w:rsidRPr="00930618">
        <w:rPr>
          <w:rFonts w:hint="eastAsia"/>
          <w:i/>
          <w:color w:val="000000" w:themeColor="text1"/>
          <w:sz w:val="21"/>
          <w:szCs w:val="21"/>
        </w:rPr>
        <w:t>q</w:t>
      </w:r>
      <w:r w:rsidRPr="00930618">
        <w:rPr>
          <w:rFonts w:hint="eastAsia"/>
          <w:color w:val="000000" w:themeColor="text1"/>
          <w:sz w:val="21"/>
          <w:szCs w:val="21"/>
        </w:rPr>
        <w:t>项。</w:t>
      </w:r>
    </w:p>
    <w:p w:rsidR="00FF003D" w:rsidRPr="00930618" w:rsidRDefault="00FF003D" w:rsidP="00FF003D">
      <w:pPr>
        <w:tabs>
          <w:tab w:val="left" w:pos="709"/>
        </w:tabs>
        <w:rPr>
          <w:rFonts w:hAnsi="宋体"/>
          <w:color w:val="000000" w:themeColor="text1"/>
        </w:rPr>
      </w:pPr>
      <w:r w:rsidRPr="00930618">
        <w:rPr>
          <w:rFonts w:ascii="宋体" w:hAnsi="宋体" w:hint="eastAsia"/>
          <w:b/>
          <w:color w:val="000000" w:themeColor="text1"/>
        </w:rPr>
        <w:t>4.0.2</w:t>
      </w:r>
      <w:r w:rsidR="00A13CF9">
        <w:rPr>
          <w:rFonts w:ascii="宋体" w:hAnsi="宋体" w:hint="eastAsia"/>
          <w:b/>
          <w:color w:val="000000" w:themeColor="text1"/>
        </w:rPr>
        <w:t xml:space="preserve">  </w:t>
      </w:r>
      <w:r w:rsidRPr="00930618">
        <w:rPr>
          <w:rFonts w:hAnsi="宋体" w:hint="eastAsia"/>
          <w:color w:val="000000" w:themeColor="text1"/>
        </w:rPr>
        <w:t>竖向承重构件主要为混凝土材料时，预制部品部件的应用比例应根据预制部品部件及连接的混凝土体积按式</w:t>
      </w:r>
      <w:r w:rsidRPr="00930618">
        <w:rPr>
          <w:rFonts w:ascii="宋体" w:hAnsi="宋体" w:hint="eastAsia"/>
          <w:color w:val="000000" w:themeColor="text1"/>
        </w:rPr>
        <w:t>4.0.2</w:t>
      </w:r>
      <w:r w:rsidRPr="00930618">
        <w:rPr>
          <w:rFonts w:hAnsi="宋体" w:hint="eastAsia"/>
          <w:color w:val="000000" w:themeColor="text1"/>
        </w:rPr>
        <w:t>计算，并符合下列规定：</w:t>
      </w:r>
    </w:p>
    <w:p w:rsidR="00FF003D" w:rsidRPr="00930618" w:rsidRDefault="00FF003D" w:rsidP="00FF003D">
      <w:pPr>
        <w:tabs>
          <w:tab w:val="left" w:pos="709"/>
        </w:tabs>
        <w:ind w:firstLineChars="200" w:firstLine="482"/>
        <w:rPr>
          <w:color w:val="000000" w:themeColor="text1"/>
        </w:rPr>
      </w:pPr>
      <w:r w:rsidRPr="00930618">
        <w:rPr>
          <w:rFonts w:ascii="宋体" w:hAnsi="宋体" w:hint="eastAsia"/>
          <w:b/>
          <w:color w:val="000000" w:themeColor="text1"/>
        </w:rPr>
        <w:t xml:space="preserve">1  </w:t>
      </w:r>
      <w:r w:rsidRPr="00930618">
        <w:rPr>
          <w:rFonts w:ascii="宋体" w:hAnsi="宋体" w:hint="eastAsia"/>
          <w:color w:val="000000" w:themeColor="text1"/>
        </w:rPr>
        <w:t>对于剪力墙结构，预制剪力墙板之间的</w:t>
      </w:r>
      <w:r w:rsidRPr="00930618">
        <w:rPr>
          <w:rFonts w:hAnsi="宋体" w:hint="eastAsia"/>
          <w:color w:val="000000" w:themeColor="text1"/>
        </w:rPr>
        <w:t>后浇段的尺寸满足图</w:t>
      </w:r>
      <w:r w:rsidRPr="00930618">
        <w:rPr>
          <w:rFonts w:ascii="宋体" w:hAnsi="宋体" w:hint="eastAsia"/>
          <w:color w:val="000000" w:themeColor="text1"/>
        </w:rPr>
        <w:t>4.0.2</w:t>
      </w:r>
      <w:r w:rsidRPr="00930618">
        <w:rPr>
          <w:rFonts w:hAnsi="宋体" w:hint="eastAsia"/>
          <w:color w:val="000000" w:themeColor="text1"/>
        </w:rPr>
        <w:t>所示要求时，该部分现浇混凝土可计入</w:t>
      </w:r>
      <w:r w:rsidRPr="00930618">
        <w:rPr>
          <w:rFonts w:hAnsi="宋体" w:hint="eastAsia"/>
          <w:i/>
          <w:color w:val="000000" w:themeColor="text1"/>
        </w:rPr>
        <w:t>V</w:t>
      </w:r>
      <w:r w:rsidRPr="00930618">
        <w:rPr>
          <w:rFonts w:hAnsi="宋体" w:hint="eastAsia"/>
          <w:i/>
          <w:color w:val="000000" w:themeColor="text1"/>
          <w:vertAlign w:val="subscript"/>
        </w:rPr>
        <w:t>1a</w:t>
      </w:r>
      <w:r w:rsidRPr="00930618">
        <w:rPr>
          <w:rFonts w:hAnsi="宋体" w:hint="eastAsia"/>
          <w:color w:val="000000" w:themeColor="text1"/>
        </w:rPr>
        <w:t>中，预制剪力墙板布置区域的水平现浇带（圈梁）部分现浇混凝土可计入</w:t>
      </w:r>
      <w:r w:rsidRPr="00930618">
        <w:rPr>
          <w:rFonts w:hAnsi="宋体" w:hint="eastAsia"/>
          <w:i/>
          <w:color w:val="000000" w:themeColor="text1"/>
        </w:rPr>
        <w:t>V</w:t>
      </w:r>
      <w:r w:rsidRPr="00930618">
        <w:rPr>
          <w:rFonts w:hAnsi="宋体" w:hint="eastAsia"/>
          <w:i/>
          <w:color w:val="000000" w:themeColor="text1"/>
          <w:vertAlign w:val="subscript"/>
        </w:rPr>
        <w:t>1a</w:t>
      </w:r>
      <w:r w:rsidRPr="00930618">
        <w:rPr>
          <w:rFonts w:hAnsi="宋体" w:hint="eastAsia"/>
          <w:color w:val="000000" w:themeColor="text1"/>
        </w:rPr>
        <w:t>中；</w:t>
      </w:r>
    </w:p>
    <w:p w:rsidR="00FF003D" w:rsidRPr="00930618" w:rsidRDefault="00FF003D" w:rsidP="00FF003D">
      <w:pPr>
        <w:tabs>
          <w:tab w:val="left" w:pos="709"/>
        </w:tabs>
        <w:ind w:firstLineChars="200" w:firstLine="482"/>
        <w:rPr>
          <w:color w:val="000000" w:themeColor="text1"/>
        </w:rPr>
      </w:pPr>
      <w:r w:rsidRPr="00930618">
        <w:rPr>
          <w:rFonts w:hAnsi="宋体" w:hint="eastAsia"/>
          <w:b/>
          <w:color w:val="000000" w:themeColor="text1"/>
        </w:rPr>
        <w:t xml:space="preserve">2  </w:t>
      </w:r>
      <w:r w:rsidRPr="00930618">
        <w:rPr>
          <w:rFonts w:hAnsi="宋体" w:hint="eastAsia"/>
          <w:color w:val="000000" w:themeColor="text1"/>
        </w:rPr>
        <w:t>对于框架结构，预制框架柱在梁柱节点区连接时，梁柱节点区的现浇混凝土可计入</w:t>
      </w:r>
      <w:r w:rsidRPr="00930618">
        <w:rPr>
          <w:rFonts w:hAnsi="宋体" w:hint="eastAsia"/>
          <w:i/>
          <w:color w:val="000000" w:themeColor="text1"/>
        </w:rPr>
        <w:t>V</w:t>
      </w:r>
      <w:r w:rsidRPr="00930618">
        <w:rPr>
          <w:rFonts w:hAnsi="宋体" w:hint="eastAsia"/>
          <w:color w:val="000000" w:themeColor="text1"/>
          <w:vertAlign w:val="subscript"/>
        </w:rPr>
        <w:t>1a</w:t>
      </w:r>
      <w:r w:rsidRPr="00930618">
        <w:rPr>
          <w:rFonts w:hAnsi="宋体" w:hint="eastAsia"/>
          <w:color w:val="000000" w:themeColor="text1"/>
        </w:rPr>
        <w:t>，预制框架柱在柱身范围内连接时，连接区长度尺寸不大于柱截面宽度和高度的较小值时，连接区现浇混凝土可计入</w:t>
      </w:r>
      <w:r w:rsidRPr="00930618">
        <w:rPr>
          <w:rFonts w:hAnsi="宋体" w:hint="eastAsia"/>
          <w:i/>
          <w:color w:val="000000" w:themeColor="text1"/>
        </w:rPr>
        <w:t>V</w:t>
      </w:r>
      <w:r w:rsidRPr="00930618">
        <w:rPr>
          <w:rFonts w:hAnsi="宋体" w:hint="eastAsia"/>
          <w:i/>
          <w:color w:val="000000" w:themeColor="text1"/>
          <w:vertAlign w:val="subscript"/>
        </w:rPr>
        <w:t>1a</w:t>
      </w:r>
      <w:r w:rsidRPr="00930618">
        <w:rPr>
          <w:rFonts w:hAnsi="宋体" w:hint="eastAsia"/>
          <w:color w:val="000000" w:themeColor="text1"/>
        </w:rPr>
        <w:t>中。</w:t>
      </w:r>
    </w:p>
    <w:p w:rsidR="00FF003D" w:rsidRPr="00930618" w:rsidRDefault="00FF003D" w:rsidP="00FF003D">
      <w:pPr>
        <w:pStyle w:val="a7"/>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1a</w:t>
      </w:r>
      <w:r w:rsidRPr="00930618">
        <w:rPr>
          <w:rFonts w:hAnsi="宋体" w:hint="eastAsia"/>
          <w:color w:val="000000" w:themeColor="text1"/>
        </w:rPr>
        <w:t xml:space="preserve"> =</w:t>
      </w:r>
      <w:r w:rsidRPr="00930618">
        <w:rPr>
          <w:rFonts w:hAnsi="宋体" w:hint="eastAsia"/>
          <w:i/>
          <w:color w:val="000000" w:themeColor="text1"/>
        </w:rPr>
        <w:t>V</w:t>
      </w:r>
      <w:r w:rsidRPr="00930618">
        <w:rPr>
          <w:rFonts w:hAnsi="宋体" w:hint="eastAsia"/>
          <w:i/>
          <w:color w:val="000000" w:themeColor="text1"/>
          <w:vertAlign w:val="subscript"/>
        </w:rPr>
        <w:t>1a</w:t>
      </w:r>
      <w:r w:rsidRPr="00930618">
        <w:rPr>
          <w:rFonts w:ascii="宋体" w:hAnsi="宋体" w:hint="eastAsia"/>
          <w:color w:val="000000" w:themeColor="text1"/>
        </w:rPr>
        <w:t>/</w:t>
      </w:r>
      <w:r w:rsidRPr="00930618">
        <w:rPr>
          <w:rFonts w:hAnsi="宋体" w:hint="eastAsia"/>
          <w:i/>
          <w:color w:val="000000" w:themeColor="text1"/>
        </w:rPr>
        <w:t>V</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ascii="宋体" w:hAnsi="宋体" w:hint="eastAsia"/>
          <w:color w:val="000000" w:themeColor="text1"/>
        </w:rPr>
        <w:t xml:space="preserve"> (4.0.2)</w:t>
      </w:r>
    </w:p>
    <w:p w:rsidR="00FF003D" w:rsidRPr="00930618" w:rsidRDefault="00FF003D" w:rsidP="00FF003D">
      <w:pPr>
        <w:tabs>
          <w:tab w:val="left" w:pos="709"/>
        </w:tabs>
        <w:rPr>
          <w:rFonts w:ascii="宋体" w:hAnsi="宋体"/>
          <w:color w:val="000000" w:themeColor="text1"/>
        </w:rPr>
      </w:pPr>
      <w:r w:rsidRPr="00930618">
        <w:rPr>
          <w:rFonts w:hAnsi="宋体" w:hint="eastAsia"/>
          <w:color w:val="000000" w:themeColor="text1"/>
        </w:rPr>
        <w:t>式中：</w:t>
      </w:r>
      <w:r w:rsidRPr="00930618">
        <w:rPr>
          <w:i/>
          <w:color w:val="000000" w:themeColor="text1"/>
        </w:rPr>
        <w:t>Q</w:t>
      </w:r>
      <w:r w:rsidRPr="00930618">
        <w:rPr>
          <w:rFonts w:hint="eastAsia"/>
          <w:i/>
          <w:color w:val="000000" w:themeColor="text1"/>
          <w:vertAlign w:val="subscript"/>
        </w:rPr>
        <w:t>1a</w:t>
      </w:r>
      <w:r w:rsidRPr="00930618">
        <w:rPr>
          <w:rFonts w:ascii="楷体" w:eastAsia="楷体" w:hAnsi="楷体" w:hint="eastAsia"/>
          <w:color w:val="000000" w:themeColor="text1"/>
        </w:rPr>
        <w:t>──</w:t>
      </w:r>
      <w:r w:rsidRPr="00930618">
        <w:rPr>
          <w:rFonts w:hAnsi="宋体" w:hint="eastAsia"/>
          <w:color w:val="000000" w:themeColor="text1"/>
        </w:rPr>
        <w:t>竖向承重构件中采用混凝土预制部品部件的应用比例</w:t>
      </w:r>
      <w:r w:rsidRPr="00930618">
        <w:rPr>
          <w:rFonts w:ascii="宋体" w:hAnsi="宋体" w:hint="eastAsia"/>
          <w:color w:val="000000" w:themeColor="text1"/>
        </w:rPr>
        <w:t>；</w:t>
      </w:r>
    </w:p>
    <w:p w:rsidR="00FF003D" w:rsidRPr="00930618" w:rsidRDefault="00FF003D" w:rsidP="00FF003D">
      <w:pPr>
        <w:pStyle w:val="a7"/>
        <w:tabs>
          <w:tab w:val="left" w:pos="709"/>
        </w:tabs>
        <w:ind w:leftChars="295" w:left="1699" w:hangingChars="413" w:hanging="991"/>
        <w:rPr>
          <w:rFonts w:ascii="宋体" w:hAnsi="宋体"/>
          <w:color w:val="000000" w:themeColor="text1"/>
        </w:rPr>
      </w:pPr>
      <w:r w:rsidRPr="00930618">
        <w:rPr>
          <w:rFonts w:hint="eastAsia"/>
          <w:i/>
          <w:color w:val="000000" w:themeColor="text1"/>
        </w:rPr>
        <w:t>V</w:t>
      </w:r>
      <w:r w:rsidRPr="00930618">
        <w:rPr>
          <w:rFonts w:hint="eastAsia"/>
          <w:i/>
          <w:color w:val="000000" w:themeColor="text1"/>
          <w:vertAlign w:val="subscript"/>
        </w:rPr>
        <w:t>1a</w:t>
      </w:r>
      <w:r w:rsidRPr="00930618">
        <w:rPr>
          <w:rFonts w:ascii="楷体" w:eastAsia="楷体" w:hAnsi="楷体" w:hint="eastAsia"/>
          <w:color w:val="000000" w:themeColor="text1"/>
        </w:rPr>
        <w:t xml:space="preserve">── </w:t>
      </w:r>
      <w:r w:rsidRPr="00930618">
        <w:rPr>
          <w:rFonts w:ascii="宋体" w:hAnsi="宋体" w:hint="eastAsia"/>
          <w:color w:val="000000" w:themeColor="text1"/>
        </w:rPr>
        <w:t>建筑</w:t>
      </w:r>
      <w:r w:rsidRPr="00930618">
        <w:rPr>
          <w:rFonts w:ascii="楷体" w:eastAsia="楷体" w:hAnsi="楷体" w:hint="eastAsia"/>
          <w:color w:val="000000" w:themeColor="text1"/>
        </w:rPr>
        <w:t>±</w:t>
      </w:r>
      <w:r w:rsidRPr="00930618">
        <w:rPr>
          <w:rFonts w:ascii="宋体" w:hAnsi="宋体" w:hint="eastAsia"/>
          <w:color w:val="000000" w:themeColor="text1"/>
        </w:rPr>
        <w:t>0.000标高以上，竖向承重构件中列入装配方式计算的预制混凝土和现浇混凝土体积之和；</w:t>
      </w:r>
    </w:p>
    <w:p w:rsidR="00FF003D" w:rsidRPr="00930618" w:rsidRDefault="00FF003D" w:rsidP="00FF003D">
      <w:pPr>
        <w:pStyle w:val="a7"/>
        <w:tabs>
          <w:tab w:val="left" w:pos="709"/>
        </w:tabs>
        <w:ind w:leftChars="295" w:left="1699" w:hangingChars="413" w:hanging="991"/>
        <w:rPr>
          <w:color w:val="000000" w:themeColor="text1"/>
        </w:rPr>
      </w:pPr>
      <w:r w:rsidRPr="00930618">
        <w:rPr>
          <w:rFonts w:hint="eastAsia"/>
          <w:color w:val="000000" w:themeColor="text1"/>
        </w:rPr>
        <w:t xml:space="preserve">V </w:t>
      </w:r>
      <w:r w:rsidRPr="00930618">
        <w:rPr>
          <w:rFonts w:hint="eastAsia"/>
          <w:color w:val="000000" w:themeColor="text1"/>
        </w:rPr>
        <w:t>──建筑±</w:t>
      </w:r>
      <w:r w:rsidRPr="00930618">
        <w:rPr>
          <w:rFonts w:hint="eastAsia"/>
          <w:color w:val="000000" w:themeColor="text1"/>
        </w:rPr>
        <w:t>0.000</w:t>
      </w:r>
      <w:r w:rsidRPr="00930618">
        <w:rPr>
          <w:rFonts w:hint="eastAsia"/>
          <w:color w:val="000000" w:themeColor="text1"/>
        </w:rPr>
        <w:t>标高以上，竖向承重构件混凝土总体积。</w:t>
      </w:r>
    </w:p>
    <w:p w:rsidR="00FF003D" w:rsidRPr="00930618" w:rsidRDefault="00FF003D" w:rsidP="00FF003D">
      <w:pPr>
        <w:jc w:val="center"/>
        <w:rPr>
          <w:rFonts w:hAnsi="宋体"/>
          <w:color w:val="000000" w:themeColor="text1"/>
        </w:rPr>
      </w:pPr>
      <w:r w:rsidRPr="00930618">
        <w:rPr>
          <w:color w:val="000000" w:themeColor="text1"/>
        </w:rPr>
        <w:object w:dxaOrig="17715" w:dyaOrig="8355">
          <v:shape id="_x0000_i1026" type="#_x0000_t75" style="width:414.75pt;height:118.5pt" o:ole="">
            <v:imagedata r:id="rId10" o:title="" croptop="2734f" cropbottom="23316f"/>
          </v:shape>
          <o:OLEObject Type="Embed" ProgID="AutoCAD.Drawing.16" ShapeID="_x0000_i1026" DrawAspect="Content" ObjectID="_1551547376" r:id="rId11"/>
        </w:object>
      </w:r>
    </w:p>
    <w:p w:rsidR="00FF003D" w:rsidRPr="00930618" w:rsidRDefault="00FF003D" w:rsidP="00FF003D">
      <w:pPr>
        <w:tabs>
          <w:tab w:val="left" w:pos="709"/>
        </w:tabs>
        <w:jc w:val="center"/>
        <w:rPr>
          <w:rFonts w:hAnsi="宋体"/>
          <w:b/>
          <w:color w:val="000000" w:themeColor="text1"/>
          <w:sz w:val="18"/>
        </w:rPr>
      </w:pPr>
      <w:r w:rsidRPr="00930618">
        <w:rPr>
          <w:rFonts w:hAnsi="宋体" w:hint="eastAsia"/>
          <w:color w:val="000000" w:themeColor="text1"/>
          <w:sz w:val="21"/>
        </w:rPr>
        <w:t>（</w:t>
      </w:r>
      <w:r w:rsidRPr="00930618">
        <w:rPr>
          <w:rFonts w:hAnsi="宋体" w:hint="eastAsia"/>
          <w:color w:val="000000" w:themeColor="text1"/>
          <w:sz w:val="21"/>
        </w:rPr>
        <w:t>a</w:t>
      </w:r>
      <w:r w:rsidRPr="00930618">
        <w:rPr>
          <w:rFonts w:hAnsi="宋体" w:hint="eastAsia"/>
          <w:color w:val="000000" w:themeColor="text1"/>
          <w:sz w:val="21"/>
        </w:rPr>
        <w:t>）一字型连接（</w:t>
      </w:r>
      <w:r w:rsidRPr="00930618">
        <w:rPr>
          <w:rFonts w:hAnsi="宋体" w:hint="eastAsia"/>
          <w:color w:val="000000" w:themeColor="text1"/>
          <w:sz w:val="21"/>
        </w:rPr>
        <w:t>b</w:t>
      </w:r>
      <w:r w:rsidRPr="00930618">
        <w:rPr>
          <w:rFonts w:hAnsi="宋体" w:hint="eastAsia"/>
          <w:color w:val="000000" w:themeColor="text1"/>
          <w:sz w:val="21"/>
        </w:rPr>
        <w:t>）</w:t>
      </w:r>
      <w:r w:rsidRPr="00930618">
        <w:rPr>
          <w:rFonts w:hAnsi="宋体" w:hint="eastAsia"/>
          <w:color w:val="000000" w:themeColor="text1"/>
          <w:sz w:val="21"/>
        </w:rPr>
        <w:t>T</w:t>
      </w:r>
      <w:r w:rsidRPr="00930618">
        <w:rPr>
          <w:rFonts w:hAnsi="宋体" w:hint="eastAsia"/>
          <w:color w:val="000000" w:themeColor="text1"/>
          <w:sz w:val="21"/>
        </w:rPr>
        <w:t>型连接（</w:t>
      </w:r>
      <w:r w:rsidRPr="00930618">
        <w:rPr>
          <w:rFonts w:hAnsi="宋体" w:hint="eastAsia"/>
          <w:color w:val="000000" w:themeColor="text1"/>
          <w:sz w:val="21"/>
        </w:rPr>
        <w:t>c</w:t>
      </w:r>
      <w:r w:rsidRPr="00930618">
        <w:rPr>
          <w:rFonts w:hAnsi="宋体" w:hint="eastAsia"/>
          <w:color w:val="000000" w:themeColor="text1"/>
          <w:sz w:val="21"/>
        </w:rPr>
        <w:t>）</w:t>
      </w:r>
      <w:r w:rsidRPr="00930618">
        <w:rPr>
          <w:rFonts w:hAnsi="宋体" w:hint="eastAsia"/>
          <w:color w:val="000000" w:themeColor="text1"/>
          <w:sz w:val="21"/>
        </w:rPr>
        <w:t>L</w:t>
      </w:r>
      <w:r w:rsidRPr="00930618">
        <w:rPr>
          <w:rFonts w:hAnsi="宋体" w:hint="eastAsia"/>
          <w:color w:val="000000" w:themeColor="text1"/>
          <w:sz w:val="21"/>
        </w:rPr>
        <w:t>型连接</w:t>
      </w:r>
    </w:p>
    <w:p w:rsidR="00FF003D" w:rsidRPr="00930618" w:rsidRDefault="00FF003D" w:rsidP="00A02F44">
      <w:pPr>
        <w:tabs>
          <w:tab w:val="left" w:pos="709"/>
        </w:tabs>
        <w:spacing w:afterLines="50" w:after="156" w:line="300" w:lineRule="auto"/>
        <w:jc w:val="center"/>
        <w:rPr>
          <w:color w:val="000000" w:themeColor="text1"/>
          <w:sz w:val="21"/>
          <w:szCs w:val="21"/>
        </w:rPr>
      </w:pPr>
      <w:r w:rsidRPr="00930618">
        <w:rPr>
          <w:rFonts w:hint="eastAsia"/>
          <w:i/>
          <w:color w:val="000000" w:themeColor="text1"/>
          <w:sz w:val="21"/>
          <w:szCs w:val="21"/>
        </w:rPr>
        <w:t>l</w:t>
      </w:r>
      <w:r w:rsidRPr="00930618">
        <w:rPr>
          <w:rFonts w:hint="eastAsia"/>
          <w:i/>
          <w:color w:val="000000" w:themeColor="text1"/>
          <w:sz w:val="21"/>
          <w:szCs w:val="21"/>
          <w:vertAlign w:val="subscript"/>
        </w:rPr>
        <w:t>1</w:t>
      </w:r>
      <w:r w:rsidRPr="00930618">
        <w:rPr>
          <w:rFonts w:hint="eastAsia"/>
          <w:i/>
          <w:color w:val="000000" w:themeColor="text1"/>
          <w:sz w:val="21"/>
          <w:szCs w:val="21"/>
          <w:vertAlign w:val="subscript"/>
        </w:rPr>
        <w:t>、</w:t>
      </w:r>
      <w:r w:rsidRPr="00930618">
        <w:rPr>
          <w:rFonts w:hint="eastAsia"/>
          <w:i/>
          <w:color w:val="000000" w:themeColor="text1"/>
          <w:sz w:val="21"/>
          <w:szCs w:val="21"/>
        </w:rPr>
        <w:t>l</w:t>
      </w:r>
      <w:r w:rsidRPr="00930618">
        <w:rPr>
          <w:rFonts w:hint="eastAsia"/>
          <w:i/>
          <w:color w:val="000000" w:themeColor="text1"/>
          <w:sz w:val="21"/>
          <w:szCs w:val="21"/>
          <w:vertAlign w:val="subscript"/>
        </w:rPr>
        <w:t>2</w:t>
      </w:r>
      <w:r w:rsidRPr="00930618">
        <w:rPr>
          <w:rFonts w:hint="eastAsia"/>
          <w:i/>
          <w:color w:val="000000" w:themeColor="text1"/>
          <w:sz w:val="21"/>
          <w:szCs w:val="21"/>
          <w:vertAlign w:val="subscript"/>
        </w:rPr>
        <w:t>、</w:t>
      </w:r>
      <w:r w:rsidRPr="00930618">
        <w:rPr>
          <w:rFonts w:hint="eastAsia"/>
          <w:i/>
          <w:color w:val="000000" w:themeColor="text1"/>
          <w:sz w:val="21"/>
          <w:szCs w:val="21"/>
        </w:rPr>
        <w:t>l</w:t>
      </w:r>
      <w:r w:rsidRPr="00930618">
        <w:rPr>
          <w:rFonts w:hint="eastAsia"/>
          <w:i/>
          <w:color w:val="000000" w:themeColor="text1"/>
          <w:sz w:val="21"/>
          <w:szCs w:val="21"/>
          <w:vertAlign w:val="subscript"/>
        </w:rPr>
        <w:t>3</w:t>
      </w:r>
      <w:r w:rsidRPr="00930618">
        <w:rPr>
          <w:rFonts w:hint="eastAsia"/>
          <w:i/>
          <w:color w:val="000000" w:themeColor="text1"/>
          <w:sz w:val="21"/>
          <w:szCs w:val="21"/>
          <w:vertAlign w:val="subscript"/>
        </w:rPr>
        <w:t>、</w:t>
      </w:r>
      <w:r w:rsidRPr="00930618">
        <w:rPr>
          <w:rFonts w:hint="eastAsia"/>
          <w:i/>
          <w:color w:val="000000" w:themeColor="text1"/>
          <w:sz w:val="21"/>
          <w:szCs w:val="21"/>
        </w:rPr>
        <w:t>l</w:t>
      </w:r>
      <w:r w:rsidRPr="00930618">
        <w:rPr>
          <w:rFonts w:hint="eastAsia"/>
          <w:i/>
          <w:color w:val="000000" w:themeColor="text1"/>
          <w:sz w:val="21"/>
          <w:szCs w:val="21"/>
          <w:vertAlign w:val="subscript"/>
        </w:rPr>
        <w:t>4</w:t>
      </w:r>
      <w:r w:rsidRPr="00930618">
        <w:rPr>
          <w:rFonts w:hint="eastAsia"/>
          <w:color w:val="000000" w:themeColor="text1"/>
          <w:sz w:val="21"/>
          <w:szCs w:val="21"/>
        </w:rPr>
        <w:t>表示现浇混凝土后浇带长度；</w:t>
      </w:r>
      <w:r w:rsidRPr="00930618">
        <w:rPr>
          <w:rFonts w:hint="eastAsia"/>
          <w:i/>
          <w:color w:val="000000" w:themeColor="text1"/>
          <w:sz w:val="21"/>
          <w:szCs w:val="21"/>
        </w:rPr>
        <w:t>b</w:t>
      </w:r>
      <w:r w:rsidRPr="00930618">
        <w:rPr>
          <w:rFonts w:hint="eastAsia"/>
          <w:i/>
          <w:color w:val="000000" w:themeColor="text1"/>
          <w:sz w:val="21"/>
          <w:szCs w:val="21"/>
          <w:vertAlign w:val="subscript"/>
        </w:rPr>
        <w:t>w</w:t>
      </w:r>
      <w:r w:rsidRPr="00930618">
        <w:rPr>
          <w:rFonts w:hint="eastAsia"/>
          <w:color w:val="000000" w:themeColor="text1"/>
          <w:sz w:val="21"/>
          <w:szCs w:val="21"/>
        </w:rPr>
        <w:t>表示现浇混凝土后浇带厚度</w:t>
      </w:r>
    </w:p>
    <w:p w:rsidR="00FF003D" w:rsidRPr="00930618" w:rsidRDefault="00FF003D" w:rsidP="00FF003D">
      <w:pPr>
        <w:tabs>
          <w:tab w:val="left" w:pos="709"/>
        </w:tabs>
        <w:spacing w:line="240" w:lineRule="auto"/>
        <w:jc w:val="center"/>
        <w:rPr>
          <w:rFonts w:hAnsi="宋体"/>
          <w:color w:val="000000" w:themeColor="text1"/>
          <w:sz w:val="21"/>
          <w:szCs w:val="21"/>
        </w:rPr>
      </w:pPr>
      <w:r w:rsidRPr="00930618">
        <w:rPr>
          <w:color w:val="000000" w:themeColor="text1"/>
          <w:sz w:val="21"/>
          <w:szCs w:val="21"/>
        </w:rPr>
        <w:t>1</w:t>
      </w:r>
      <w:r w:rsidRPr="00930618">
        <w:rPr>
          <w:rFonts w:hint="eastAsia"/>
          <w:color w:val="000000" w:themeColor="text1"/>
          <w:sz w:val="21"/>
          <w:szCs w:val="21"/>
        </w:rPr>
        <w:t>—</w:t>
      </w:r>
      <w:r w:rsidRPr="00930618">
        <w:rPr>
          <w:rFonts w:hAnsi="宋体" w:hint="eastAsia"/>
          <w:color w:val="000000" w:themeColor="text1"/>
          <w:sz w:val="21"/>
          <w:szCs w:val="21"/>
        </w:rPr>
        <w:t>后浇</w:t>
      </w:r>
      <w:r w:rsidRPr="00930618">
        <w:rPr>
          <w:rFonts w:hAnsi="宋体"/>
          <w:color w:val="000000" w:themeColor="text1"/>
          <w:sz w:val="21"/>
          <w:szCs w:val="21"/>
        </w:rPr>
        <w:t>段</w:t>
      </w:r>
      <w:r w:rsidRPr="00930618">
        <w:rPr>
          <w:rFonts w:hAnsi="宋体" w:hint="eastAsia"/>
          <w:color w:val="000000" w:themeColor="text1"/>
          <w:sz w:val="21"/>
          <w:szCs w:val="21"/>
        </w:rPr>
        <w:t>；</w:t>
      </w:r>
      <w:r w:rsidRPr="00930618">
        <w:rPr>
          <w:color w:val="000000" w:themeColor="text1"/>
          <w:sz w:val="21"/>
          <w:szCs w:val="21"/>
        </w:rPr>
        <w:t>2—</w:t>
      </w:r>
      <w:r w:rsidRPr="00930618">
        <w:rPr>
          <w:rFonts w:hAnsi="宋体"/>
          <w:color w:val="000000" w:themeColor="text1"/>
          <w:sz w:val="21"/>
          <w:szCs w:val="21"/>
        </w:rPr>
        <w:t>预制</w:t>
      </w:r>
      <w:r w:rsidRPr="00930618">
        <w:rPr>
          <w:rFonts w:hAnsi="宋体" w:hint="eastAsia"/>
          <w:color w:val="000000" w:themeColor="text1"/>
          <w:sz w:val="21"/>
          <w:szCs w:val="21"/>
        </w:rPr>
        <w:t>剪力墙</w:t>
      </w:r>
      <w:r w:rsidRPr="00930618">
        <w:rPr>
          <w:rFonts w:hAnsi="宋体"/>
          <w:color w:val="000000" w:themeColor="text1"/>
          <w:sz w:val="21"/>
          <w:szCs w:val="21"/>
        </w:rPr>
        <w:t>板</w:t>
      </w:r>
    </w:p>
    <w:p w:rsidR="00FF003D" w:rsidRPr="00930618" w:rsidRDefault="00FF003D" w:rsidP="00A02F44">
      <w:pPr>
        <w:tabs>
          <w:tab w:val="left" w:pos="709"/>
        </w:tabs>
        <w:spacing w:afterLines="50" w:after="156" w:line="240" w:lineRule="auto"/>
        <w:jc w:val="center"/>
        <w:rPr>
          <w:rFonts w:hAnsi="宋体"/>
          <w:b/>
          <w:color w:val="000000" w:themeColor="text1"/>
          <w:sz w:val="21"/>
        </w:rPr>
      </w:pPr>
      <w:r w:rsidRPr="00930618">
        <w:rPr>
          <w:rFonts w:hAnsi="宋体" w:hint="eastAsia"/>
          <w:b/>
          <w:color w:val="000000" w:themeColor="text1"/>
          <w:sz w:val="21"/>
        </w:rPr>
        <w:t>图</w:t>
      </w:r>
      <w:r w:rsidRPr="00930618">
        <w:rPr>
          <w:rFonts w:hAnsi="宋体" w:hint="eastAsia"/>
          <w:b/>
          <w:color w:val="000000" w:themeColor="text1"/>
          <w:sz w:val="21"/>
        </w:rPr>
        <w:t xml:space="preserve">4.0.2  </w:t>
      </w:r>
      <w:r w:rsidRPr="00930618">
        <w:rPr>
          <w:rFonts w:hAnsi="宋体" w:hint="eastAsia"/>
          <w:b/>
          <w:color w:val="000000" w:themeColor="text1"/>
          <w:sz w:val="21"/>
        </w:rPr>
        <w:t>预制剪力墙板间后浇段现浇混凝土计入装配的允许尺寸示意图</w:t>
      </w:r>
    </w:p>
    <w:p w:rsidR="00FF003D" w:rsidRPr="00930618" w:rsidRDefault="00FF003D" w:rsidP="00FF003D">
      <w:pPr>
        <w:tabs>
          <w:tab w:val="left" w:pos="709"/>
        </w:tabs>
        <w:rPr>
          <w:rFonts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3</w:t>
      </w:r>
      <w:r w:rsidR="00A13CF9">
        <w:rPr>
          <w:rFonts w:ascii="宋体" w:hAnsi="宋体" w:hint="eastAsia"/>
          <w:b/>
          <w:color w:val="000000" w:themeColor="text1"/>
        </w:rPr>
        <w:t xml:space="preserve">  </w:t>
      </w:r>
      <w:r w:rsidRPr="00930618">
        <w:rPr>
          <w:rFonts w:hAnsi="宋体" w:hint="eastAsia"/>
          <w:color w:val="000000" w:themeColor="text1"/>
        </w:rPr>
        <w:t>楼（屋）盖结构应用预制部品部件的比例应根据预制部品部件的覆盖面积按式</w:t>
      </w:r>
      <w:r w:rsidRPr="00930618">
        <w:rPr>
          <w:rFonts w:ascii="宋体" w:hAnsi="宋体" w:hint="eastAsia"/>
          <w:color w:val="000000" w:themeColor="text1"/>
        </w:rPr>
        <w:t>4.0.3</w:t>
      </w:r>
      <w:r w:rsidRPr="00930618">
        <w:rPr>
          <w:rFonts w:hAnsi="宋体" w:hint="eastAsia"/>
          <w:color w:val="000000" w:themeColor="text1"/>
        </w:rPr>
        <w:t>计算，并符合下列规定：</w:t>
      </w:r>
    </w:p>
    <w:p w:rsidR="00FF003D" w:rsidRPr="00930618" w:rsidRDefault="00FF003D" w:rsidP="00FF003D">
      <w:pPr>
        <w:tabs>
          <w:tab w:val="left" w:pos="709"/>
        </w:tabs>
        <w:ind w:firstLineChars="200" w:firstLine="482"/>
        <w:rPr>
          <w:color w:val="000000" w:themeColor="text1"/>
        </w:rPr>
      </w:pPr>
      <w:r w:rsidRPr="00930618">
        <w:rPr>
          <w:rFonts w:ascii="宋体" w:hAnsi="宋体" w:hint="eastAsia"/>
          <w:b/>
          <w:color w:val="000000" w:themeColor="text1"/>
        </w:rPr>
        <w:t>1</w:t>
      </w:r>
      <w:r w:rsidR="00A13CF9">
        <w:rPr>
          <w:rFonts w:ascii="宋体" w:hAnsi="宋体" w:hint="eastAsia"/>
          <w:b/>
          <w:color w:val="000000" w:themeColor="text1"/>
        </w:rPr>
        <w:t xml:space="preserve">  </w:t>
      </w:r>
      <w:r w:rsidRPr="00930618">
        <w:rPr>
          <w:rFonts w:hAnsi="宋体" w:hint="eastAsia"/>
          <w:color w:val="000000" w:themeColor="text1"/>
        </w:rPr>
        <w:t>混凝土结构可采用叠合楼（屋）盖、预制楼（屋）盖等结构形式；在叠合楼（屋）盖结构中，预制底板采用整体式拼缝的宽度尺寸不大于</w:t>
      </w:r>
      <w:r w:rsidRPr="00930618">
        <w:rPr>
          <w:rFonts w:ascii="宋体" w:hAnsi="宋体" w:hint="eastAsia"/>
          <w:color w:val="000000" w:themeColor="text1"/>
        </w:rPr>
        <w:t>400mm</w:t>
      </w:r>
      <w:r w:rsidRPr="00930618">
        <w:rPr>
          <w:rFonts w:hAnsi="宋体" w:hint="eastAsia"/>
          <w:color w:val="000000" w:themeColor="text1"/>
        </w:rPr>
        <w:t>时，该部分的投影面积可计入</w:t>
      </w:r>
      <w:r w:rsidRPr="00930618">
        <w:rPr>
          <w:rFonts w:hint="eastAsia"/>
          <w:i/>
          <w:color w:val="000000" w:themeColor="text1"/>
        </w:rPr>
        <w:t>A</w:t>
      </w:r>
      <w:r w:rsidRPr="00930618">
        <w:rPr>
          <w:rFonts w:hint="eastAsia"/>
          <w:i/>
          <w:color w:val="000000" w:themeColor="text1"/>
          <w:vertAlign w:val="subscript"/>
        </w:rPr>
        <w:t>1b</w:t>
      </w:r>
      <w:r w:rsidRPr="00930618">
        <w:rPr>
          <w:rFonts w:hAnsi="宋体" w:hint="eastAsia"/>
          <w:color w:val="000000" w:themeColor="text1"/>
        </w:rPr>
        <w:t>中；</w:t>
      </w:r>
    </w:p>
    <w:p w:rsidR="00FF003D" w:rsidRPr="00930618" w:rsidRDefault="00FF003D" w:rsidP="00FF003D">
      <w:pPr>
        <w:tabs>
          <w:tab w:val="left" w:pos="709"/>
        </w:tabs>
        <w:ind w:firstLineChars="200" w:firstLine="482"/>
        <w:rPr>
          <w:color w:val="000000" w:themeColor="text1"/>
        </w:rPr>
      </w:pPr>
      <w:r w:rsidRPr="00930618">
        <w:rPr>
          <w:rFonts w:ascii="宋体" w:hAnsi="宋体" w:hint="eastAsia"/>
          <w:b/>
          <w:color w:val="000000" w:themeColor="text1"/>
        </w:rPr>
        <w:t>2</w:t>
      </w:r>
      <w:r w:rsidR="00A13CF9">
        <w:rPr>
          <w:rFonts w:ascii="宋体" w:hAnsi="宋体" w:hint="eastAsia"/>
          <w:b/>
          <w:color w:val="000000" w:themeColor="text1"/>
        </w:rPr>
        <w:t xml:space="preserve">  </w:t>
      </w:r>
      <w:r w:rsidRPr="00930618">
        <w:rPr>
          <w:rFonts w:hAnsi="宋体" w:hint="eastAsia"/>
          <w:color w:val="000000" w:themeColor="text1"/>
        </w:rPr>
        <w:t>其他结构可采用叠合楼（屋）盖、预制楼（屋）盖、木楼（屋）盖及其</w:t>
      </w:r>
      <w:r w:rsidRPr="00930618">
        <w:rPr>
          <w:rFonts w:hAnsi="宋体" w:hint="eastAsia"/>
          <w:color w:val="000000" w:themeColor="text1"/>
        </w:rPr>
        <w:lastRenderedPageBreak/>
        <w:t>他能实现施工现场免支模的形式。</w:t>
      </w:r>
    </w:p>
    <w:p w:rsidR="00FF003D" w:rsidRPr="00930618" w:rsidRDefault="00FF003D" w:rsidP="00FF003D">
      <w:pPr>
        <w:pStyle w:val="a7"/>
        <w:tabs>
          <w:tab w:val="left" w:pos="709"/>
        </w:tabs>
        <w:wordWrap w:val="0"/>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1b</w:t>
      </w:r>
      <w:r w:rsidRPr="00930618">
        <w:rPr>
          <w:rFonts w:hAnsi="宋体" w:hint="eastAsia"/>
          <w:color w:val="000000" w:themeColor="text1"/>
        </w:rPr>
        <w:t xml:space="preserve"> =</w:t>
      </w:r>
      <w:r w:rsidRPr="00930618">
        <w:rPr>
          <w:rFonts w:hAnsi="宋体" w:hint="eastAsia"/>
          <w:i/>
          <w:color w:val="000000" w:themeColor="text1"/>
        </w:rPr>
        <w:t>A</w:t>
      </w:r>
      <w:r w:rsidRPr="00930618">
        <w:rPr>
          <w:rFonts w:hAnsi="宋体" w:hint="eastAsia"/>
          <w:i/>
          <w:color w:val="000000" w:themeColor="text1"/>
          <w:vertAlign w:val="subscript"/>
        </w:rPr>
        <w:t>1b</w:t>
      </w:r>
      <w:r w:rsidRPr="00930618">
        <w:rPr>
          <w:rFonts w:ascii="宋体" w:hAnsi="宋体" w:hint="eastAsia"/>
          <w:color w:val="000000" w:themeColor="text1"/>
        </w:rPr>
        <w:t>/</w:t>
      </w:r>
      <w:r w:rsidRPr="00930618">
        <w:rPr>
          <w:rFonts w:hAnsi="宋体" w:hint="eastAsia"/>
          <w:i/>
          <w:color w:val="000000" w:themeColor="text1"/>
        </w:rPr>
        <w:t>A</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ascii="宋体" w:hAnsi="宋体" w:hint="eastAsia"/>
          <w:color w:val="000000" w:themeColor="text1"/>
        </w:rPr>
        <w:t>(4.0.3)</w:t>
      </w:r>
    </w:p>
    <w:p w:rsidR="00FF003D" w:rsidRPr="00930618" w:rsidRDefault="00FF003D" w:rsidP="00FF003D">
      <w:pPr>
        <w:tabs>
          <w:tab w:val="left" w:pos="709"/>
        </w:tabs>
        <w:rPr>
          <w:rFonts w:ascii="宋体" w:hAnsi="宋体"/>
          <w:color w:val="000000" w:themeColor="text1"/>
        </w:rPr>
      </w:pPr>
      <w:r w:rsidRPr="00930618">
        <w:rPr>
          <w:rFonts w:hAnsi="宋体" w:hint="eastAsia"/>
          <w:color w:val="000000" w:themeColor="text1"/>
        </w:rPr>
        <w:t>式中：</w:t>
      </w:r>
      <w:r w:rsidRPr="00930618">
        <w:rPr>
          <w:i/>
          <w:color w:val="000000" w:themeColor="text1"/>
        </w:rPr>
        <w:t>Q</w:t>
      </w:r>
      <w:r w:rsidRPr="00930618">
        <w:rPr>
          <w:rFonts w:hint="eastAsia"/>
          <w:i/>
          <w:color w:val="000000" w:themeColor="text1"/>
          <w:vertAlign w:val="subscript"/>
        </w:rPr>
        <w:t>1b</w:t>
      </w:r>
      <w:r w:rsidRPr="00930618">
        <w:rPr>
          <w:rFonts w:ascii="楷体" w:eastAsia="楷体" w:hAnsi="楷体" w:hint="eastAsia"/>
          <w:color w:val="000000" w:themeColor="text1"/>
        </w:rPr>
        <w:t>──</w:t>
      </w:r>
      <w:r w:rsidRPr="00930618">
        <w:rPr>
          <w:rFonts w:hAnsi="宋体" w:hint="eastAsia"/>
          <w:color w:val="000000" w:themeColor="text1"/>
        </w:rPr>
        <w:t>楼（屋）盖结构中采用预制部品部件的应用比例</w:t>
      </w:r>
      <w:r w:rsidRPr="00930618">
        <w:rPr>
          <w:rFonts w:ascii="宋体" w:hAnsi="宋体" w:hint="eastAsia"/>
          <w:color w:val="000000" w:themeColor="text1"/>
        </w:rPr>
        <w:t>；</w:t>
      </w:r>
    </w:p>
    <w:p w:rsidR="00FF003D" w:rsidRPr="00930618" w:rsidRDefault="00FF003D" w:rsidP="00FF003D">
      <w:pPr>
        <w:tabs>
          <w:tab w:val="left" w:pos="709"/>
        </w:tabs>
        <w:ind w:leftChars="295" w:left="1699" w:hangingChars="413" w:hanging="991"/>
        <w:rPr>
          <w:rFonts w:ascii="宋体" w:hAnsi="宋体"/>
          <w:color w:val="000000" w:themeColor="text1"/>
        </w:rPr>
      </w:pPr>
      <w:r w:rsidRPr="00930618">
        <w:rPr>
          <w:rFonts w:hint="eastAsia"/>
          <w:i/>
          <w:color w:val="000000" w:themeColor="text1"/>
        </w:rPr>
        <w:t>A</w:t>
      </w:r>
      <w:r w:rsidRPr="00930618">
        <w:rPr>
          <w:rFonts w:hint="eastAsia"/>
          <w:i/>
          <w:color w:val="000000" w:themeColor="text1"/>
          <w:vertAlign w:val="subscript"/>
        </w:rPr>
        <w:t>1b</w:t>
      </w:r>
      <w:r w:rsidRPr="00930618">
        <w:rPr>
          <w:rFonts w:ascii="楷体" w:eastAsia="楷体" w:hAnsi="楷体"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w:t>
      </w:r>
      <w:r w:rsidRPr="00930618">
        <w:rPr>
          <w:rFonts w:ascii="宋体" w:hAnsi="宋体" w:hint="eastAsia"/>
          <w:color w:val="000000" w:themeColor="text1"/>
        </w:rPr>
        <w:t>预制楼（屋）盖的水平投影面积之和；</w:t>
      </w:r>
    </w:p>
    <w:p w:rsidR="00FF003D" w:rsidRPr="00930618" w:rsidRDefault="00FF003D" w:rsidP="00FF003D">
      <w:pPr>
        <w:tabs>
          <w:tab w:val="left" w:pos="709"/>
        </w:tabs>
        <w:ind w:leftChars="295" w:left="1699" w:hangingChars="413" w:hanging="991"/>
        <w:rPr>
          <w:rFonts w:hAnsi="宋体"/>
          <w:color w:val="000000" w:themeColor="text1"/>
        </w:rPr>
      </w:pPr>
      <w:r w:rsidRPr="00930618">
        <w:rPr>
          <w:rFonts w:hint="eastAsia"/>
          <w:i/>
          <w:color w:val="000000" w:themeColor="text1"/>
        </w:rPr>
        <w:t>A</w:t>
      </w:r>
      <w:r w:rsidRPr="00930618">
        <w:rPr>
          <w:rFonts w:ascii="楷体" w:eastAsia="楷体" w:hAnsi="楷体"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标高以上，各楼层建筑平面面积之和。</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4</w:t>
      </w:r>
      <w:r w:rsidR="00A13CF9">
        <w:rPr>
          <w:rFonts w:ascii="宋体" w:hAnsi="宋体" w:hint="eastAsia"/>
          <w:b/>
          <w:color w:val="000000" w:themeColor="text1"/>
        </w:rPr>
        <w:t xml:space="preserve">  </w:t>
      </w:r>
      <w:r w:rsidRPr="00930618">
        <w:rPr>
          <w:rFonts w:ascii="宋体" w:hAnsi="宋体" w:hint="eastAsia"/>
          <w:color w:val="000000" w:themeColor="text1"/>
        </w:rPr>
        <w:t>外围护墙应用非砌筑墙体的比例应根据其外表面积按式4</w:t>
      </w:r>
      <w:r w:rsidRPr="00930618">
        <w:rPr>
          <w:rFonts w:ascii="宋体" w:hAnsi="宋体"/>
          <w:color w:val="000000" w:themeColor="text1"/>
        </w:rPr>
        <w:t>.</w:t>
      </w:r>
      <w:r w:rsidRPr="00930618">
        <w:rPr>
          <w:rFonts w:ascii="宋体" w:hAnsi="宋体" w:hint="eastAsia"/>
          <w:color w:val="000000" w:themeColor="text1"/>
        </w:rPr>
        <w:t>0</w:t>
      </w:r>
      <w:r w:rsidRPr="00930618">
        <w:rPr>
          <w:rFonts w:ascii="宋体" w:hAnsi="宋体"/>
          <w:color w:val="000000" w:themeColor="text1"/>
        </w:rPr>
        <w:t>.</w:t>
      </w:r>
      <w:r w:rsidRPr="00930618">
        <w:rPr>
          <w:rFonts w:ascii="宋体" w:hAnsi="宋体" w:hint="eastAsia"/>
          <w:color w:val="000000" w:themeColor="text1"/>
        </w:rPr>
        <w:t>4计算：</w:t>
      </w:r>
    </w:p>
    <w:p w:rsidR="00FF003D" w:rsidRPr="00930618" w:rsidRDefault="00FF003D" w:rsidP="00FF003D">
      <w:pPr>
        <w:pStyle w:val="a7"/>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2a</w:t>
      </w:r>
      <w:r w:rsidRPr="00930618">
        <w:rPr>
          <w:rFonts w:hAnsi="宋体" w:hint="eastAsia"/>
          <w:color w:val="000000" w:themeColor="text1"/>
        </w:rPr>
        <w:t xml:space="preserve"> =</w:t>
      </w:r>
      <w:r w:rsidRPr="00930618">
        <w:rPr>
          <w:rFonts w:hAnsi="宋体" w:hint="eastAsia"/>
          <w:i/>
          <w:color w:val="000000" w:themeColor="text1"/>
        </w:rPr>
        <w:t>A</w:t>
      </w:r>
      <w:r w:rsidRPr="00930618">
        <w:rPr>
          <w:rFonts w:hAnsi="宋体" w:hint="eastAsia"/>
          <w:i/>
          <w:color w:val="000000" w:themeColor="text1"/>
          <w:vertAlign w:val="subscript"/>
        </w:rPr>
        <w:t>2a</w:t>
      </w:r>
      <w:r w:rsidRPr="00930618">
        <w:rPr>
          <w:rFonts w:ascii="宋体" w:hAnsi="宋体" w:hint="eastAsia"/>
          <w:color w:val="000000" w:themeColor="text1"/>
        </w:rPr>
        <w:t>/</w:t>
      </w:r>
      <w:r w:rsidRPr="00930618">
        <w:rPr>
          <w:rFonts w:hAnsi="宋体" w:hint="eastAsia"/>
          <w:i/>
          <w:color w:val="000000" w:themeColor="text1"/>
        </w:rPr>
        <w:t>A</w:t>
      </w:r>
      <w:r w:rsidRPr="00930618">
        <w:rPr>
          <w:rFonts w:hAnsi="宋体" w:hint="eastAsia"/>
          <w:i/>
          <w:color w:val="000000" w:themeColor="text1"/>
          <w:vertAlign w:val="subscript"/>
        </w:rPr>
        <w:t>wq</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hAnsi="宋体" w:hint="eastAsia"/>
          <w:color w:val="000000" w:themeColor="text1"/>
        </w:rPr>
        <w:t xml:space="preserve"> </w:t>
      </w:r>
      <w:r w:rsidRPr="00930618">
        <w:rPr>
          <w:rFonts w:ascii="宋体" w:hAnsi="宋体" w:hint="eastAsia"/>
          <w:color w:val="000000" w:themeColor="text1"/>
        </w:rPr>
        <w:t>(4.0.4)</w:t>
      </w:r>
    </w:p>
    <w:p w:rsidR="00FF003D" w:rsidRPr="00930618" w:rsidRDefault="00FF003D" w:rsidP="00FF003D">
      <w:pPr>
        <w:tabs>
          <w:tab w:val="left" w:pos="709"/>
        </w:tabs>
        <w:rPr>
          <w:color w:val="000000" w:themeColor="text1"/>
        </w:rPr>
      </w:pPr>
      <w:r w:rsidRPr="00930618">
        <w:rPr>
          <w:rFonts w:hint="eastAsia"/>
          <w:color w:val="000000" w:themeColor="text1"/>
        </w:rPr>
        <w:t>式中：</w:t>
      </w:r>
      <w:r w:rsidRPr="00930618">
        <w:rPr>
          <w:i/>
          <w:color w:val="000000" w:themeColor="text1"/>
        </w:rPr>
        <w:t>Q</w:t>
      </w:r>
      <w:r w:rsidRPr="00930618">
        <w:rPr>
          <w:rFonts w:hint="eastAsia"/>
          <w:i/>
          <w:color w:val="000000" w:themeColor="text1"/>
          <w:vertAlign w:val="subscript"/>
        </w:rPr>
        <w:t>2a</w:t>
      </w:r>
      <w:r w:rsidRPr="00930618">
        <w:rPr>
          <w:rFonts w:hint="eastAsia"/>
          <w:color w:val="000000" w:themeColor="text1"/>
        </w:rPr>
        <w:t>──外围护墙中采用非砌筑墙体的应用比例</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color w:val="000000" w:themeColor="text1"/>
        </w:rPr>
      </w:pPr>
      <w:r w:rsidRPr="00930618">
        <w:rPr>
          <w:rFonts w:hint="eastAsia"/>
          <w:i/>
          <w:color w:val="000000" w:themeColor="text1"/>
        </w:rPr>
        <w:t>A</w:t>
      </w:r>
      <w:r w:rsidRPr="00930618">
        <w:rPr>
          <w:rFonts w:hint="eastAsia"/>
          <w:i/>
          <w:color w:val="000000" w:themeColor="text1"/>
          <w:vertAlign w:val="subscript"/>
        </w:rPr>
        <w:t>2a</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标高以上，各楼层外围护墙采用非砌筑墙体的外表面积之和，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rFonts w:hAnsi="宋体"/>
          <w:color w:val="000000" w:themeColor="text1"/>
        </w:rPr>
      </w:pPr>
      <w:r w:rsidRPr="00930618">
        <w:rPr>
          <w:rFonts w:hint="eastAsia"/>
          <w:i/>
          <w:color w:val="000000" w:themeColor="text1"/>
        </w:rPr>
        <w:t>A</w:t>
      </w:r>
      <w:r w:rsidRPr="00930618">
        <w:rPr>
          <w:rFonts w:hint="eastAsia"/>
          <w:i/>
          <w:color w:val="000000" w:themeColor="text1"/>
          <w:vertAlign w:val="subscript"/>
        </w:rPr>
        <w:t>wq</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标高以上，各楼层外围护墙外表面积之和，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5</w:t>
      </w:r>
      <w:r w:rsidR="00A13CF9">
        <w:rPr>
          <w:rFonts w:ascii="宋体" w:hAnsi="宋体" w:hint="eastAsia"/>
          <w:b/>
          <w:color w:val="000000" w:themeColor="text1"/>
        </w:rPr>
        <w:t xml:space="preserve">  </w:t>
      </w:r>
      <w:r w:rsidRPr="00930618">
        <w:rPr>
          <w:rFonts w:ascii="宋体" w:hAnsi="宋体" w:hint="eastAsia"/>
          <w:color w:val="000000" w:themeColor="text1"/>
        </w:rPr>
        <w:t>外围护墙应用墙体与保温（隔热）、装饰一体化技术的比例应根据其外表面积按式4</w:t>
      </w:r>
      <w:r w:rsidRPr="00930618">
        <w:rPr>
          <w:rFonts w:ascii="宋体" w:hAnsi="宋体"/>
          <w:color w:val="000000" w:themeColor="text1"/>
        </w:rPr>
        <w:t>.</w:t>
      </w:r>
      <w:r w:rsidRPr="00930618">
        <w:rPr>
          <w:rFonts w:ascii="宋体" w:hAnsi="宋体" w:hint="eastAsia"/>
          <w:color w:val="000000" w:themeColor="text1"/>
        </w:rPr>
        <w:t>0</w:t>
      </w:r>
      <w:r w:rsidRPr="00930618">
        <w:rPr>
          <w:rFonts w:ascii="宋体" w:hAnsi="宋体"/>
          <w:color w:val="000000" w:themeColor="text1"/>
        </w:rPr>
        <w:t>.</w:t>
      </w:r>
      <w:r w:rsidRPr="00930618">
        <w:rPr>
          <w:rFonts w:ascii="宋体" w:hAnsi="宋体" w:hint="eastAsia"/>
          <w:color w:val="000000" w:themeColor="text1"/>
        </w:rPr>
        <w:t>5计算：</w:t>
      </w:r>
    </w:p>
    <w:p w:rsidR="00FF003D" w:rsidRPr="00930618" w:rsidRDefault="00FF003D" w:rsidP="00FF003D">
      <w:pPr>
        <w:pStyle w:val="a7"/>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2b</w:t>
      </w:r>
      <w:r w:rsidRPr="00930618">
        <w:rPr>
          <w:rFonts w:hAnsi="宋体" w:hint="eastAsia"/>
          <w:color w:val="000000" w:themeColor="text1"/>
        </w:rPr>
        <w:t xml:space="preserve"> =</w:t>
      </w:r>
      <w:r w:rsidRPr="00930618">
        <w:rPr>
          <w:rFonts w:hAnsi="宋体" w:hint="eastAsia"/>
          <w:i/>
          <w:color w:val="000000" w:themeColor="text1"/>
        </w:rPr>
        <w:t>A</w:t>
      </w:r>
      <w:r w:rsidRPr="00930618">
        <w:rPr>
          <w:rFonts w:hAnsi="宋体" w:hint="eastAsia"/>
          <w:i/>
          <w:color w:val="000000" w:themeColor="text1"/>
          <w:vertAlign w:val="subscript"/>
        </w:rPr>
        <w:t>2b</w:t>
      </w:r>
      <w:r w:rsidRPr="00930618">
        <w:rPr>
          <w:rFonts w:ascii="宋体" w:hAnsi="宋体" w:hint="eastAsia"/>
          <w:color w:val="000000" w:themeColor="text1"/>
        </w:rPr>
        <w:t>/</w:t>
      </w:r>
      <w:r w:rsidRPr="00930618">
        <w:rPr>
          <w:rFonts w:hAnsi="宋体" w:hint="eastAsia"/>
          <w:i/>
          <w:color w:val="000000" w:themeColor="text1"/>
        </w:rPr>
        <w:t>A</w:t>
      </w:r>
      <w:r w:rsidRPr="00930618">
        <w:rPr>
          <w:rFonts w:hAnsi="宋体" w:hint="eastAsia"/>
          <w:i/>
          <w:color w:val="000000" w:themeColor="text1"/>
          <w:vertAlign w:val="subscript"/>
        </w:rPr>
        <w:t>wq</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ascii="宋体" w:hAnsi="宋体" w:hint="eastAsia"/>
          <w:color w:val="000000" w:themeColor="text1"/>
        </w:rPr>
        <w:t xml:space="preserve"> (4.0.5)</w:t>
      </w:r>
    </w:p>
    <w:p w:rsidR="00FF003D" w:rsidRPr="00930618" w:rsidRDefault="00FF003D" w:rsidP="00FF003D">
      <w:pPr>
        <w:tabs>
          <w:tab w:val="left" w:pos="709"/>
        </w:tabs>
        <w:rPr>
          <w:color w:val="000000" w:themeColor="text1"/>
        </w:rPr>
      </w:pPr>
      <w:r w:rsidRPr="00930618">
        <w:rPr>
          <w:rFonts w:hint="eastAsia"/>
          <w:color w:val="000000" w:themeColor="text1"/>
        </w:rPr>
        <w:t>式中：</w:t>
      </w:r>
      <w:r w:rsidRPr="00930618">
        <w:rPr>
          <w:i/>
          <w:color w:val="000000" w:themeColor="text1"/>
        </w:rPr>
        <w:t>Q</w:t>
      </w:r>
      <w:r w:rsidRPr="00930618">
        <w:rPr>
          <w:rFonts w:hint="eastAsia"/>
          <w:i/>
          <w:color w:val="000000" w:themeColor="text1"/>
          <w:vertAlign w:val="subscript"/>
        </w:rPr>
        <w:t>2b</w:t>
      </w:r>
      <w:r w:rsidRPr="00930618">
        <w:rPr>
          <w:rFonts w:hint="eastAsia"/>
          <w:color w:val="000000" w:themeColor="text1"/>
        </w:rPr>
        <w:t>──</w:t>
      </w:r>
      <w:r w:rsidRPr="00930618">
        <w:rPr>
          <w:rFonts w:ascii="宋体" w:hAnsi="宋体" w:hint="eastAsia"/>
          <w:color w:val="000000" w:themeColor="text1"/>
        </w:rPr>
        <w:t xml:space="preserve"> 外</w:t>
      </w:r>
      <w:r w:rsidRPr="00930618">
        <w:rPr>
          <w:rFonts w:hint="eastAsia"/>
          <w:color w:val="000000" w:themeColor="text1"/>
        </w:rPr>
        <w:t>围护墙采用墙体与保温（隔热）、装饰一体化</w:t>
      </w:r>
      <w:r w:rsidRPr="00930618">
        <w:rPr>
          <w:rFonts w:ascii="宋体" w:hAnsi="宋体" w:hint="eastAsia"/>
          <w:color w:val="000000" w:themeColor="text1"/>
        </w:rPr>
        <w:t>墙体的应用</w:t>
      </w:r>
      <w:r w:rsidRPr="00930618">
        <w:rPr>
          <w:rFonts w:hint="eastAsia"/>
          <w:color w:val="000000" w:themeColor="text1"/>
        </w:rPr>
        <w:t>比例</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rFonts w:hAnsi="宋体"/>
          <w:color w:val="000000" w:themeColor="text1"/>
        </w:rPr>
      </w:pPr>
      <w:r w:rsidRPr="00930618">
        <w:rPr>
          <w:rFonts w:hint="eastAsia"/>
          <w:i/>
          <w:color w:val="000000" w:themeColor="text1"/>
        </w:rPr>
        <w:t>A</w:t>
      </w:r>
      <w:r w:rsidRPr="00930618">
        <w:rPr>
          <w:rFonts w:hint="eastAsia"/>
          <w:i/>
          <w:color w:val="000000" w:themeColor="text1"/>
          <w:vertAlign w:val="subscript"/>
        </w:rPr>
        <w:t>2b</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标高以上，各楼层外围护墙采用墙体与保温（隔热）、装饰一体化墙</w:t>
      </w:r>
      <w:r w:rsidRPr="00930618">
        <w:rPr>
          <w:rFonts w:ascii="宋体" w:hAnsi="宋体" w:hint="eastAsia"/>
          <w:color w:val="000000" w:themeColor="text1"/>
        </w:rPr>
        <w:t>体</w:t>
      </w:r>
      <w:r w:rsidRPr="00930618">
        <w:rPr>
          <w:rFonts w:hAnsi="宋体" w:hint="eastAsia"/>
          <w:color w:val="000000" w:themeColor="text1"/>
        </w:rPr>
        <w:t>的外表面积之和，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rFonts w:hAnsi="宋体"/>
          <w:color w:val="000000" w:themeColor="text1"/>
        </w:rPr>
      </w:pPr>
      <w:r w:rsidRPr="00930618">
        <w:rPr>
          <w:rFonts w:hint="eastAsia"/>
          <w:i/>
          <w:color w:val="000000" w:themeColor="text1"/>
        </w:rPr>
        <w:t>A</w:t>
      </w:r>
      <w:r w:rsidRPr="00930618">
        <w:rPr>
          <w:rFonts w:hint="eastAsia"/>
          <w:i/>
          <w:color w:val="000000" w:themeColor="text1"/>
          <w:vertAlign w:val="subscript"/>
        </w:rPr>
        <w:t>wq</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标高以上，各楼层外围护墙外表面积之和，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6</w:t>
      </w:r>
      <w:r w:rsidR="00A13CF9">
        <w:rPr>
          <w:rFonts w:ascii="宋体" w:hAnsi="宋体" w:hint="eastAsia"/>
          <w:b/>
          <w:color w:val="000000" w:themeColor="text1"/>
        </w:rPr>
        <w:t xml:space="preserve">  </w:t>
      </w:r>
      <w:r w:rsidRPr="00930618">
        <w:rPr>
          <w:rFonts w:ascii="宋体" w:hAnsi="宋体" w:hint="eastAsia"/>
          <w:color w:val="000000" w:themeColor="text1"/>
        </w:rPr>
        <w:t>内隔墙应用非砌筑墙体的比例应根据其表面积按式4</w:t>
      </w:r>
      <w:r w:rsidRPr="00930618">
        <w:rPr>
          <w:rFonts w:ascii="宋体" w:hAnsi="宋体"/>
          <w:color w:val="000000" w:themeColor="text1"/>
        </w:rPr>
        <w:t>.</w:t>
      </w:r>
      <w:r w:rsidRPr="00930618">
        <w:rPr>
          <w:rFonts w:ascii="宋体" w:hAnsi="宋体" w:hint="eastAsia"/>
          <w:color w:val="000000" w:themeColor="text1"/>
        </w:rPr>
        <w:t>0</w:t>
      </w:r>
      <w:r w:rsidRPr="00930618">
        <w:rPr>
          <w:rFonts w:ascii="宋体" w:hAnsi="宋体"/>
          <w:color w:val="000000" w:themeColor="text1"/>
        </w:rPr>
        <w:t>.</w:t>
      </w:r>
      <w:r w:rsidRPr="00930618">
        <w:rPr>
          <w:rFonts w:ascii="宋体" w:hAnsi="宋体" w:hint="eastAsia"/>
          <w:color w:val="000000" w:themeColor="text1"/>
        </w:rPr>
        <w:t>6计算：</w:t>
      </w:r>
    </w:p>
    <w:p w:rsidR="00FF003D" w:rsidRPr="00930618" w:rsidRDefault="00FF003D" w:rsidP="00FF003D">
      <w:pPr>
        <w:pStyle w:val="a7"/>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2c</w:t>
      </w:r>
      <w:r w:rsidRPr="00930618">
        <w:rPr>
          <w:rFonts w:hAnsi="宋体" w:hint="eastAsia"/>
          <w:color w:val="000000" w:themeColor="text1"/>
        </w:rPr>
        <w:t>=</w:t>
      </w:r>
      <w:r w:rsidRPr="00930618">
        <w:rPr>
          <w:rFonts w:hAnsi="宋体" w:hint="eastAsia"/>
          <w:i/>
          <w:color w:val="000000" w:themeColor="text1"/>
        </w:rPr>
        <w:t>A</w:t>
      </w:r>
      <w:r w:rsidRPr="00930618">
        <w:rPr>
          <w:rFonts w:hAnsi="宋体" w:hint="eastAsia"/>
          <w:i/>
          <w:color w:val="000000" w:themeColor="text1"/>
          <w:vertAlign w:val="subscript"/>
        </w:rPr>
        <w:t>2c</w:t>
      </w:r>
      <w:r w:rsidRPr="00930618">
        <w:rPr>
          <w:rFonts w:ascii="宋体" w:hAnsi="宋体" w:hint="eastAsia"/>
          <w:color w:val="000000" w:themeColor="text1"/>
        </w:rPr>
        <w:t>/</w:t>
      </w:r>
      <w:r w:rsidRPr="00930618">
        <w:rPr>
          <w:rFonts w:eastAsia="楷体"/>
          <w:i/>
          <w:color w:val="000000" w:themeColor="text1"/>
        </w:rPr>
        <w:t>A</w:t>
      </w:r>
      <w:r w:rsidRPr="00930618">
        <w:rPr>
          <w:i/>
          <w:color w:val="000000" w:themeColor="text1"/>
          <w:vertAlign w:val="subscript"/>
        </w:rPr>
        <w:t>nq</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hAnsi="宋体" w:hint="eastAsia"/>
          <w:color w:val="000000" w:themeColor="text1"/>
        </w:rPr>
        <w:t xml:space="preserve"> </w:t>
      </w:r>
      <w:r w:rsidRPr="00930618">
        <w:rPr>
          <w:rFonts w:ascii="宋体" w:hAnsi="宋体" w:hint="eastAsia"/>
          <w:color w:val="000000" w:themeColor="text1"/>
        </w:rPr>
        <w:t xml:space="preserve"> (4.0.6)</w:t>
      </w:r>
    </w:p>
    <w:p w:rsidR="00FF003D" w:rsidRPr="00930618" w:rsidRDefault="00FF003D" w:rsidP="00FF003D">
      <w:pPr>
        <w:tabs>
          <w:tab w:val="left" w:pos="709"/>
        </w:tabs>
        <w:rPr>
          <w:color w:val="000000" w:themeColor="text1"/>
        </w:rPr>
      </w:pPr>
      <w:r w:rsidRPr="00930618">
        <w:rPr>
          <w:rFonts w:hint="eastAsia"/>
          <w:color w:val="000000" w:themeColor="text1"/>
        </w:rPr>
        <w:t>式中</w:t>
      </w:r>
      <w:r w:rsidRPr="00930618">
        <w:rPr>
          <w:rFonts w:hint="eastAsia"/>
          <w:i/>
          <w:color w:val="000000" w:themeColor="text1"/>
        </w:rPr>
        <w:t>：</w:t>
      </w:r>
      <w:r w:rsidRPr="00930618">
        <w:rPr>
          <w:i/>
          <w:color w:val="000000" w:themeColor="text1"/>
        </w:rPr>
        <w:t>Q</w:t>
      </w:r>
      <w:r w:rsidRPr="00930618">
        <w:rPr>
          <w:rFonts w:hint="eastAsia"/>
          <w:i/>
          <w:color w:val="000000" w:themeColor="text1"/>
          <w:vertAlign w:val="subscript"/>
        </w:rPr>
        <w:t>2c</w:t>
      </w:r>
      <w:r w:rsidRPr="00930618">
        <w:rPr>
          <w:rFonts w:hint="eastAsia"/>
          <w:color w:val="000000" w:themeColor="text1"/>
        </w:rPr>
        <w:t>──内隔墙采用非砌筑做法的应用比例</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color w:val="000000" w:themeColor="text1"/>
        </w:rPr>
      </w:pPr>
      <w:r w:rsidRPr="00930618">
        <w:rPr>
          <w:rFonts w:hint="eastAsia"/>
          <w:i/>
          <w:color w:val="000000" w:themeColor="text1"/>
        </w:rPr>
        <w:t>A</w:t>
      </w:r>
      <w:r w:rsidRPr="00930618">
        <w:rPr>
          <w:rFonts w:hint="eastAsia"/>
          <w:i/>
          <w:color w:val="000000" w:themeColor="text1"/>
          <w:vertAlign w:val="subscript"/>
        </w:rPr>
        <w:t>2c</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标高以上，各楼层内隔墙采用非砌筑做法墙体的表面积之和，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rFonts w:ascii="宋体" w:hAnsi="宋体"/>
          <w:color w:val="000000" w:themeColor="text1"/>
        </w:rPr>
      </w:pPr>
      <w:r w:rsidRPr="00930618">
        <w:rPr>
          <w:rFonts w:hint="eastAsia"/>
          <w:i/>
          <w:color w:val="000000" w:themeColor="text1"/>
        </w:rPr>
        <w:t>A</w:t>
      </w:r>
      <w:r w:rsidRPr="00930618">
        <w:rPr>
          <w:rFonts w:hint="eastAsia"/>
          <w:i/>
          <w:color w:val="000000" w:themeColor="text1"/>
          <w:vertAlign w:val="subscript"/>
        </w:rPr>
        <w:t>nq</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标高以上，各楼层内隔墙表面积之和，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lastRenderedPageBreak/>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7</w:t>
      </w:r>
      <w:r w:rsidR="00A13CF9">
        <w:rPr>
          <w:rFonts w:ascii="宋体" w:hAnsi="宋体" w:hint="eastAsia"/>
          <w:b/>
          <w:color w:val="000000" w:themeColor="text1"/>
        </w:rPr>
        <w:t xml:space="preserve">  </w:t>
      </w:r>
      <w:r w:rsidRPr="00930618">
        <w:rPr>
          <w:rFonts w:ascii="宋体" w:hAnsi="宋体" w:hint="eastAsia"/>
          <w:color w:val="000000" w:themeColor="text1"/>
        </w:rPr>
        <w:t>内隔墙应用墙体与管线、装修一体化技术的比例应根据其表面积按式4</w:t>
      </w:r>
      <w:r w:rsidRPr="00930618">
        <w:rPr>
          <w:rFonts w:ascii="宋体" w:hAnsi="宋体"/>
          <w:color w:val="000000" w:themeColor="text1"/>
        </w:rPr>
        <w:t>.</w:t>
      </w:r>
      <w:r w:rsidRPr="00930618">
        <w:rPr>
          <w:rFonts w:ascii="宋体" w:hAnsi="宋体" w:hint="eastAsia"/>
          <w:color w:val="000000" w:themeColor="text1"/>
        </w:rPr>
        <w:t>0</w:t>
      </w:r>
      <w:r w:rsidRPr="00930618">
        <w:rPr>
          <w:rFonts w:ascii="宋体" w:hAnsi="宋体"/>
          <w:color w:val="000000" w:themeColor="text1"/>
        </w:rPr>
        <w:t>.</w:t>
      </w:r>
      <w:r w:rsidRPr="00930618">
        <w:rPr>
          <w:rFonts w:ascii="宋体" w:hAnsi="宋体" w:hint="eastAsia"/>
          <w:color w:val="000000" w:themeColor="text1"/>
        </w:rPr>
        <w:t>7计算：</w:t>
      </w:r>
    </w:p>
    <w:p w:rsidR="00FF003D" w:rsidRPr="00930618" w:rsidRDefault="00FF003D" w:rsidP="00FF003D">
      <w:pPr>
        <w:pStyle w:val="a7"/>
        <w:ind w:right="8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2d</w:t>
      </w:r>
      <w:r w:rsidRPr="00930618">
        <w:rPr>
          <w:rFonts w:hAnsi="宋体" w:hint="eastAsia"/>
          <w:color w:val="000000" w:themeColor="text1"/>
        </w:rPr>
        <w:t xml:space="preserve"> =</w:t>
      </w:r>
      <w:r w:rsidRPr="00930618">
        <w:rPr>
          <w:rFonts w:hAnsi="宋体" w:hint="eastAsia"/>
          <w:i/>
          <w:color w:val="000000" w:themeColor="text1"/>
        </w:rPr>
        <w:t>A</w:t>
      </w:r>
      <w:r w:rsidRPr="00930618">
        <w:rPr>
          <w:rFonts w:hAnsi="宋体" w:hint="eastAsia"/>
          <w:i/>
          <w:color w:val="000000" w:themeColor="text1"/>
          <w:vertAlign w:val="subscript"/>
        </w:rPr>
        <w:t>2d</w:t>
      </w:r>
      <w:r w:rsidRPr="00930618">
        <w:rPr>
          <w:rFonts w:ascii="宋体" w:hAnsi="宋体" w:hint="eastAsia"/>
          <w:color w:val="000000" w:themeColor="text1"/>
        </w:rPr>
        <w:t>/</w:t>
      </w:r>
      <w:r w:rsidRPr="00930618">
        <w:rPr>
          <w:rFonts w:eastAsia="楷体"/>
          <w:i/>
          <w:color w:val="000000" w:themeColor="text1"/>
        </w:rPr>
        <w:t>A</w:t>
      </w:r>
      <w:r w:rsidRPr="00930618">
        <w:rPr>
          <w:i/>
          <w:color w:val="000000" w:themeColor="text1"/>
          <w:vertAlign w:val="subscript"/>
        </w:rPr>
        <w:t>nq</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hAnsi="宋体" w:hint="eastAsia"/>
          <w:color w:val="000000" w:themeColor="text1"/>
        </w:rPr>
        <w:t xml:space="preserve">  </w:t>
      </w:r>
      <w:r w:rsidRPr="00930618">
        <w:rPr>
          <w:rFonts w:ascii="宋体" w:hAnsi="宋体" w:hint="eastAsia"/>
          <w:color w:val="000000" w:themeColor="text1"/>
        </w:rPr>
        <w:t>(4.0.7)</w:t>
      </w:r>
    </w:p>
    <w:p w:rsidR="00FF003D" w:rsidRPr="00930618" w:rsidRDefault="00FF003D" w:rsidP="00FF003D">
      <w:pPr>
        <w:tabs>
          <w:tab w:val="left" w:pos="709"/>
        </w:tabs>
        <w:rPr>
          <w:color w:val="000000" w:themeColor="text1"/>
        </w:rPr>
      </w:pPr>
      <w:r w:rsidRPr="00930618">
        <w:rPr>
          <w:rFonts w:hint="eastAsia"/>
          <w:color w:val="000000" w:themeColor="text1"/>
        </w:rPr>
        <w:t>式中：</w:t>
      </w:r>
      <w:r w:rsidRPr="00930618">
        <w:rPr>
          <w:i/>
          <w:color w:val="000000" w:themeColor="text1"/>
        </w:rPr>
        <w:t>Q</w:t>
      </w:r>
      <w:r w:rsidRPr="00930618">
        <w:rPr>
          <w:rFonts w:hint="eastAsia"/>
          <w:i/>
          <w:color w:val="000000" w:themeColor="text1"/>
          <w:vertAlign w:val="subscript"/>
        </w:rPr>
        <w:t>2d</w:t>
      </w:r>
      <w:r w:rsidRPr="00930618">
        <w:rPr>
          <w:rFonts w:hint="eastAsia"/>
          <w:color w:val="000000" w:themeColor="text1"/>
        </w:rPr>
        <w:t>──内隔墙采用墙体与管线、装修一体化</w:t>
      </w:r>
      <w:r w:rsidRPr="00930618">
        <w:rPr>
          <w:rFonts w:ascii="宋体" w:hAnsi="宋体" w:hint="eastAsia"/>
          <w:color w:val="000000" w:themeColor="text1"/>
        </w:rPr>
        <w:t>墙体的</w:t>
      </w:r>
      <w:r w:rsidRPr="00930618">
        <w:rPr>
          <w:rFonts w:hint="eastAsia"/>
          <w:color w:val="000000" w:themeColor="text1"/>
        </w:rPr>
        <w:t>应用比例</w:t>
      </w:r>
      <w:r w:rsidRPr="00930618">
        <w:rPr>
          <w:rFonts w:hAnsi="宋体" w:hint="eastAsia"/>
          <w:color w:val="000000" w:themeColor="text1"/>
        </w:rPr>
        <w:t>；</w:t>
      </w:r>
    </w:p>
    <w:p w:rsidR="00FF003D" w:rsidRPr="00930618" w:rsidRDefault="00FF003D" w:rsidP="00FF003D">
      <w:pPr>
        <w:tabs>
          <w:tab w:val="left" w:pos="709"/>
        </w:tabs>
        <w:ind w:leftChars="295" w:left="1699" w:hangingChars="413" w:hanging="991"/>
        <w:rPr>
          <w:rFonts w:ascii="宋体" w:hAnsi="宋体"/>
          <w:color w:val="000000" w:themeColor="text1"/>
        </w:rPr>
      </w:pPr>
      <w:r w:rsidRPr="00930618">
        <w:rPr>
          <w:rFonts w:hint="eastAsia"/>
          <w:i/>
          <w:color w:val="000000" w:themeColor="text1"/>
        </w:rPr>
        <w:t>A</w:t>
      </w:r>
      <w:r w:rsidRPr="00930618">
        <w:rPr>
          <w:rFonts w:hint="eastAsia"/>
          <w:i/>
          <w:color w:val="000000" w:themeColor="text1"/>
          <w:vertAlign w:val="subscript"/>
        </w:rPr>
        <w:t>2d</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标高以上，各楼层内隔墙</w:t>
      </w:r>
      <w:r w:rsidRPr="00930618">
        <w:rPr>
          <w:rFonts w:ascii="宋体" w:hAnsi="宋体" w:hint="eastAsia"/>
          <w:color w:val="000000" w:themeColor="text1"/>
        </w:rPr>
        <w:t>采用墙体与管线、装修一体化墙体</w:t>
      </w:r>
      <w:r w:rsidRPr="00930618">
        <w:rPr>
          <w:rFonts w:hAnsi="宋体" w:hint="eastAsia"/>
          <w:color w:val="000000" w:themeColor="text1"/>
        </w:rPr>
        <w:t>的表面积之和，</w:t>
      </w:r>
      <w:r w:rsidRPr="00930618">
        <w:rPr>
          <w:rFonts w:ascii="宋体" w:hAnsi="宋体" w:hint="eastAsia"/>
          <w:color w:val="000000" w:themeColor="text1"/>
        </w:rPr>
        <w:t>计算时可不扣除门、窗及预留洞口等的面积。</w:t>
      </w:r>
    </w:p>
    <w:p w:rsidR="00FF003D" w:rsidRPr="00930618" w:rsidRDefault="00FF003D" w:rsidP="00FF003D">
      <w:pPr>
        <w:tabs>
          <w:tab w:val="left" w:pos="709"/>
        </w:tabs>
        <w:ind w:leftChars="295" w:left="1699" w:hangingChars="413" w:hanging="991"/>
        <w:rPr>
          <w:rFonts w:ascii="宋体" w:hAnsi="宋体"/>
          <w:color w:val="000000" w:themeColor="text1"/>
        </w:rPr>
      </w:pPr>
      <w:r w:rsidRPr="00930618">
        <w:rPr>
          <w:rFonts w:hint="eastAsia"/>
          <w:i/>
          <w:color w:val="000000" w:themeColor="text1"/>
        </w:rPr>
        <w:t>A</w:t>
      </w:r>
      <w:r w:rsidRPr="00930618">
        <w:rPr>
          <w:rFonts w:hint="eastAsia"/>
          <w:i/>
          <w:color w:val="000000" w:themeColor="text1"/>
          <w:vertAlign w:val="subscript"/>
        </w:rPr>
        <w:t>nq</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标高以上，各楼层内隔墙表面积之和，</w:t>
      </w:r>
      <w:r w:rsidRPr="00930618">
        <w:rPr>
          <w:rFonts w:ascii="宋体" w:hAnsi="宋体" w:hint="eastAsia"/>
          <w:color w:val="000000" w:themeColor="text1"/>
        </w:rPr>
        <w:t>计算时可不扣除门、窗及预留洞口等的面积</w:t>
      </w:r>
      <w:r w:rsidRPr="00930618">
        <w:rPr>
          <w:rFonts w:hAnsi="宋体" w:hint="eastAsia"/>
          <w:color w:val="000000" w:themeColor="text1"/>
        </w:rPr>
        <w:t>。</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8</w:t>
      </w:r>
      <w:r w:rsidR="00A13CF9">
        <w:rPr>
          <w:rFonts w:ascii="宋体" w:hAnsi="宋体" w:hint="eastAsia"/>
          <w:b/>
          <w:color w:val="000000" w:themeColor="text1"/>
        </w:rPr>
        <w:t xml:space="preserve">  </w:t>
      </w:r>
      <w:r w:rsidRPr="00930618">
        <w:rPr>
          <w:rFonts w:ascii="宋体" w:hAnsi="宋体" w:hint="eastAsia"/>
          <w:color w:val="000000" w:themeColor="text1"/>
        </w:rPr>
        <w:t>干式工法楼（地）面的应用比例应根据其覆盖面积按式4.0.8计算：</w:t>
      </w:r>
    </w:p>
    <w:p w:rsidR="00FF003D" w:rsidRPr="00930618" w:rsidRDefault="00FF003D" w:rsidP="00FF003D">
      <w:pPr>
        <w:pStyle w:val="a7"/>
        <w:tabs>
          <w:tab w:val="left" w:pos="709"/>
        </w:tabs>
        <w:ind w:left="420" w:right="204"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3a</w:t>
      </w:r>
      <w:r w:rsidRPr="00930618">
        <w:rPr>
          <w:rFonts w:hAnsi="宋体" w:hint="eastAsia"/>
          <w:color w:val="000000" w:themeColor="text1"/>
        </w:rPr>
        <w:t>=</w:t>
      </w:r>
      <w:r w:rsidRPr="00930618">
        <w:rPr>
          <w:rFonts w:hAnsi="宋体" w:hint="eastAsia"/>
          <w:i/>
          <w:color w:val="000000" w:themeColor="text1"/>
        </w:rPr>
        <w:t>A</w:t>
      </w:r>
      <w:r w:rsidRPr="00930618">
        <w:rPr>
          <w:rFonts w:hAnsi="宋体" w:hint="eastAsia"/>
          <w:i/>
          <w:color w:val="000000" w:themeColor="text1"/>
          <w:vertAlign w:val="subscript"/>
        </w:rPr>
        <w:t>3a</w:t>
      </w:r>
      <w:r w:rsidRPr="00930618">
        <w:rPr>
          <w:rFonts w:ascii="宋体" w:hAnsi="宋体" w:hint="eastAsia"/>
          <w:color w:val="000000" w:themeColor="text1"/>
        </w:rPr>
        <w:t>/</w:t>
      </w:r>
      <w:r w:rsidRPr="00930618">
        <w:rPr>
          <w:rFonts w:hAnsi="宋体" w:hint="eastAsia"/>
          <w:i/>
          <w:color w:val="000000" w:themeColor="text1"/>
        </w:rPr>
        <w:t>A</w:t>
      </w:r>
      <w:r w:rsidRPr="00930618">
        <w:rPr>
          <w:rFonts w:ascii="楷体" w:eastAsia="楷体" w:hAnsi="楷体" w:hint="eastAsia"/>
          <w:color w:val="000000" w:themeColor="text1"/>
        </w:rPr>
        <w:t>×</w:t>
      </w:r>
      <w:r w:rsidRPr="00930618">
        <w:rPr>
          <w:rFonts w:hAnsi="宋体" w:hint="eastAsia"/>
          <w:color w:val="000000" w:themeColor="text1"/>
        </w:rPr>
        <w:t xml:space="preserve">100% </w:t>
      </w:r>
      <w:r w:rsidR="00C5702B">
        <w:rPr>
          <w:rFonts w:hAnsi="宋体" w:hint="eastAsia"/>
          <w:color w:val="000000" w:themeColor="text1"/>
        </w:rPr>
        <w:t xml:space="preserve">              </w:t>
      </w:r>
      <w:r w:rsidRPr="00930618">
        <w:rPr>
          <w:rFonts w:hAnsi="宋体" w:hint="eastAsia"/>
          <w:color w:val="000000" w:themeColor="text1"/>
        </w:rPr>
        <w:t xml:space="preserve">     </w:t>
      </w:r>
      <w:r w:rsidRPr="00930618">
        <w:rPr>
          <w:rFonts w:ascii="宋体" w:hAnsi="宋体" w:hint="eastAsia"/>
          <w:color w:val="000000" w:themeColor="text1"/>
        </w:rPr>
        <w:t>(4.0.8)</w:t>
      </w:r>
    </w:p>
    <w:p w:rsidR="00FF003D" w:rsidRPr="00930618" w:rsidRDefault="00FF003D" w:rsidP="00FF003D">
      <w:pPr>
        <w:tabs>
          <w:tab w:val="left" w:pos="709"/>
        </w:tabs>
        <w:rPr>
          <w:rFonts w:ascii="宋体" w:hAnsi="宋体"/>
          <w:color w:val="000000" w:themeColor="text1"/>
        </w:rPr>
      </w:pPr>
      <w:r w:rsidRPr="00930618">
        <w:rPr>
          <w:rFonts w:hAnsi="宋体" w:hint="eastAsia"/>
          <w:color w:val="000000" w:themeColor="text1"/>
        </w:rPr>
        <w:t>式中：</w:t>
      </w:r>
      <w:r w:rsidRPr="00930618">
        <w:rPr>
          <w:i/>
          <w:color w:val="000000" w:themeColor="text1"/>
        </w:rPr>
        <w:t>Q</w:t>
      </w:r>
      <w:r w:rsidRPr="00930618">
        <w:rPr>
          <w:rFonts w:hint="eastAsia"/>
          <w:i/>
          <w:color w:val="000000" w:themeColor="text1"/>
          <w:vertAlign w:val="subscript"/>
        </w:rPr>
        <w:t>3a</w:t>
      </w:r>
      <w:r w:rsidRPr="00930618">
        <w:rPr>
          <w:rFonts w:hint="eastAsia"/>
          <w:color w:val="000000" w:themeColor="text1"/>
        </w:rPr>
        <w:t>──</w:t>
      </w:r>
      <w:r w:rsidRPr="00930618">
        <w:rPr>
          <w:rFonts w:ascii="宋体" w:hAnsi="宋体" w:hint="eastAsia"/>
          <w:color w:val="000000" w:themeColor="text1"/>
        </w:rPr>
        <w:t>干式工法楼（地）面的应用比例；</w:t>
      </w:r>
    </w:p>
    <w:p w:rsidR="00FF003D" w:rsidRPr="00930618" w:rsidRDefault="00FF003D" w:rsidP="00FF003D">
      <w:pPr>
        <w:tabs>
          <w:tab w:val="left" w:pos="709"/>
        </w:tabs>
        <w:ind w:leftChars="295" w:left="1699" w:hangingChars="413" w:hanging="991"/>
        <w:rPr>
          <w:rFonts w:ascii="宋体" w:hAnsi="宋体"/>
          <w:color w:val="000000" w:themeColor="text1"/>
        </w:rPr>
      </w:pPr>
      <w:r w:rsidRPr="00930618">
        <w:rPr>
          <w:rFonts w:hint="eastAsia"/>
          <w:i/>
          <w:color w:val="000000" w:themeColor="text1"/>
        </w:rPr>
        <w:t>A</w:t>
      </w:r>
      <w:r w:rsidRPr="00930618">
        <w:rPr>
          <w:rFonts w:hint="eastAsia"/>
          <w:i/>
          <w:color w:val="000000" w:themeColor="text1"/>
          <w:vertAlign w:val="subscript"/>
        </w:rPr>
        <w:t>3a</w:t>
      </w:r>
      <w:r w:rsidRPr="00930618">
        <w:rPr>
          <w:rFonts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标高以上，各楼层采用</w:t>
      </w:r>
      <w:r w:rsidRPr="00930618">
        <w:rPr>
          <w:rFonts w:ascii="宋体" w:hAnsi="宋体" w:hint="eastAsia"/>
          <w:color w:val="000000" w:themeColor="text1"/>
        </w:rPr>
        <w:t>干式工法的楼（地）面水平投影面积之和。</w:t>
      </w:r>
    </w:p>
    <w:p w:rsidR="00FF003D" w:rsidRPr="00930618" w:rsidRDefault="00FF003D" w:rsidP="00FF003D">
      <w:pPr>
        <w:tabs>
          <w:tab w:val="left" w:pos="709"/>
        </w:tabs>
        <w:ind w:leftChars="295" w:left="1699" w:hangingChars="413" w:hanging="991"/>
        <w:rPr>
          <w:rFonts w:hAnsi="宋体"/>
          <w:color w:val="000000" w:themeColor="text1"/>
        </w:rPr>
      </w:pPr>
      <w:r w:rsidRPr="00930618">
        <w:rPr>
          <w:rFonts w:hint="eastAsia"/>
          <w:i/>
          <w:color w:val="000000" w:themeColor="text1"/>
        </w:rPr>
        <w:t>A</w:t>
      </w:r>
      <w:r w:rsidRPr="00930618">
        <w:rPr>
          <w:rFonts w:ascii="楷体" w:eastAsia="楷体" w:hAnsi="楷体" w:hint="eastAsia"/>
          <w:color w:val="000000" w:themeColor="text1"/>
        </w:rPr>
        <w:t>──</w:t>
      </w:r>
      <w:r w:rsidRPr="00930618">
        <w:rPr>
          <w:rFonts w:hAnsi="宋体" w:hint="eastAsia"/>
          <w:color w:val="000000" w:themeColor="text1"/>
        </w:rPr>
        <w:t>建筑</w:t>
      </w:r>
      <w:r w:rsidRPr="00930618">
        <w:rPr>
          <w:rFonts w:ascii="宋体" w:hAnsi="宋体" w:hint="eastAsia"/>
          <w:color w:val="000000" w:themeColor="text1"/>
        </w:rPr>
        <w:t>±0.000</w:t>
      </w:r>
      <w:r w:rsidRPr="00930618">
        <w:rPr>
          <w:rFonts w:hAnsi="宋体" w:hint="eastAsia"/>
          <w:color w:val="000000" w:themeColor="text1"/>
        </w:rPr>
        <w:t>标高以上，各楼层建筑平面面积之和。</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9</w:t>
      </w:r>
      <w:r w:rsidR="00A13CF9">
        <w:rPr>
          <w:rFonts w:ascii="宋体" w:hAnsi="宋体" w:hint="eastAsia"/>
          <w:b/>
          <w:color w:val="000000" w:themeColor="text1"/>
        </w:rPr>
        <w:t xml:space="preserve">  </w:t>
      </w:r>
      <w:r w:rsidRPr="00930618">
        <w:rPr>
          <w:rFonts w:ascii="宋体" w:hAnsi="宋体" w:hint="eastAsia"/>
          <w:color w:val="000000" w:themeColor="text1"/>
        </w:rPr>
        <w:t>集成厨房和卫生间的应用比例应按使用集成厨房和卫生间的个数与厨房和卫生间总数量的比值计算，集成厨房和卫生间应符合下列规定：</w:t>
      </w:r>
    </w:p>
    <w:p w:rsidR="00FF003D" w:rsidRPr="00930618" w:rsidRDefault="00FF003D" w:rsidP="00FF003D">
      <w:pPr>
        <w:tabs>
          <w:tab w:val="left" w:pos="709"/>
        </w:tabs>
        <w:ind w:firstLineChars="200" w:firstLine="482"/>
        <w:rPr>
          <w:rFonts w:hAnsi="宋体"/>
          <w:color w:val="000000" w:themeColor="text1"/>
        </w:rPr>
      </w:pPr>
      <w:r w:rsidRPr="00930618">
        <w:rPr>
          <w:rFonts w:ascii="宋体" w:hAnsi="宋体" w:hint="eastAsia"/>
          <w:b/>
          <w:color w:val="000000" w:themeColor="text1"/>
        </w:rPr>
        <w:t>1</w:t>
      </w:r>
      <w:r w:rsidR="00A13CF9">
        <w:rPr>
          <w:rFonts w:ascii="宋体" w:hAnsi="宋体" w:hint="eastAsia"/>
          <w:b/>
          <w:color w:val="000000" w:themeColor="text1"/>
        </w:rPr>
        <w:t xml:space="preserve">  </w:t>
      </w:r>
      <w:r w:rsidRPr="00930618">
        <w:rPr>
          <w:rFonts w:hAnsi="宋体" w:hint="eastAsia"/>
          <w:color w:val="000000" w:themeColor="text1"/>
        </w:rPr>
        <w:t>在厨房中，墙面、顶面及地面采用干式工法的面积之和与其墙面、顶面及地面总面积之比大于</w:t>
      </w:r>
      <w:r w:rsidRPr="00930618">
        <w:rPr>
          <w:rFonts w:ascii="宋体" w:hAnsi="宋体" w:hint="eastAsia"/>
          <w:color w:val="000000" w:themeColor="text1"/>
        </w:rPr>
        <w:t>70%</w:t>
      </w:r>
      <w:r w:rsidRPr="00930618">
        <w:rPr>
          <w:rFonts w:hAnsi="宋体" w:hint="eastAsia"/>
          <w:color w:val="000000" w:themeColor="text1"/>
        </w:rPr>
        <w:t>，且橱柜和</w:t>
      </w:r>
      <w:r w:rsidRPr="00930618">
        <w:rPr>
          <w:rFonts w:ascii="宋体" w:hAnsi="宋体" w:hint="eastAsia"/>
          <w:color w:val="000000" w:themeColor="text1"/>
        </w:rPr>
        <w:t>厨房设备等全部安装就位时，</w:t>
      </w:r>
      <w:r w:rsidRPr="00930618">
        <w:rPr>
          <w:rFonts w:hAnsi="宋体" w:hint="eastAsia"/>
          <w:color w:val="000000" w:themeColor="text1"/>
        </w:rPr>
        <w:t>可认定为集成厨房。</w:t>
      </w:r>
    </w:p>
    <w:p w:rsidR="00FF003D" w:rsidRPr="00930618" w:rsidRDefault="00FF003D" w:rsidP="00FF003D">
      <w:pPr>
        <w:tabs>
          <w:tab w:val="left" w:pos="709"/>
        </w:tabs>
        <w:ind w:firstLineChars="200" w:firstLine="482"/>
        <w:rPr>
          <w:rFonts w:hAnsi="宋体"/>
          <w:color w:val="000000" w:themeColor="text1"/>
        </w:rPr>
      </w:pPr>
      <w:r w:rsidRPr="00930618">
        <w:rPr>
          <w:rFonts w:ascii="宋体" w:hAnsi="宋体" w:hint="eastAsia"/>
          <w:b/>
          <w:color w:val="000000" w:themeColor="text1"/>
        </w:rPr>
        <w:t xml:space="preserve">2  </w:t>
      </w:r>
      <w:r w:rsidRPr="00930618">
        <w:rPr>
          <w:rFonts w:hAnsi="宋体" w:hint="eastAsia"/>
          <w:color w:val="000000" w:themeColor="text1"/>
        </w:rPr>
        <w:t>在卫生间中，墙面、顶面及地面采用干式工法的面积之和与其墙面、顶面及地面总面积之比大于</w:t>
      </w:r>
      <w:r w:rsidRPr="00930618">
        <w:rPr>
          <w:rFonts w:ascii="宋体" w:hAnsi="宋体" w:hint="eastAsia"/>
          <w:color w:val="000000" w:themeColor="text1"/>
        </w:rPr>
        <w:t>70%</w:t>
      </w:r>
      <w:r w:rsidRPr="00930618">
        <w:rPr>
          <w:rFonts w:hAnsi="宋体" w:hint="eastAsia"/>
          <w:color w:val="000000" w:themeColor="text1"/>
        </w:rPr>
        <w:t>，且</w:t>
      </w:r>
      <w:r w:rsidRPr="00930618">
        <w:rPr>
          <w:rFonts w:ascii="宋体" w:hAnsi="宋体" w:hint="eastAsia"/>
          <w:color w:val="000000" w:themeColor="text1"/>
        </w:rPr>
        <w:t>洁具设备等全部安装就位时，</w:t>
      </w:r>
      <w:r w:rsidRPr="00930618">
        <w:rPr>
          <w:rFonts w:hAnsi="宋体" w:hint="eastAsia"/>
          <w:color w:val="000000" w:themeColor="text1"/>
        </w:rPr>
        <w:t>可认定为集成卫生间。</w:t>
      </w:r>
    </w:p>
    <w:p w:rsidR="00FF003D" w:rsidRPr="00930618" w:rsidRDefault="00FF003D" w:rsidP="00FF003D">
      <w:pPr>
        <w:tabs>
          <w:tab w:val="left" w:pos="709"/>
        </w:tabs>
        <w:rPr>
          <w:rFonts w:ascii="宋体" w:hAnsi="宋体"/>
          <w:color w:val="000000" w:themeColor="text1"/>
        </w:rPr>
      </w:pPr>
      <w:r w:rsidRPr="00930618">
        <w:rPr>
          <w:rFonts w:ascii="宋体" w:hAnsi="宋体" w:hint="eastAsia"/>
          <w:b/>
          <w:color w:val="000000" w:themeColor="text1"/>
        </w:rPr>
        <w:t>4</w:t>
      </w:r>
      <w:r w:rsidRPr="00930618">
        <w:rPr>
          <w:rFonts w:ascii="宋体" w:hAnsi="宋体"/>
          <w:b/>
          <w:color w:val="000000" w:themeColor="text1"/>
        </w:rPr>
        <w:t>.</w:t>
      </w:r>
      <w:r w:rsidRPr="00930618">
        <w:rPr>
          <w:rFonts w:ascii="宋体" w:hAnsi="宋体" w:hint="eastAsia"/>
          <w:b/>
          <w:color w:val="000000" w:themeColor="text1"/>
        </w:rPr>
        <w:t>0</w:t>
      </w:r>
      <w:r w:rsidRPr="00930618">
        <w:rPr>
          <w:rFonts w:ascii="宋体" w:hAnsi="宋体"/>
          <w:b/>
          <w:color w:val="000000" w:themeColor="text1"/>
        </w:rPr>
        <w:t>.</w:t>
      </w:r>
      <w:r w:rsidRPr="00930618">
        <w:rPr>
          <w:rFonts w:ascii="宋体" w:hAnsi="宋体" w:hint="eastAsia"/>
          <w:b/>
          <w:color w:val="000000" w:themeColor="text1"/>
        </w:rPr>
        <w:t>10</w:t>
      </w:r>
      <w:r w:rsidR="00A13CF9">
        <w:rPr>
          <w:rFonts w:ascii="宋体" w:hAnsi="宋体" w:hint="eastAsia"/>
          <w:b/>
          <w:color w:val="000000" w:themeColor="text1"/>
        </w:rPr>
        <w:t xml:space="preserve">  </w:t>
      </w:r>
      <w:r w:rsidRPr="00930618">
        <w:rPr>
          <w:rFonts w:ascii="宋体" w:hAnsi="宋体" w:hint="eastAsia"/>
          <w:color w:val="000000" w:themeColor="text1"/>
        </w:rPr>
        <w:t>管线与结构分离的应用比例应根据纳入计算的专业管线长度按式4</w:t>
      </w:r>
      <w:r w:rsidRPr="00930618">
        <w:rPr>
          <w:rFonts w:ascii="宋体" w:hAnsi="宋体"/>
          <w:color w:val="000000" w:themeColor="text1"/>
        </w:rPr>
        <w:t>.</w:t>
      </w:r>
      <w:r w:rsidRPr="00930618">
        <w:rPr>
          <w:rFonts w:ascii="宋体" w:hAnsi="宋体" w:hint="eastAsia"/>
          <w:color w:val="000000" w:themeColor="text1"/>
        </w:rPr>
        <w:t>0</w:t>
      </w:r>
      <w:r w:rsidRPr="00930618">
        <w:rPr>
          <w:rFonts w:ascii="宋体" w:hAnsi="宋体"/>
          <w:color w:val="000000" w:themeColor="text1"/>
        </w:rPr>
        <w:t>.1</w:t>
      </w:r>
      <w:r w:rsidRPr="00930618">
        <w:rPr>
          <w:rFonts w:ascii="宋体" w:hAnsi="宋体" w:hint="eastAsia"/>
          <w:color w:val="000000" w:themeColor="text1"/>
        </w:rPr>
        <w:t>0计算，并符合下列规定：</w:t>
      </w:r>
    </w:p>
    <w:p w:rsidR="00FF003D" w:rsidRPr="00930618" w:rsidRDefault="00FF003D" w:rsidP="00FF003D">
      <w:pPr>
        <w:tabs>
          <w:tab w:val="left" w:pos="709"/>
        </w:tabs>
        <w:ind w:firstLineChars="200" w:firstLine="482"/>
        <w:rPr>
          <w:rFonts w:hAnsi="宋体"/>
          <w:color w:val="000000" w:themeColor="text1"/>
        </w:rPr>
      </w:pPr>
      <w:r w:rsidRPr="00930618">
        <w:rPr>
          <w:rFonts w:ascii="宋体" w:hAnsi="宋体" w:hint="eastAsia"/>
          <w:b/>
          <w:color w:val="000000" w:themeColor="text1"/>
        </w:rPr>
        <w:t>1</w:t>
      </w:r>
      <w:r w:rsidR="00A13CF9">
        <w:rPr>
          <w:rFonts w:ascii="宋体" w:hAnsi="宋体" w:hint="eastAsia"/>
          <w:b/>
          <w:color w:val="000000" w:themeColor="text1"/>
        </w:rPr>
        <w:t xml:space="preserve">  </w:t>
      </w:r>
      <w:r w:rsidRPr="00930618">
        <w:rPr>
          <w:rFonts w:ascii="宋体" w:hAnsi="宋体" w:hint="eastAsia"/>
          <w:color w:val="000000" w:themeColor="text1"/>
        </w:rPr>
        <w:t>纳入管线计算的专业应包括电气（强电、弱点、通信等）、给（排）水和采暖等；</w:t>
      </w:r>
    </w:p>
    <w:p w:rsidR="00FF003D" w:rsidRPr="00930618" w:rsidRDefault="00FF003D" w:rsidP="00FF003D">
      <w:pPr>
        <w:tabs>
          <w:tab w:val="left" w:pos="709"/>
        </w:tabs>
        <w:ind w:firstLineChars="200" w:firstLine="482"/>
        <w:rPr>
          <w:rFonts w:hAnsi="宋体"/>
          <w:color w:val="000000" w:themeColor="text1"/>
        </w:rPr>
      </w:pPr>
      <w:r w:rsidRPr="00930618">
        <w:rPr>
          <w:rFonts w:ascii="宋体" w:hAnsi="宋体" w:hint="eastAsia"/>
          <w:b/>
          <w:color w:val="000000" w:themeColor="text1"/>
        </w:rPr>
        <w:t>2</w:t>
      </w:r>
      <w:r w:rsidR="00A13CF9">
        <w:rPr>
          <w:rFonts w:ascii="宋体" w:hAnsi="宋体" w:hint="eastAsia"/>
          <w:b/>
          <w:color w:val="000000" w:themeColor="text1"/>
        </w:rPr>
        <w:t xml:space="preserve">  </w:t>
      </w:r>
      <w:r w:rsidRPr="00930618">
        <w:rPr>
          <w:rFonts w:hAnsi="宋体" w:hint="eastAsia"/>
          <w:color w:val="000000" w:themeColor="text1"/>
        </w:rPr>
        <w:t>敷设于地面架空层、非承重墙体空腔和吊顶内的管线可认定为管线与结构分离，敷设于结构构件内部（不含横穿）或埋置于湿作业地面垫层内的管线应</w:t>
      </w:r>
      <w:r w:rsidRPr="00930618">
        <w:rPr>
          <w:rFonts w:hAnsi="宋体" w:hint="eastAsia"/>
          <w:color w:val="000000" w:themeColor="text1"/>
        </w:rPr>
        <w:lastRenderedPageBreak/>
        <w:t>认定为管线与结构未分离；</w:t>
      </w:r>
    </w:p>
    <w:p w:rsidR="00FF003D" w:rsidRPr="00930618" w:rsidRDefault="00FF003D" w:rsidP="00FF003D">
      <w:pPr>
        <w:tabs>
          <w:tab w:val="left" w:pos="709"/>
        </w:tabs>
        <w:ind w:firstLineChars="200" w:firstLine="482"/>
        <w:rPr>
          <w:rFonts w:hAnsi="宋体"/>
          <w:color w:val="000000" w:themeColor="text1"/>
        </w:rPr>
      </w:pPr>
      <w:r w:rsidRPr="00930618">
        <w:rPr>
          <w:rFonts w:ascii="宋体" w:hAnsi="宋体" w:hint="eastAsia"/>
          <w:b/>
          <w:color w:val="000000" w:themeColor="text1"/>
        </w:rPr>
        <w:t>3</w:t>
      </w:r>
      <w:r w:rsidR="00A13CF9">
        <w:rPr>
          <w:rFonts w:ascii="宋体" w:hAnsi="宋体" w:hint="eastAsia"/>
          <w:b/>
          <w:color w:val="000000" w:themeColor="text1"/>
        </w:rPr>
        <w:t xml:space="preserve">  </w:t>
      </w:r>
      <w:r w:rsidRPr="00930618">
        <w:rPr>
          <w:rFonts w:hAnsi="宋体" w:hint="eastAsia"/>
          <w:color w:val="000000" w:themeColor="text1"/>
        </w:rPr>
        <w:t>管线计算范围应取楼层或单元公共管道井之外的管线长度。</w:t>
      </w:r>
    </w:p>
    <w:p w:rsidR="00FF003D" w:rsidRPr="00930618" w:rsidRDefault="00FF003D" w:rsidP="00FF003D">
      <w:pPr>
        <w:pStyle w:val="a7"/>
        <w:tabs>
          <w:tab w:val="left" w:pos="709"/>
        </w:tabs>
        <w:ind w:firstLineChars="0" w:firstLine="0"/>
        <w:jc w:val="right"/>
        <w:rPr>
          <w:rFonts w:hAnsi="宋体"/>
          <w:color w:val="000000" w:themeColor="text1"/>
        </w:rPr>
      </w:pPr>
      <w:r w:rsidRPr="00930618">
        <w:rPr>
          <w:rFonts w:hAnsi="宋体" w:hint="eastAsia"/>
          <w:i/>
          <w:color w:val="000000" w:themeColor="text1"/>
        </w:rPr>
        <w:t>Q</w:t>
      </w:r>
      <w:r w:rsidRPr="00930618">
        <w:rPr>
          <w:rFonts w:hAnsi="宋体" w:hint="eastAsia"/>
          <w:i/>
          <w:color w:val="000000" w:themeColor="text1"/>
          <w:vertAlign w:val="subscript"/>
        </w:rPr>
        <w:t>3b</w:t>
      </w:r>
      <w:r w:rsidRPr="00930618">
        <w:rPr>
          <w:rFonts w:hAnsi="宋体" w:hint="eastAsia"/>
          <w:color w:val="000000" w:themeColor="text1"/>
        </w:rPr>
        <w:t xml:space="preserve"> =</w:t>
      </w:r>
      <w:r w:rsidRPr="00930618">
        <w:rPr>
          <w:rFonts w:hAnsi="宋体" w:hint="eastAsia"/>
          <w:color w:val="000000" w:themeColor="text1"/>
        </w:rPr>
        <w:t>（</w:t>
      </w:r>
      <w:r w:rsidRPr="00930618">
        <w:rPr>
          <w:rFonts w:hAnsi="宋体" w:hint="eastAsia"/>
          <w:i/>
          <w:color w:val="000000" w:themeColor="text1"/>
        </w:rPr>
        <w:t>L</w:t>
      </w:r>
      <w:r w:rsidRPr="00930618">
        <w:rPr>
          <w:rFonts w:hAnsi="宋体" w:hint="eastAsia"/>
          <w:i/>
          <w:color w:val="000000" w:themeColor="text1"/>
          <w:vertAlign w:val="subscript"/>
        </w:rPr>
        <w:t>1</w:t>
      </w:r>
      <w:r w:rsidRPr="00930618">
        <w:rPr>
          <w:rFonts w:hAnsi="宋体" w:hint="eastAsia"/>
          <w:color w:val="000000" w:themeColor="text1"/>
        </w:rPr>
        <w:t>+</w:t>
      </w:r>
      <w:r w:rsidRPr="00930618">
        <w:rPr>
          <w:rFonts w:hAnsi="宋体" w:hint="eastAsia"/>
          <w:i/>
          <w:color w:val="000000" w:themeColor="text1"/>
        </w:rPr>
        <w:t>L</w:t>
      </w:r>
      <w:r w:rsidRPr="00930618">
        <w:rPr>
          <w:rFonts w:hAnsi="宋体" w:hint="eastAsia"/>
          <w:i/>
          <w:color w:val="000000" w:themeColor="text1"/>
          <w:vertAlign w:val="subscript"/>
        </w:rPr>
        <w:t>2</w:t>
      </w:r>
      <w:r w:rsidRPr="00930618">
        <w:rPr>
          <w:rFonts w:hAnsi="宋体" w:hint="eastAsia"/>
          <w:color w:val="000000" w:themeColor="text1"/>
        </w:rPr>
        <w:t>+</w:t>
      </w:r>
      <w:r w:rsidRPr="00930618">
        <w:rPr>
          <w:rFonts w:hAnsi="宋体" w:hint="eastAsia"/>
          <w:i/>
          <w:color w:val="000000" w:themeColor="text1"/>
        </w:rPr>
        <w:t>L</w:t>
      </w:r>
      <w:r w:rsidRPr="00930618">
        <w:rPr>
          <w:rFonts w:hAnsi="宋体" w:hint="eastAsia"/>
          <w:i/>
          <w:color w:val="000000" w:themeColor="text1"/>
          <w:vertAlign w:val="subscript"/>
        </w:rPr>
        <w:t>3</w:t>
      </w:r>
      <w:r w:rsidRPr="00930618">
        <w:rPr>
          <w:rFonts w:hAnsi="宋体" w:hint="eastAsia"/>
          <w:color w:val="000000" w:themeColor="text1"/>
        </w:rPr>
        <w:t>）</w:t>
      </w:r>
      <w:r w:rsidRPr="00930618">
        <w:rPr>
          <w:rFonts w:ascii="宋体" w:hAnsi="宋体" w:hint="eastAsia"/>
          <w:color w:val="000000" w:themeColor="text1"/>
        </w:rPr>
        <w:t>/</w:t>
      </w:r>
      <w:r w:rsidRPr="00930618">
        <w:rPr>
          <w:rFonts w:hAnsi="宋体" w:hint="eastAsia"/>
          <w:i/>
          <w:color w:val="000000" w:themeColor="text1"/>
        </w:rPr>
        <w:t>L</w:t>
      </w:r>
      <w:r w:rsidRPr="00930618">
        <w:rPr>
          <w:rFonts w:ascii="楷体" w:eastAsia="楷体" w:hAnsi="楷体" w:hint="eastAsia"/>
          <w:color w:val="000000" w:themeColor="text1"/>
        </w:rPr>
        <w:t>×</w:t>
      </w:r>
      <w:r w:rsidRPr="00930618">
        <w:rPr>
          <w:rFonts w:hAnsi="宋体" w:hint="eastAsia"/>
          <w:color w:val="000000" w:themeColor="text1"/>
        </w:rPr>
        <w:t>100%</w:t>
      </w:r>
      <w:r w:rsidR="00C5702B">
        <w:rPr>
          <w:rFonts w:hAnsi="宋体" w:hint="eastAsia"/>
          <w:color w:val="000000" w:themeColor="text1"/>
        </w:rPr>
        <w:t xml:space="preserve">            </w:t>
      </w:r>
      <w:r w:rsidRPr="00930618">
        <w:rPr>
          <w:rFonts w:ascii="宋体" w:hAnsi="宋体" w:hint="eastAsia"/>
          <w:color w:val="000000" w:themeColor="text1"/>
        </w:rPr>
        <w:t>(4.0.10)</w:t>
      </w:r>
    </w:p>
    <w:p w:rsidR="00FF003D" w:rsidRPr="00930618" w:rsidRDefault="00FF003D" w:rsidP="00FF003D">
      <w:pPr>
        <w:tabs>
          <w:tab w:val="left" w:pos="709"/>
        </w:tabs>
        <w:rPr>
          <w:rFonts w:ascii="宋体" w:hAnsi="宋体"/>
          <w:color w:val="000000" w:themeColor="text1"/>
        </w:rPr>
      </w:pPr>
      <w:r w:rsidRPr="00930618">
        <w:rPr>
          <w:rFonts w:hAnsi="宋体" w:hint="eastAsia"/>
          <w:color w:val="000000" w:themeColor="text1"/>
        </w:rPr>
        <w:t>式中：</w:t>
      </w:r>
      <w:r w:rsidRPr="00930618">
        <w:rPr>
          <w:i/>
          <w:color w:val="000000" w:themeColor="text1"/>
        </w:rPr>
        <w:t>Q</w:t>
      </w:r>
      <w:r w:rsidRPr="00930618">
        <w:rPr>
          <w:rFonts w:hint="eastAsia"/>
          <w:i/>
          <w:color w:val="000000" w:themeColor="text1"/>
          <w:vertAlign w:val="subscript"/>
        </w:rPr>
        <w:t>3b</w:t>
      </w:r>
      <w:r w:rsidRPr="00930618">
        <w:rPr>
          <w:rFonts w:ascii="楷体" w:eastAsia="楷体" w:hAnsi="楷体" w:hint="eastAsia"/>
          <w:color w:val="000000" w:themeColor="text1"/>
        </w:rPr>
        <w:t>──</w:t>
      </w:r>
      <w:r w:rsidRPr="00930618">
        <w:rPr>
          <w:rFonts w:ascii="宋体" w:hAnsi="宋体" w:hint="eastAsia"/>
          <w:color w:val="000000" w:themeColor="text1"/>
        </w:rPr>
        <w:t>管线与结构分离的应用比例；</w:t>
      </w:r>
    </w:p>
    <w:p w:rsidR="00FF003D" w:rsidRPr="00930618" w:rsidRDefault="00FF003D" w:rsidP="00FF003D">
      <w:pPr>
        <w:ind w:leftChars="295" w:left="1558" w:hangingChars="354" w:hanging="850"/>
        <w:rPr>
          <w:rFonts w:hAnsi="宋体"/>
          <w:color w:val="000000" w:themeColor="text1"/>
        </w:rPr>
      </w:pPr>
      <w:r w:rsidRPr="00930618">
        <w:rPr>
          <w:rFonts w:hAnsi="宋体" w:hint="eastAsia"/>
          <w:i/>
          <w:color w:val="000000" w:themeColor="text1"/>
        </w:rPr>
        <w:t>L</w:t>
      </w:r>
      <w:r w:rsidRPr="00930618">
        <w:rPr>
          <w:rFonts w:hAnsi="宋体" w:hint="eastAsia"/>
          <w:i/>
          <w:color w:val="000000" w:themeColor="text1"/>
          <w:vertAlign w:val="subscript"/>
        </w:rPr>
        <w:t>1</w:t>
      </w:r>
      <w:r w:rsidRPr="00930618">
        <w:rPr>
          <w:rFonts w:ascii="楷体" w:eastAsia="楷体" w:hAnsi="楷体" w:hint="eastAsia"/>
          <w:color w:val="000000" w:themeColor="text1"/>
        </w:rPr>
        <w:t>──</w:t>
      </w:r>
      <w:r w:rsidRPr="00930618">
        <w:rPr>
          <w:rFonts w:hAnsi="宋体" w:hint="eastAsia"/>
          <w:color w:val="000000" w:themeColor="text1"/>
        </w:rPr>
        <w:t>建</w:t>
      </w:r>
      <w:r w:rsidRPr="00930618">
        <w:rPr>
          <w:rFonts w:hint="eastAsia"/>
          <w:color w:val="000000" w:themeColor="text1"/>
        </w:rPr>
        <w:t>筑</w:t>
      </w:r>
      <w:r w:rsidRPr="00930618">
        <w:rPr>
          <w:rFonts w:ascii="宋体" w:hAnsi="宋体" w:hint="eastAsia"/>
          <w:color w:val="000000" w:themeColor="text1"/>
        </w:rPr>
        <w:t>±0.000</w:t>
      </w:r>
      <w:r w:rsidRPr="00930618">
        <w:rPr>
          <w:rFonts w:hint="eastAsia"/>
          <w:color w:val="000000" w:themeColor="text1"/>
        </w:rPr>
        <w:t>标高以上，各楼层电气专业实施</w:t>
      </w:r>
      <w:r w:rsidRPr="00930618">
        <w:rPr>
          <w:rFonts w:hAnsi="宋体" w:hint="eastAsia"/>
          <w:color w:val="000000" w:themeColor="text1"/>
        </w:rPr>
        <w:t>管线与结构分离的管线长度；</w:t>
      </w:r>
    </w:p>
    <w:p w:rsidR="00FF003D" w:rsidRPr="00930618" w:rsidRDefault="00FF003D" w:rsidP="00FF003D">
      <w:pPr>
        <w:ind w:leftChars="295" w:left="1560" w:hangingChars="355" w:hanging="852"/>
        <w:rPr>
          <w:rFonts w:hAnsi="宋体"/>
          <w:color w:val="000000" w:themeColor="text1"/>
        </w:rPr>
      </w:pPr>
      <w:r w:rsidRPr="00930618">
        <w:rPr>
          <w:rFonts w:hint="eastAsia"/>
          <w:i/>
          <w:color w:val="000000" w:themeColor="text1"/>
        </w:rPr>
        <w:t>L</w:t>
      </w:r>
      <w:r w:rsidRPr="00930618">
        <w:rPr>
          <w:rFonts w:hint="eastAsia"/>
          <w:i/>
          <w:color w:val="000000" w:themeColor="text1"/>
          <w:vertAlign w:val="subscript"/>
        </w:rPr>
        <w:t>2</w:t>
      </w:r>
      <w:r w:rsidRPr="00930618">
        <w:rPr>
          <w:rFonts w:ascii="楷体" w:eastAsia="楷体" w:hAnsi="楷体" w:hint="eastAsia"/>
          <w:color w:val="000000" w:themeColor="text1"/>
        </w:rPr>
        <w:t>──</w:t>
      </w:r>
      <w:r w:rsidRPr="00930618">
        <w:rPr>
          <w:rFonts w:hAnsi="宋体" w:hint="eastAsia"/>
          <w:color w:val="000000" w:themeColor="text1"/>
        </w:rPr>
        <w:t>建</w:t>
      </w:r>
      <w:r w:rsidRPr="00930618">
        <w:rPr>
          <w:rFonts w:hint="eastAsia"/>
          <w:color w:val="000000" w:themeColor="text1"/>
        </w:rPr>
        <w:t>筑</w:t>
      </w:r>
      <w:r w:rsidRPr="00930618">
        <w:rPr>
          <w:rFonts w:ascii="宋体" w:hAnsi="宋体" w:hint="eastAsia"/>
          <w:color w:val="000000" w:themeColor="text1"/>
        </w:rPr>
        <w:t>±0.000</w:t>
      </w:r>
      <w:r w:rsidRPr="00930618">
        <w:rPr>
          <w:rFonts w:hint="eastAsia"/>
          <w:color w:val="000000" w:themeColor="text1"/>
        </w:rPr>
        <w:t>标高以上，各楼层给（排）水专业实施</w:t>
      </w:r>
      <w:r w:rsidRPr="00930618">
        <w:rPr>
          <w:rFonts w:hAnsi="宋体" w:hint="eastAsia"/>
          <w:color w:val="000000" w:themeColor="text1"/>
        </w:rPr>
        <w:t>管线与结构分离的管线长度；</w:t>
      </w:r>
    </w:p>
    <w:p w:rsidR="00FF003D" w:rsidRPr="00930618" w:rsidRDefault="00FF003D" w:rsidP="00FF003D">
      <w:pPr>
        <w:ind w:leftChars="295" w:left="1560" w:hangingChars="355" w:hanging="852"/>
        <w:rPr>
          <w:rFonts w:ascii="宋体" w:hAnsi="宋体"/>
          <w:color w:val="000000" w:themeColor="text1"/>
        </w:rPr>
      </w:pPr>
      <w:r w:rsidRPr="00930618">
        <w:rPr>
          <w:rFonts w:hint="eastAsia"/>
          <w:i/>
          <w:color w:val="000000" w:themeColor="text1"/>
        </w:rPr>
        <w:t>L</w:t>
      </w:r>
      <w:r w:rsidRPr="00930618">
        <w:rPr>
          <w:rFonts w:hint="eastAsia"/>
          <w:i/>
          <w:color w:val="000000" w:themeColor="text1"/>
          <w:vertAlign w:val="subscript"/>
        </w:rPr>
        <w:t>3</w:t>
      </w:r>
      <w:r w:rsidRPr="00930618">
        <w:rPr>
          <w:rFonts w:ascii="楷体" w:eastAsia="楷体" w:hAnsi="楷体" w:hint="eastAsia"/>
          <w:color w:val="000000" w:themeColor="text1"/>
        </w:rPr>
        <w:t>──</w:t>
      </w:r>
      <w:r w:rsidRPr="00930618">
        <w:rPr>
          <w:rFonts w:hAnsi="宋体" w:hint="eastAsia"/>
          <w:color w:val="000000" w:themeColor="text1"/>
        </w:rPr>
        <w:t>建</w:t>
      </w:r>
      <w:r w:rsidRPr="00930618">
        <w:rPr>
          <w:rFonts w:hint="eastAsia"/>
          <w:color w:val="000000" w:themeColor="text1"/>
        </w:rPr>
        <w:t>筑</w:t>
      </w:r>
      <w:r w:rsidRPr="00930618">
        <w:rPr>
          <w:rFonts w:ascii="宋体" w:hAnsi="宋体" w:hint="eastAsia"/>
          <w:color w:val="000000" w:themeColor="text1"/>
        </w:rPr>
        <w:t>±0.000</w:t>
      </w:r>
      <w:r w:rsidRPr="00930618">
        <w:rPr>
          <w:rFonts w:hint="eastAsia"/>
          <w:color w:val="000000" w:themeColor="text1"/>
        </w:rPr>
        <w:t>标高以上，各楼层采暖专业实施</w:t>
      </w:r>
      <w:r w:rsidRPr="00930618">
        <w:rPr>
          <w:rFonts w:hAnsi="宋体" w:hint="eastAsia"/>
          <w:color w:val="000000" w:themeColor="text1"/>
        </w:rPr>
        <w:t>管线与结构分离的管线长度；</w:t>
      </w:r>
    </w:p>
    <w:p w:rsidR="00C4110E" w:rsidRDefault="00FF003D" w:rsidP="00A02F44">
      <w:pPr>
        <w:ind w:firstLineChars="300" w:firstLine="720"/>
        <w:rPr>
          <w:rFonts w:ascii="宋体" w:hAnsi="宋体"/>
          <w:color w:val="000000" w:themeColor="text1"/>
        </w:rPr>
      </w:pPr>
      <w:r w:rsidRPr="00930618">
        <w:rPr>
          <w:rFonts w:hint="eastAsia"/>
          <w:i/>
          <w:color w:val="000000" w:themeColor="text1"/>
        </w:rPr>
        <w:t>L</w:t>
      </w:r>
      <w:r w:rsidRPr="00930618">
        <w:rPr>
          <w:rFonts w:ascii="楷体" w:eastAsia="楷体" w:hAnsi="楷体" w:hint="eastAsia"/>
          <w:color w:val="000000" w:themeColor="text1"/>
        </w:rPr>
        <w:t>──</w:t>
      </w:r>
      <w:r w:rsidRPr="00930618">
        <w:rPr>
          <w:rFonts w:hAnsi="宋体" w:hint="eastAsia"/>
          <w:color w:val="000000" w:themeColor="text1"/>
        </w:rPr>
        <w:t>建</w:t>
      </w:r>
      <w:r w:rsidRPr="00930618">
        <w:rPr>
          <w:rFonts w:hint="eastAsia"/>
          <w:color w:val="000000" w:themeColor="text1"/>
        </w:rPr>
        <w:t>筑</w:t>
      </w:r>
      <w:r w:rsidRPr="00930618">
        <w:rPr>
          <w:rFonts w:ascii="宋体" w:hAnsi="宋体" w:hint="eastAsia"/>
          <w:color w:val="000000" w:themeColor="text1"/>
        </w:rPr>
        <w:t>±0.000</w:t>
      </w:r>
      <w:r w:rsidRPr="00930618">
        <w:rPr>
          <w:rFonts w:hint="eastAsia"/>
          <w:color w:val="000000" w:themeColor="text1"/>
        </w:rPr>
        <w:t>标高以上，各楼层参与计算</w:t>
      </w:r>
      <w:r w:rsidRPr="00930618">
        <w:rPr>
          <w:rFonts w:ascii="宋体" w:hAnsi="宋体" w:hint="eastAsia"/>
          <w:color w:val="000000" w:themeColor="text1"/>
        </w:rPr>
        <w:t>管线类型的总长度。</w:t>
      </w:r>
    </w:p>
    <w:p w:rsidR="00FF003D" w:rsidRDefault="00FF003D" w:rsidP="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pStyle w:val="1"/>
        <w:spacing w:before="312" w:after="312"/>
        <w:rPr>
          <w:color w:val="000000" w:themeColor="text1"/>
        </w:rPr>
      </w:pPr>
      <w:bookmarkStart w:id="24" w:name="_Toc477178395"/>
      <w:r w:rsidRPr="00930618">
        <w:rPr>
          <w:rFonts w:eastAsia="宋体" w:hint="eastAsia"/>
          <w:color w:val="000000" w:themeColor="text1"/>
        </w:rPr>
        <w:lastRenderedPageBreak/>
        <w:t>5</w:t>
      </w:r>
      <w:r w:rsidRPr="00930618">
        <w:rPr>
          <w:rFonts w:hint="eastAsia"/>
          <w:color w:val="000000" w:themeColor="text1"/>
        </w:rPr>
        <w:t>评价与等级划分</w:t>
      </w:r>
      <w:bookmarkEnd w:id="24"/>
    </w:p>
    <w:p w:rsidR="00FF003D" w:rsidRPr="00930618" w:rsidRDefault="00FF003D" w:rsidP="00FF003D">
      <w:pPr>
        <w:pStyle w:val="a7"/>
        <w:tabs>
          <w:tab w:val="left" w:pos="709"/>
        </w:tabs>
        <w:ind w:firstLineChars="0" w:firstLine="0"/>
        <w:rPr>
          <w:rFonts w:ascii="宋体" w:hAnsi="宋体"/>
          <w:color w:val="000000" w:themeColor="text1"/>
        </w:rPr>
      </w:pPr>
      <w:r w:rsidRPr="00930618">
        <w:rPr>
          <w:rFonts w:ascii="宋体" w:hAnsi="宋体" w:hint="eastAsia"/>
          <w:b/>
          <w:color w:val="000000" w:themeColor="text1"/>
        </w:rPr>
        <w:t xml:space="preserve">5.0.1  </w:t>
      </w:r>
      <w:r w:rsidRPr="00930618">
        <w:rPr>
          <w:rFonts w:ascii="宋体" w:hAnsi="宋体" w:hint="eastAsia"/>
          <w:color w:val="000000" w:themeColor="text1"/>
        </w:rPr>
        <w:t>竖向承重构件主要采用混凝土材料的单体建筑，当满足本标准第3.0.3条全部要求，且装配率不小于50%时，应评价为装配式建筑；竖向承重构件主要采用金属材料、木材及非水泥基复合材料的单体建筑，当满足第3.0.3条全部要求，且装配率不小于60%时，应评价为装配式建筑。</w:t>
      </w:r>
    </w:p>
    <w:p w:rsidR="00FF003D" w:rsidRPr="00930618" w:rsidRDefault="00FF003D" w:rsidP="00FF003D">
      <w:pPr>
        <w:rPr>
          <w:rFonts w:ascii="宋体" w:hAnsi="宋体"/>
          <w:color w:val="000000" w:themeColor="text1"/>
        </w:rPr>
      </w:pPr>
      <w:r w:rsidRPr="00930618">
        <w:rPr>
          <w:rFonts w:ascii="宋体" w:hAnsi="宋体" w:hint="eastAsia"/>
          <w:b/>
          <w:color w:val="000000" w:themeColor="text1"/>
        </w:rPr>
        <w:t xml:space="preserve">5.0.2  </w:t>
      </w:r>
      <w:r w:rsidRPr="00930618">
        <w:rPr>
          <w:rFonts w:ascii="宋体" w:hAnsi="宋体" w:hint="eastAsia"/>
          <w:color w:val="000000" w:themeColor="text1"/>
        </w:rPr>
        <w:t>装配式建筑评价结果应划分为A级、AA级、AAA级，并应符合下列规定：</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 xml:space="preserve">1 </w:t>
      </w:r>
      <w:r w:rsidRPr="00930618">
        <w:rPr>
          <w:rFonts w:ascii="宋体" w:hAnsi="宋体" w:hint="eastAsia"/>
          <w:color w:val="000000" w:themeColor="text1"/>
        </w:rPr>
        <w:t>装配率达到60%～75%时，评价为A级装配式建筑；</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 xml:space="preserve">2 </w:t>
      </w:r>
      <w:r w:rsidRPr="00930618">
        <w:rPr>
          <w:rFonts w:ascii="宋体" w:hAnsi="宋体" w:hint="eastAsia"/>
          <w:color w:val="000000" w:themeColor="text1"/>
        </w:rPr>
        <w:t>装配率达到76%～90%时，评价为AA级装配式建筑；</w:t>
      </w:r>
    </w:p>
    <w:p w:rsidR="00FF003D" w:rsidRPr="00930618" w:rsidRDefault="00FF003D" w:rsidP="00FF003D">
      <w:pPr>
        <w:ind w:firstLineChars="200" w:firstLine="482"/>
        <w:rPr>
          <w:rFonts w:ascii="宋体" w:hAnsi="宋体"/>
          <w:color w:val="000000" w:themeColor="text1"/>
        </w:rPr>
      </w:pPr>
      <w:r w:rsidRPr="00930618">
        <w:rPr>
          <w:rFonts w:ascii="宋体" w:hAnsi="宋体" w:hint="eastAsia"/>
          <w:b/>
          <w:color w:val="000000" w:themeColor="text1"/>
        </w:rPr>
        <w:t>3</w:t>
      </w:r>
      <w:r w:rsidRPr="00930618">
        <w:rPr>
          <w:rFonts w:ascii="宋体" w:hAnsi="宋体" w:hint="eastAsia"/>
          <w:color w:val="000000" w:themeColor="text1"/>
        </w:rPr>
        <w:t>装配率达到91%及以上时，评价为AAA级装配式建筑。</w:t>
      </w:r>
    </w:p>
    <w:p w:rsidR="00FF003D" w:rsidRDefault="00FF003D" w:rsidP="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pStyle w:val="1"/>
        <w:spacing w:before="312" w:after="312"/>
        <w:rPr>
          <w:color w:val="000000" w:themeColor="text1"/>
        </w:rPr>
      </w:pPr>
      <w:bookmarkStart w:id="25" w:name="_Toc468383432"/>
      <w:bookmarkStart w:id="26" w:name="_Toc468383690"/>
      <w:bookmarkStart w:id="27" w:name="_Toc468444621"/>
      <w:bookmarkStart w:id="28" w:name="_Toc468445276"/>
      <w:bookmarkStart w:id="29" w:name="_Toc477178396"/>
      <w:r w:rsidRPr="00930618">
        <w:rPr>
          <w:color w:val="000000" w:themeColor="text1"/>
        </w:rPr>
        <w:lastRenderedPageBreak/>
        <w:t>本</w:t>
      </w:r>
      <w:r w:rsidRPr="00930618">
        <w:rPr>
          <w:rFonts w:hint="eastAsia"/>
          <w:color w:val="000000" w:themeColor="text1"/>
        </w:rPr>
        <w:t>标准</w:t>
      </w:r>
      <w:r w:rsidRPr="00930618">
        <w:rPr>
          <w:color w:val="000000" w:themeColor="text1"/>
        </w:rPr>
        <w:t>用词说明</w:t>
      </w:r>
      <w:bookmarkEnd w:id="25"/>
      <w:bookmarkEnd w:id="26"/>
      <w:bookmarkEnd w:id="27"/>
      <w:bookmarkEnd w:id="28"/>
      <w:bookmarkEnd w:id="29"/>
    </w:p>
    <w:p w:rsidR="00FF003D" w:rsidRPr="00930618" w:rsidRDefault="00FF003D" w:rsidP="00FF003D">
      <w:pPr>
        <w:ind w:firstLineChars="200" w:firstLine="480"/>
        <w:jc w:val="left"/>
        <w:rPr>
          <w:rFonts w:ascii="宋体" w:hAnsi="宋体"/>
          <w:color w:val="000000" w:themeColor="text1"/>
        </w:rPr>
      </w:pPr>
      <w:r w:rsidRPr="00930618">
        <w:rPr>
          <w:rFonts w:ascii="宋体" w:hAnsi="宋体"/>
          <w:color w:val="000000" w:themeColor="text1"/>
        </w:rPr>
        <w:t>为便于在执行本</w:t>
      </w:r>
      <w:r w:rsidRPr="00930618">
        <w:rPr>
          <w:rFonts w:ascii="宋体" w:hAnsi="宋体" w:hint="eastAsia"/>
          <w:color w:val="000000" w:themeColor="text1"/>
        </w:rPr>
        <w:t>标准</w:t>
      </w:r>
      <w:r w:rsidRPr="00930618">
        <w:rPr>
          <w:rFonts w:ascii="宋体" w:hAnsi="宋体"/>
          <w:color w:val="000000" w:themeColor="text1"/>
        </w:rPr>
        <w:t>条文时区别对待，对要求严格程度不同的用词说明如下：</w:t>
      </w:r>
    </w:p>
    <w:p w:rsidR="00FF003D" w:rsidRPr="00930618" w:rsidRDefault="00FF003D" w:rsidP="00FF003D">
      <w:pPr>
        <w:widowControl/>
        <w:ind w:firstLineChars="295" w:firstLine="711"/>
        <w:rPr>
          <w:color w:val="000000" w:themeColor="text1"/>
          <w:kern w:val="0"/>
        </w:rPr>
      </w:pPr>
      <w:r w:rsidRPr="00930618">
        <w:rPr>
          <w:b/>
          <w:color w:val="000000" w:themeColor="text1"/>
          <w:kern w:val="0"/>
        </w:rPr>
        <w:t>1</w:t>
      </w:r>
      <w:r w:rsidRPr="00930618">
        <w:rPr>
          <w:color w:val="000000" w:themeColor="text1"/>
          <w:kern w:val="0"/>
        </w:rPr>
        <w:t>）表示很严格，非这样做不可的：</w:t>
      </w:r>
    </w:p>
    <w:p w:rsidR="00FF003D" w:rsidRPr="00930618" w:rsidRDefault="00FF003D" w:rsidP="00FF003D">
      <w:pPr>
        <w:widowControl/>
        <w:ind w:firstLineChars="445" w:firstLine="1068"/>
        <w:rPr>
          <w:color w:val="000000" w:themeColor="text1"/>
          <w:kern w:val="0"/>
        </w:rPr>
      </w:pPr>
      <w:r w:rsidRPr="00930618">
        <w:rPr>
          <w:color w:val="000000" w:themeColor="text1"/>
          <w:kern w:val="0"/>
        </w:rPr>
        <w:t>正面词采用</w:t>
      </w:r>
      <w:r w:rsidRPr="00930618">
        <w:rPr>
          <w:rFonts w:hint="eastAsia"/>
          <w:color w:val="000000" w:themeColor="text1"/>
          <w:kern w:val="0"/>
        </w:rPr>
        <w:t>“</w:t>
      </w:r>
      <w:r w:rsidRPr="00930618">
        <w:rPr>
          <w:color w:val="000000" w:themeColor="text1"/>
          <w:kern w:val="0"/>
        </w:rPr>
        <w:t>必须</w:t>
      </w:r>
      <w:r w:rsidRPr="00930618">
        <w:rPr>
          <w:rFonts w:hint="eastAsia"/>
          <w:color w:val="000000" w:themeColor="text1"/>
          <w:kern w:val="0"/>
        </w:rPr>
        <w:t>”</w:t>
      </w:r>
      <w:r w:rsidRPr="00930618">
        <w:rPr>
          <w:color w:val="000000" w:themeColor="text1"/>
          <w:kern w:val="0"/>
        </w:rPr>
        <w:t>，反面词采用</w:t>
      </w:r>
      <w:r w:rsidRPr="00930618">
        <w:rPr>
          <w:rFonts w:hint="eastAsia"/>
          <w:color w:val="000000" w:themeColor="text1"/>
          <w:kern w:val="0"/>
        </w:rPr>
        <w:t>“</w:t>
      </w:r>
      <w:r w:rsidRPr="00930618">
        <w:rPr>
          <w:color w:val="000000" w:themeColor="text1"/>
          <w:kern w:val="0"/>
        </w:rPr>
        <w:t>严禁</w:t>
      </w:r>
      <w:r w:rsidRPr="00930618">
        <w:rPr>
          <w:rFonts w:hint="eastAsia"/>
          <w:color w:val="000000" w:themeColor="text1"/>
          <w:kern w:val="0"/>
        </w:rPr>
        <w:t>”</w:t>
      </w:r>
      <w:r w:rsidRPr="00930618">
        <w:rPr>
          <w:color w:val="000000" w:themeColor="text1"/>
          <w:kern w:val="0"/>
        </w:rPr>
        <w:t>；</w:t>
      </w:r>
    </w:p>
    <w:p w:rsidR="00FF003D" w:rsidRPr="00930618" w:rsidRDefault="00FF003D" w:rsidP="00FF003D">
      <w:pPr>
        <w:widowControl/>
        <w:ind w:firstLineChars="295" w:firstLine="711"/>
        <w:rPr>
          <w:color w:val="000000" w:themeColor="text1"/>
          <w:kern w:val="0"/>
        </w:rPr>
      </w:pPr>
      <w:r w:rsidRPr="00930618">
        <w:rPr>
          <w:b/>
          <w:color w:val="000000" w:themeColor="text1"/>
          <w:kern w:val="0"/>
        </w:rPr>
        <w:t>2</w:t>
      </w:r>
      <w:r w:rsidRPr="00930618">
        <w:rPr>
          <w:color w:val="000000" w:themeColor="text1"/>
          <w:kern w:val="0"/>
        </w:rPr>
        <w:t>）表示严格，在正常情况下均应这样做的：</w:t>
      </w:r>
    </w:p>
    <w:p w:rsidR="00FF003D" w:rsidRPr="00930618" w:rsidRDefault="00FF003D" w:rsidP="00FF003D">
      <w:pPr>
        <w:widowControl/>
        <w:ind w:firstLineChars="445" w:firstLine="1068"/>
        <w:rPr>
          <w:color w:val="000000" w:themeColor="text1"/>
          <w:kern w:val="0"/>
        </w:rPr>
      </w:pPr>
      <w:r w:rsidRPr="00930618">
        <w:rPr>
          <w:color w:val="000000" w:themeColor="text1"/>
          <w:kern w:val="0"/>
        </w:rPr>
        <w:t>正面词采用</w:t>
      </w:r>
      <w:r w:rsidRPr="00930618">
        <w:rPr>
          <w:rFonts w:hint="eastAsia"/>
          <w:color w:val="000000" w:themeColor="text1"/>
          <w:kern w:val="0"/>
        </w:rPr>
        <w:t>“</w:t>
      </w:r>
      <w:r w:rsidRPr="00930618">
        <w:rPr>
          <w:color w:val="000000" w:themeColor="text1"/>
          <w:kern w:val="0"/>
        </w:rPr>
        <w:t>应</w:t>
      </w:r>
      <w:r w:rsidRPr="00930618">
        <w:rPr>
          <w:rFonts w:hint="eastAsia"/>
          <w:color w:val="000000" w:themeColor="text1"/>
          <w:kern w:val="0"/>
        </w:rPr>
        <w:t>”</w:t>
      </w:r>
      <w:r w:rsidRPr="00930618">
        <w:rPr>
          <w:color w:val="000000" w:themeColor="text1"/>
          <w:kern w:val="0"/>
        </w:rPr>
        <w:t>，反面词采用</w:t>
      </w:r>
      <w:r w:rsidRPr="00930618">
        <w:rPr>
          <w:rFonts w:hint="eastAsia"/>
          <w:color w:val="000000" w:themeColor="text1"/>
          <w:kern w:val="0"/>
        </w:rPr>
        <w:t>“</w:t>
      </w:r>
      <w:r w:rsidRPr="00930618">
        <w:rPr>
          <w:color w:val="000000" w:themeColor="text1"/>
          <w:kern w:val="0"/>
        </w:rPr>
        <w:t>不应</w:t>
      </w:r>
      <w:r w:rsidRPr="00930618">
        <w:rPr>
          <w:rFonts w:hint="eastAsia"/>
          <w:color w:val="000000" w:themeColor="text1"/>
          <w:kern w:val="0"/>
        </w:rPr>
        <w:t>”</w:t>
      </w:r>
      <w:r w:rsidRPr="00930618">
        <w:rPr>
          <w:color w:val="000000" w:themeColor="text1"/>
          <w:kern w:val="0"/>
        </w:rPr>
        <w:t>或</w:t>
      </w:r>
      <w:r w:rsidRPr="00930618">
        <w:rPr>
          <w:rFonts w:hint="eastAsia"/>
          <w:color w:val="000000" w:themeColor="text1"/>
          <w:kern w:val="0"/>
        </w:rPr>
        <w:t>“</w:t>
      </w:r>
      <w:r w:rsidRPr="00930618">
        <w:rPr>
          <w:color w:val="000000" w:themeColor="text1"/>
          <w:kern w:val="0"/>
        </w:rPr>
        <w:t>不得</w:t>
      </w:r>
      <w:r w:rsidRPr="00930618">
        <w:rPr>
          <w:rFonts w:hint="eastAsia"/>
          <w:color w:val="000000" w:themeColor="text1"/>
          <w:kern w:val="0"/>
        </w:rPr>
        <w:t>”</w:t>
      </w:r>
      <w:r w:rsidRPr="00930618">
        <w:rPr>
          <w:color w:val="000000" w:themeColor="text1"/>
          <w:kern w:val="0"/>
        </w:rPr>
        <w:t>；</w:t>
      </w:r>
    </w:p>
    <w:p w:rsidR="00FF003D" w:rsidRPr="00930618" w:rsidRDefault="00FF003D" w:rsidP="00FF003D">
      <w:pPr>
        <w:widowControl/>
        <w:ind w:firstLineChars="295" w:firstLine="711"/>
        <w:rPr>
          <w:color w:val="000000" w:themeColor="text1"/>
          <w:kern w:val="0"/>
        </w:rPr>
      </w:pPr>
      <w:r w:rsidRPr="00930618">
        <w:rPr>
          <w:b/>
          <w:color w:val="000000" w:themeColor="text1"/>
          <w:kern w:val="0"/>
        </w:rPr>
        <w:t>3</w:t>
      </w:r>
      <w:r w:rsidRPr="00930618">
        <w:rPr>
          <w:color w:val="000000" w:themeColor="text1"/>
          <w:kern w:val="0"/>
        </w:rPr>
        <w:t>）表示允许稍有选择，在条件许可时首先应这样做的：</w:t>
      </w:r>
    </w:p>
    <w:p w:rsidR="00FF003D" w:rsidRPr="00930618" w:rsidRDefault="00FF003D" w:rsidP="00FF003D">
      <w:pPr>
        <w:widowControl/>
        <w:ind w:firstLineChars="445" w:firstLine="1068"/>
        <w:rPr>
          <w:color w:val="000000" w:themeColor="text1"/>
          <w:kern w:val="0"/>
        </w:rPr>
      </w:pPr>
      <w:r w:rsidRPr="00930618">
        <w:rPr>
          <w:color w:val="000000" w:themeColor="text1"/>
          <w:kern w:val="0"/>
        </w:rPr>
        <w:t>正面词采用</w:t>
      </w:r>
      <w:r w:rsidRPr="00930618">
        <w:rPr>
          <w:rFonts w:hint="eastAsia"/>
          <w:color w:val="000000" w:themeColor="text1"/>
          <w:kern w:val="0"/>
        </w:rPr>
        <w:t>“</w:t>
      </w:r>
      <w:r w:rsidRPr="00930618">
        <w:rPr>
          <w:color w:val="000000" w:themeColor="text1"/>
          <w:kern w:val="0"/>
        </w:rPr>
        <w:t>宜</w:t>
      </w:r>
      <w:r w:rsidRPr="00930618">
        <w:rPr>
          <w:rFonts w:hint="eastAsia"/>
          <w:color w:val="000000" w:themeColor="text1"/>
          <w:kern w:val="0"/>
        </w:rPr>
        <w:t>”</w:t>
      </w:r>
      <w:r w:rsidRPr="00930618">
        <w:rPr>
          <w:color w:val="000000" w:themeColor="text1"/>
          <w:kern w:val="0"/>
        </w:rPr>
        <w:t>，反面词采用</w:t>
      </w:r>
      <w:r w:rsidRPr="00930618">
        <w:rPr>
          <w:rFonts w:hint="eastAsia"/>
          <w:color w:val="000000" w:themeColor="text1"/>
          <w:kern w:val="0"/>
        </w:rPr>
        <w:t>“</w:t>
      </w:r>
      <w:r w:rsidRPr="00930618">
        <w:rPr>
          <w:color w:val="000000" w:themeColor="text1"/>
          <w:kern w:val="0"/>
        </w:rPr>
        <w:t>不宜</w:t>
      </w:r>
      <w:r w:rsidRPr="00930618">
        <w:rPr>
          <w:rFonts w:hint="eastAsia"/>
          <w:color w:val="000000" w:themeColor="text1"/>
          <w:kern w:val="0"/>
        </w:rPr>
        <w:t>”</w:t>
      </w:r>
      <w:r w:rsidRPr="00930618">
        <w:rPr>
          <w:color w:val="000000" w:themeColor="text1"/>
          <w:kern w:val="0"/>
        </w:rPr>
        <w:t>；</w:t>
      </w:r>
    </w:p>
    <w:p w:rsidR="00FF003D" w:rsidRPr="00930618" w:rsidRDefault="00FF003D" w:rsidP="00FF003D">
      <w:pPr>
        <w:widowControl/>
        <w:ind w:firstLineChars="295" w:firstLine="711"/>
        <w:rPr>
          <w:color w:val="000000" w:themeColor="text1"/>
          <w:kern w:val="0"/>
        </w:rPr>
      </w:pPr>
      <w:r w:rsidRPr="00930618">
        <w:rPr>
          <w:b/>
          <w:color w:val="000000" w:themeColor="text1"/>
          <w:kern w:val="0"/>
        </w:rPr>
        <w:t>4</w:t>
      </w:r>
      <w:r w:rsidRPr="00930618">
        <w:rPr>
          <w:color w:val="000000" w:themeColor="text1"/>
          <w:kern w:val="0"/>
        </w:rPr>
        <w:t>）表示有选择，在一定条件下可以这样做的，采用</w:t>
      </w:r>
      <w:r w:rsidRPr="00930618">
        <w:rPr>
          <w:rFonts w:hint="eastAsia"/>
          <w:color w:val="000000" w:themeColor="text1"/>
          <w:kern w:val="0"/>
        </w:rPr>
        <w:t>“</w:t>
      </w:r>
      <w:r w:rsidRPr="00930618">
        <w:rPr>
          <w:color w:val="000000" w:themeColor="text1"/>
          <w:kern w:val="0"/>
        </w:rPr>
        <w:t>可</w:t>
      </w:r>
      <w:r w:rsidRPr="00930618">
        <w:rPr>
          <w:rFonts w:hint="eastAsia"/>
          <w:color w:val="000000" w:themeColor="text1"/>
          <w:kern w:val="0"/>
        </w:rPr>
        <w:t>”</w:t>
      </w:r>
      <w:r w:rsidRPr="00930618">
        <w:rPr>
          <w:color w:val="000000" w:themeColor="text1"/>
          <w:kern w:val="0"/>
        </w:rPr>
        <w:t>。</w:t>
      </w:r>
    </w:p>
    <w:p w:rsidR="00FF003D" w:rsidRDefault="00FF003D" w:rsidP="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pStyle w:val="1"/>
        <w:spacing w:before="312" w:after="312"/>
        <w:rPr>
          <w:color w:val="000000" w:themeColor="text1"/>
        </w:rPr>
      </w:pPr>
      <w:bookmarkStart w:id="30" w:name="_Toc468383433"/>
      <w:bookmarkStart w:id="31" w:name="_Toc468383691"/>
      <w:bookmarkStart w:id="32" w:name="_Toc468444622"/>
      <w:bookmarkStart w:id="33" w:name="_Toc468445277"/>
      <w:bookmarkStart w:id="34" w:name="_Toc477178397"/>
      <w:r w:rsidRPr="00930618">
        <w:rPr>
          <w:rFonts w:hint="eastAsia"/>
          <w:color w:val="000000" w:themeColor="text1"/>
        </w:rPr>
        <w:lastRenderedPageBreak/>
        <w:t>引用标准名录</w:t>
      </w:r>
      <w:bookmarkEnd w:id="30"/>
      <w:bookmarkEnd w:id="31"/>
      <w:bookmarkEnd w:id="32"/>
      <w:bookmarkEnd w:id="33"/>
      <w:bookmarkEnd w:id="34"/>
    </w:p>
    <w:p w:rsidR="00FF003D" w:rsidRDefault="00FF003D" w:rsidP="00FF003D">
      <w:pPr>
        <w:sectPr w:rsidR="00FF003D" w:rsidSect="00FF003D">
          <w:pgSz w:w="11906" w:h="16838" w:code="9"/>
          <w:pgMar w:top="1440" w:right="1800" w:bottom="1440" w:left="1800" w:header="851" w:footer="992" w:gutter="0"/>
          <w:cols w:space="425"/>
          <w:docGrid w:type="lines" w:linePitch="312"/>
        </w:sectPr>
      </w:pPr>
    </w:p>
    <w:p w:rsidR="00FF003D" w:rsidRPr="00930618" w:rsidRDefault="00FF003D" w:rsidP="00FF003D">
      <w:pPr>
        <w:jc w:val="center"/>
        <w:rPr>
          <w:rFonts w:eastAsia="黑体" w:hAnsi="宋体"/>
          <w:color w:val="000000" w:themeColor="text1"/>
          <w:sz w:val="32"/>
        </w:rPr>
      </w:pPr>
    </w:p>
    <w:p w:rsidR="00FF003D" w:rsidRPr="00930618" w:rsidRDefault="00FF003D" w:rsidP="00FF003D">
      <w:pPr>
        <w:jc w:val="center"/>
        <w:rPr>
          <w:rFonts w:eastAsia="黑体" w:hAnsi="宋体"/>
          <w:color w:val="000000" w:themeColor="text1"/>
          <w:sz w:val="32"/>
        </w:rPr>
      </w:pPr>
    </w:p>
    <w:p w:rsidR="00FF003D" w:rsidRPr="00930618" w:rsidRDefault="00FF003D" w:rsidP="00FF003D">
      <w:pPr>
        <w:jc w:val="center"/>
        <w:rPr>
          <w:rFonts w:eastAsia="黑体" w:hAnsi="宋体"/>
          <w:color w:val="000000" w:themeColor="text1"/>
          <w:sz w:val="32"/>
        </w:rPr>
      </w:pPr>
    </w:p>
    <w:p w:rsidR="00FF003D" w:rsidRPr="00930618" w:rsidRDefault="00FF003D" w:rsidP="00FF003D">
      <w:pPr>
        <w:jc w:val="center"/>
        <w:rPr>
          <w:rFonts w:eastAsia="黑体" w:hAnsi="宋体"/>
          <w:color w:val="000000" w:themeColor="text1"/>
          <w:sz w:val="32"/>
        </w:rPr>
      </w:pPr>
    </w:p>
    <w:p w:rsidR="00FF003D" w:rsidRPr="00930618" w:rsidRDefault="00FF003D" w:rsidP="00FF003D">
      <w:pPr>
        <w:jc w:val="center"/>
        <w:rPr>
          <w:rFonts w:eastAsia="黑体"/>
          <w:color w:val="000000" w:themeColor="text1"/>
          <w:sz w:val="32"/>
        </w:rPr>
      </w:pPr>
      <w:r w:rsidRPr="00930618">
        <w:rPr>
          <w:rFonts w:eastAsia="黑体" w:hAnsi="宋体" w:hint="eastAsia"/>
          <w:color w:val="000000" w:themeColor="text1"/>
          <w:sz w:val="32"/>
        </w:rPr>
        <w:t>中华人民共和国国家标准</w:t>
      </w:r>
    </w:p>
    <w:p w:rsidR="00FF003D" w:rsidRPr="00930618" w:rsidRDefault="00FF003D" w:rsidP="00FF003D">
      <w:pPr>
        <w:jc w:val="center"/>
        <w:rPr>
          <w:color w:val="000000" w:themeColor="text1"/>
          <w:sz w:val="30"/>
        </w:rPr>
      </w:pPr>
    </w:p>
    <w:p w:rsidR="00FF003D" w:rsidRPr="00930618" w:rsidRDefault="00FF003D" w:rsidP="00FF003D">
      <w:pPr>
        <w:spacing w:line="480" w:lineRule="auto"/>
        <w:jc w:val="center"/>
        <w:rPr>
          <w:bCs/>
          <w:color w:val="000000" w:themeColor="text1"/>
          <w:sz w:val="48"/>
          <w:szCs w:val="48"/>
        </w:rPr>
      </w:pPr>
      <w:r w:rsidRPr="00930618">
        <w:rPr>
          <w:rFonts w:hAnsi="宋体" w:hint="eastAsia"/>
          <w:bCs/>
          <w:color w:val="000000" w:themeColor="text1"/>
          <w:sz w:val="40"/>
          <w:szCs w:val="48"/>
        </w:rPr>
        <w:t>装配式建筑评价标准</w:t>
      </w:r>
    </w:p>
    <w:p w:rsidR="00FF003D" w:rsidRPr="00930618" w:rsidRDefault="00FF003D" w:rsidP="00FF003D">
      <w:pPr>
        <w:jc w:val="center"/>
        <w:rPr>
          <w:rFonts w:ascii="Cambria" w:eastAsia="黑体" w:hAnsi="Cambria" w:cs="Cambria"/>
          <w:color w:val="000000" w:themeColor="text1"/>
        </w:rPr>
      </w:pPr>
    </w:p>
    <w:p w:rsidR="00FF003D" w:rsidRPr="00930618" w:rsidRDefault="00FF003D" w:rsidP="00FF003D">
      <w:pPr>
        <w:jc w:val="center"/>
        <w:rPr>
          <w:rFonts w:eastAsia="黑体"/>
          <w:b/>
          <w:color w:val="000000" w:themeColor="text1"/>
        </w:rPr>
      </w:pPr>
      <w:r w:rsidRPr="00930618">
        <w:rPr>
          <w:rFonts w:eastAsia="黑体"/>
          <w:b/>
          <w:color w:val="000000" w:themeColor="text1"/>
        </w:rPr>
        <w:t>GB/T</w:t>
      </w:r>
      <w:r w:rsidRPr="00930618">
        <w:rPr>
          <w:rFonts w:eastAsia="黑体" w:hint="eastAsia"/>
          <w:b/>
          <w:color w:val="000000" w:themeColor="text1"/>
        </w:rPr>
        <w:t xml:space="preserve"> XXXXX</w:t>
      </w:r>
      <w:r w:rsidRPr="00930618">
        <w:rPr>
          <w:rFonts w:eastAsia="黑体" w:hAnsi="Cambria"/>
          <w:b/>
          <w:color w:val="000000" w:themeColor="text1"/>
        </w:rPr>
        <w:t>－</w:t>
      </w:r>
      <w:r w:rsidRPr="00930618">
        <w:rPr>
          <w:rFonts w:eastAsia="黑体"/>
          <w:b/>
          <w:color w:val="000000" w:themeColor="text1"/>
        </w:rPr>
        <w:t>20</w:t>
      </w:r>
      <w:r w:rsidRPr="00930618">
        <w:rPr>
          <w:rFonts w:eastAsia="黑体" w:hint="eastAsia"/>
          <w:b/>
          <w:color w:val="000000" w:themeColor="text1"/>
        </w:rPr>
        <w:t>1X</w:t>
      </w:r>
    </w:p>
    <w:p w:rsidR="00FF003D" w:rsidRPr="00930618" w:rsidRDefault="00FF003D" w:rsidP="00FF003D">
      <w:pPr>
        <w:jc w:val="center"/>
        <w:rPr>
          <w:rFonts w:ascii="Cambria" w:eastAsia="黑体" w:hAnsi="Cambria" w:cs="Cambria"/>
          <w:color w:val="000000" w:themeColor="text1"/>
        </w:rPr>
      </w:pPr>
    </w:p>
    <w:p w:rsidR="00FF003D" w:rsidRDefault="00FF003D" w:rsidP="00FF003D">
      <w:pPr>
        <w:jc w:val="center"/>
        <w:rPr>
          <w:rFonts w:ascii="Cambria" w:eastAsiaTheme="minorEastAsia" w:hAnsi="Cambria" w:cs="Cambria"/>
          <w:color w:val="000000" w:themeColor="text1"/>
          <w:sz w:val="28"/>
          <w:szCs w:val="28"/>
        </w:rPr>
        <w:sectPr w:rsidR="00FF003D" w:rsidSect="00FF003D">
          <w:footerReference w:type="default" r:id="rId12"/>
          <w:pgSz w:w="11906" w:h="16838" w:code="9"/>
          <w:pgMar w:top="1440" w:right="1800" w:bottom="1440" w:left="1800" w:header="851" w:footer="992" w:gutter="0"/>
          <w:cols w:space="425"/>
          <w:docGrid w:type="lines" w:linePitch="312"/>
        </w:sectPr>
      </w:pPr>
      <w:r w:rsidRPr="00930618">
        <w:rPr>
          <w:rFonts w:ascii="Cambria" w:eastAsiaTheme="minorEastAsia" w:hAnsi="Cambria" w:cs="Cambria" w:hint="eastAsia"/>
          <w:color w:val="000000" w:themeColor="text1"/>
          <w:sz w:val="28"/>
          <w:szCs w:val="28"/>
        </w:rPr>
        <w:t>条文说明</w:t>
      </w:r>
    </w:p>
    <w:p w:rsidR="00C5702B" w:rsidRDefault="00C5702B" w:rsidP="00A02F44">
      <w:pPr>
        <w:spacing w:beforeLines="100" w:before="312" w:afterLines="100" w:after="312" w:line="480" w:lineRule="auto"/>
        <w:jc w:val="center"/>
        <w:rPr>
          <w:rFonts w:eastAsiaTheme="minorEastAsia"/>
          <w:b/>
          <w:color w:val="000000" w:themeColor="text1"/>
          <w:spacing w:val="40"/>
          <w:sz w:val="28"/>
          <w:szCs w:val="28"/>
        </w:rPr>
      </w:pPr>
    </w:p>
    <w:p w:rsidR="00FF003D" w:rsidRPr="00930618" w:rsidRDefault="00FF003D" w:rsidP="00A02F44">
      <w:pPr>
        <w:spacing w:beforeLines="100" w:before="312" w:afterLines="100" w:after="312" w:line="480" w:lineRule="auto"/>
        <w:jc w:val="center"/>
        <w:rPr>
          <w:rFonts w:eastAsiaTheme="minorEastAsia"/>
          <w:b/>
          <w:color w:val="000000" w:themeColor="text1"/>
          <w:spacing w:val="40"/>
          <w:sz w:val="28"/>
          <w:szCs w:val="28"/>
        </w:rPr>
      </w:pPr>
      <w:r w:rsidRPr="00930618">
        <w:rPr>
          <w:rFonts w:eastAsiaTheme="minorEastAsia"/>
          <w:b/>
          <w:color w:val="000000" w:themeColor="text1"/>
          <w:spacing w:val="40"/>
          <w:sz w:val="28"/>
          <w:szCs w:val="28"/>
        </w:rPr>
        <w:t>制订说明</w:t>
      </w:r>
    </w:p>
    <w:p w:rsidR="00FF003D" w:rsidRPr="00930618" w:rsidRDefault="00FF003D" w:rsidP="00FF003D">
      <w:pPr>
        <w:ind w:firstLineChars="200" w:firstLine="480"/>
        <w:jc w:val="left"/>
        <w:rPr>
          <w:rFonts w:eastAsiaTheme="minorEastAsia"/>
          <w:color w:val="000000" w:themeColor="text1"/>
        </w:rPr>
      </w:pPr>
      <w:r w:rsidRPr="00930618">
        <w:rPr>
          <w:rFonts w:eastAsiaTheme="minorEastAsia"/>
          <w:color w:val="000000" w:themeColor="text1"/>
        </w:rPr>
        <w:t>本标准</w:t>
      </w:r>
      <w:r w:rsidRPr="00930618">
        <w:rPr>
          <w:rFonts w:eastAsiaTheme="minorEastAsia" w:hint="eastAsia"/>
          <w:color w:val="000000" w:themeColor="text1"/>
        </w:rPr>
        <w:t>编制</w:t>
      </w:r>
      <w:r w:rsidRPr="00930618">
        <w:rPr>
          <w:rFonts w:eastAsiaTheme="minorEastAsia"/>
          <w:color w:val="000000" w:themeColor="text1"/>
        </w:rPr>
        <w:t>过程中，编制组针对</w:t>
      </w:r>
      <w:r w:rsidRPr="00930618">
        <w:rPr>
          <w:rFonts w:eastAsiaTheme="minorEastAsia" w:hint="eastAsia"/>
          <w:color w:val="000000" w:themeColor="text1"/>
        </w:rPr>
        <w:t>装配式混凝土建筑、装配式钢结构建筑和装配式木结构建筑开展了广泛的项目</w:t>
      </w:r>
      <w:r w:rsidRPr="00930618">
        <w:rPr>
          <w:rFonts w:eastAsiaTheme="minorEastAsia"/>
          <w:color w:val="000000" w:themeColor="text1"/>
        </w:rPr>
        <w:t>调研与技术交流，总结了</w:t>
      </w:r>
      <w:r w:rsidRPr="00930618">
        <w:rPr>
          <w:rFonts w:eastAsiaTheme="minorEastAsia" w:hint="eastAsia"/>
          <w:color w:val="000000" w:themeColor="text1"/>
        </w:rPr>
        <w:t>近年来</w:t>
      </w:r>
      <w:r w:rsidRPr="00930618">
        <w:rPr>
          <w:rFonts w:eastAsiaTheme="minorEastAsia"/>
          <w:color w:val="000000" w:themeColor="text1"/>
        </w:rPr>
        <w:t>的实践经验，参考了国内</w:t>
      </w:r>
      <w:r w:rsidRPr="00930618">
        <w:rPr>
          <w:rFonts w:eastAsiaTheme="minorEastAsia" w:hint="eastAsia"/>
          <w:color w:val="000000" w:themeColor="text1"/>
        </w:rPr>
        <w:t>外</w:t>
      </w:r>
      <w:r w:rsidRPr="00930618">
        <w:rPr>
          <w:rFonts w:eastAsiaTheme="minorEastAsia"/>
          <w:color w:val="000000" w:themeColor="text1"/>
        </w:rPr>
        <w:t>相关技术标准</w:t>
      </w:r>
      <w:r w:rsidRPr="00930618">
        <w:rPr>
          <w:rFonts w:eastAsiaTheme="minorEastAsia" w:hint="eastAsia"/>
          <w:color w:val="000000" w:themeColor="text1"/>
        </w:rPr>
        <w:t>，开展了试评价工作，</w:t>
      </w:r>
      <w:r w:rsidRPr="00930618">
        <w:rPr>
          <w:rFonts w:ascii="宋体" w:hAnsi="宋体"/>
          <w:color w:val="000000" w:themeColor="text1"/>
        </w:rPr>
        <w:t>完成了本</w:t>
      </w:r>
      <w:r w:rsidRPr="00930618">
        <w:rPr>
          <w:rFonts w:ascii="宋体" w:hAnsi="宋体" w:hint="eastAsia"/>
          <w:color w:val="000000" w:themeColor="text1"/>
        </w:rPr>
        <w:t>标准</w:t>
      </w:r>
      <w:r w:rsidRPr="00930618">
        <w:rPr>
          <w:rFonts w:ascii="宋体" w:hAnsi="宋体"/>
          <w:color w:val="000000" w:themeColor="text1"/>
        </w:rPr>
        <w:t>的征求意见稿。</w:t>
      </w:r>
    </w:p>
    <w:p w:rsidR="00731F30" w:rsidRDefault="00FF003D" w:rsidP="00FF003D">
      <w:pPr>
        <w:ind w:firstLineChars="200" w:firstLine="480"/>
        <w:jc w:val="left"/>
        <w:rPr>
          <w:rFonts w:eastAsiaTheme="minorEastAsia"/>
          <w:color w:val="000000" w:themeColor="text1"/>
        </w:rPr>
        <w:sectPr w:rsidR="00731F30" w:rsidSect="00FF003D">
          <w:footerReference w:type="default" r:id="rId13"/>
          <w:pgSz w:w="11906" w:h="16838" w:code="9"/>
          <w:pgMar w:top="1440" w:right="1800" w:bottom="1440" w:left="1800" w:header="851" w:footer="992" w:gutter="0"/>
          <w:cols w:space="425"/>
          <w:docGrid w:type="lines" w:linePitch="312"/>
        </w:sectPr>
      </w:pPr>
      <w:r w:rsidRPr="00930618">
        <w:rPr>
          <w:rFonts w:eastAsiaTheme="minorEastAsia"/>
          <w:color w:val="000000" w:themeColor="text1"/>
        </w:rPr>
        <w:t>为便于广大设计、施工、科研、学校等单位有关人员在使用本</w:t>
      </w:r>
      <w:r w:rsidRPr="00930618">
        <w:rPr>
          <w:rFonts w:eastAsiaTheme="minorEastAsia" w:hint="eastAsia"/>
          <w:color w:val="000000" w:themeColor="text1"/>
        </w:rPr>
        <w:t>标准</w:t>
      </w:r>
      <w:r w:rsidRPr="00930618">
        <w:rPr>
          <w:rFonts w:eastAsiaTheme="minorEastAsia"/>
          <w:color w:val="000000" w:themeColor="text1"/>
        </w:rPr>
        <w:t>时能正确理解和执行条文规定，《</w:t>
      </w:r>
      <w:r w:rsidRPr="00930618">
        <w:rPr>
          <w:rFonts w:eastAsiaTheme="minorEastAsia" w:hint="eastAsia"/>
          <w:color w:val="000000" w:themeColor="text1"/>
        </w:rPr>
        <w:t>装配式</w:t>
      </w:r>
      <w:r w:rsidRPr="00930618">
        <w:rPr>
          <w:rFonts w:eastAsiaTheme="minorEastAsia"/>
          <w:color w:val="000000" w:themeColor="text1"/>
        </w:rPr>
        <w:t>建筑评价标准》编制组按章、节、条顺序编制了本</w:t>
      </w:r>
      <w:r w:rsidRPr="00930618">
        <w:rPr>
          <w:rFonts w:eastAsiaTheme="minorEastAsia" w:hint="eastAsia"/>
          <w:color w:val="000000" w:themeColor="text1"/>
        </w:rPr>
        <w:t>标准</w:t>
      </w:r>
      <w:r w:rsidRPr="00930618">
        <w:rPr>
          <w:rFonts w:eastAsiaTheme="minorEastAsia"/>
          <w:color w:val="000000" w:themeColor="text1"/>
        </w:rPr>
        <w:t>的条文说明，对条文规定的目的、依据以及执行中需</w:t>
      </w:r>
      <w:r w:rsidRPr="00930618">
        <w:rPr>
          <w:rFonts w:eastAsiaTheme="minorEastAsia" w:hint="eastAsia"/>
          <w:color w:val="000000" w:themeColor="text1"/>
        </w:rPr>
        <w:t>要</w:t>
      </w:r>
      <w:r w:rsidRPr="00930618">
        <w:rPr>
          <w:rFonts w:eastAsiaTheme="minorEastAsia"/>
          <w:color w:val="000000" w:themeColor="text1"/>
        </w:rPr>
        <w:t>注意的事项进行了说明。但是，本条文说明不具备与</w:t>
      </w:r>
      <w:r w:rsidRPr="00930618">
        <w:rPr>
          <w:rFonts w:eastAsiaTheme="minorEastAsia" w:hint="eastAsia"/>
          <w:color w:val="000000" w:themeColor="text1"/>
        </w:rPr>
        <w:t>标准</w:t>
      </w:r>
      <w:r w:rsidRPr="00930618">
        <w:rPr>
          <w:rFonts w:eastAsiaTheme="minorEastAsia"/>
          <w:color w:val="000000" w:themeColor="text1"/>
        </w:rPr>
        <w:t>正文同等的法律效力，仅供使用者作为理解和把握</w:t>
      </w:r>
      <w:r w:rsidRPr="00930618">
        <w:rPr>
          <w:rFonts w:eastAsiaTheme="minorEastAsia" w:hint="eastAsia"/>
          <w:color w:val="000000" w:themeColor="text1"/>
        </w:rPr>
        <w:t>标准</w:t>
      </w:r>
      <w:r w:rsidRPr="00930618">
        <w:rPr>
          <w:rFonts w:eastAsiaTheme="minorEastAsia"/>
          <w:color w:val="000000" w:themeColor="text1"/>
        </w:rPr>
        <w:t>规定的参考。</w:t>
      </w:r>
    </w:p>
    <w:p w:rsidR="00731F30" w:rsidRPr="00930618" w:rsidRDefault="00731F30" w:rsidP="00731F30">
      <w:pPr>
        <w:jc w:val="center"/>
        <w:rPr>
          <w:rFonts w:ascii="宋体" w:hAnsi="宋体"/>
          <w:color w:val="000000" w:themeColor="text1"/>
          <w:sz w:val="32"/>
        </w:rPr>
      </w:pPr>
      <w:r w:rsidRPr="00930618">
        <w:rPr>
          <w:rFonts w:ascii="宋体" w:hAnsi="宋体" w:hint="eastAsia"/>
          <w:color w:val="000000" w:themeColor="text1"/>
          <w:sz w:val="32"/>
        </w:rPr>
        <w:lastRenderedPageBreak/>
        <w:t>目    次</w:t>
      </w:r>
    </w:p>
    <w:p w:rsidR="00731F30" w:rsidRPr="00930618" w:rsidRDefault="00731F30" w:rsidP="00731F30">
      <w:pPr>
        <w:jc w:val="center"/>
        <w:rPr>
          <w:rFonts w:ascii="宋体" w:hAnsi="宋体"/>
          <w:color w:val="000000" w:themeColor="text1"/>
          <w:sz w:val="32"/>
        </w:rPr>
      </w:pPr>
    </w:p>
    <w:p w:rsidR="00731F30" w:rsidRPr="00930618" w:rsidRDefault="00F67808" w:rsidP="00731F30">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r w:rsidRPr="00930618">
        <w:rPr>
          <w:rFonts w:ascii="宋体" w:hAnsi="宋体"/>
          <w:color w:val="000000" w:themeColor="text1"/>
          <w:sz w:val="32"/>
        </w:rPr>
        <w:fldChar w:fldCharType="begin"/>
      </w:r>
      <w:r w:rsidR="00731F30" w:rsidRPr="00930618">
        <w:rPr>
          <w:rFonts w:ascii="宋体" w:hAnsi="宋体"/>
          <w:color w:val="000000" w:themeColor="text1"/>
          <w:sz w:val="32"/>
        </w:rPr>
        <w:instrText xml:space="preserve"> TOC \h \z \t "条文标题1,1,条文标题2,2" </w:instrText>
      </w:r>
      <w:r w:rsidRPr="00930618">
        <w:rPr>
          <w:rFonts w:ascii="宋体" w:hAnsi="宋体"/>
          <w:color w:val="000000" w:themeColor="text1"/>
          <w:sz w:val="32"/>
        </w:rPr>
        <w:fldChar w:fldCharType="separate"/>
      </w:r>
      <w:hyperlink w:anchor="_Toc476904650" w:history="1">
        <w:r w:rsidR="00731F30" w:rsidRPr="00930618">
          <w:rPr>
            <w:rStyle w:val="a6"/>
            <w:noProof/>
            <w:color w:val="000000" w:themeColor="text1"/>
          </w:rPr>
          <w:t>1</w:t>
        </w:r>
        <w:r w:rsidR="00731F30" w:rsidRPr="00930618">
          <w:rPr>
            <w:rStyle w:val="a6"/>
            <w:rFonts w:hint="eastAsia"/>
            <w:noProof/>
            <w:color w:val="000000" w:themeColor="text1"/>
          </w:rPr>
          <w:t>总则</w:t>
        </w:r>
        <w:r w:rsidR="00731F30" w:rsidRPr="00930618">
          <w:rPr>
            <w:noProof/>
            <w:webHidden/>
            <w:color w:val="000000" w:themeColor="text1"/>
          </w:rPr>
          <w:tab/>
        </w:r>
        <w:r w:rsidR="00731F30" w:rsidRPr="00930618">
          <w:rPr>
            <w:rFonts w:hint="eastAsia"/>
            <w:noProof/>
            <w:webHidden/>
            <w:color w:val="000000" w:themeColor="text1"/>
          </w:rPr>
          <w:t>15</w:t>
        </w:r>
      </w:hyperlink>
    </w:p>
    <w:p w:rsidR="00731F30" w:rsidRPr="00930618" w:rsidRDefault="008E60A5" w:rsidP="00731F30">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6904651" w:history="1">
        <w:r w:rsidR="00731F30" w:rsidRPr="00930618">
          <w:rPr>
            <w:rStyle w:val="a6"/>
            <w:noProof/>
            <w:color w:val="000000" w:themeColor="text1"/>
          </w:rPr>
          <w:t>2</w:t>
        </w:r>
        <w:r w:rsidR="00731F30" w:rsidRPr="00930618">
          <w:rPr>
            <w:rStyle w:val="a6"/>
            <w:rFonts w:hint="eastAsia"/>
            <w:noProof/>
            <w:color w:val="000000" w:themeColor="text1"/>
          </w:rPr>
          <w:t>术语</w:t>
        </w:r>
        <w:r w:rsidR="00731F30" w:rsidRPr="00930618">
          <w:rPr>
            <w:noProof/>
            <w:webHidden/>
            <w:color w:val="000000" w:themeColor="text1"/>
          </w:rPr>
          <w:tab/>
        </w:r>
        <w:r w:rsidR="00731F30" w:rsidRPr="00930618">
          <w:rPr>
            <w:rFonts w:hint="eastAsia"/>
            <w:noProof/>
            <w:webHidden/>
            <w:color w:val="000000" w:themeColor="text1"/>
          </w:rPr>
          <w:t>16</w:t>
        </w:r>
      </w:hyperlink>
    </w:p>
    <w:p w:rsidR="00731F30" w:rsidRPr="00930618" w:rsidRDefault="008E60A5" w:rsidP="00731F30">
      <w:pPr>
        <w:pStyle w:val="10"/>
        <w:tabs>
          <w:tab w:val="right" w:leader="dot" w:pos="8296"/>
        </w:tabs>
        <w:spacing w:line="312" w:lineRule="auto"/>
        <w:rPr>
          <w:rFonts w:asciiTheme="minorHAnsi" w:eastAsiaTheme="minorEastAsia" w:hAnsiTheme="minorHAnsi" w:cstheme="minorBidi"/>
          <w:bCs w:val="0"/>
          <w:caps w:val="0"/>
          <w:noProof/>
          <w:color w:val="000000" w:themeColor="text1"/>
          <w:sz w:val="21"/>
          <w:szCs w:val="22"/>
        </w:rPr>
      </w:pPr>
      <w:hyperlink w:anchor="_Toc476904652" w:history="1">
        <w:r w:rsidR="00731F30" w:rsidRPr="00930618">
          <w:rPr>
            <w:rStyle w:val="a6"/>
            <w:noProof/>
            <w:color w:val="000000" w:themeColor="text1"/>
          </w:rPr>
          <w:t>3</w:t>
        </w:r>
        <w:r w:rsidR="00731F30" w:rsidRPr="00930618">
          <w:rPr>
            <w:rStyle w:val="a6"/>
            <w:rFonts w:hint="eastAsia"/>
            <w:noProof/>
            <w:color w:val="000000" w:themeColor="text1"/>
          </w:rPr>
          <w:t>基本规定</w:t>
        </w:r>
        <w:r w:rsidR="00731F30" w:rsidRPr="00930618">
          <w:rPr>
            <w:noProof/>
            <w:webHidden/>
            <w:color w:val="000000" w:themeColor="text1"/>
          </w:rPr>
          <w:tab/>
        </w:r>
        <w:r w:rsidR="00731F30" w:rsidRPr="00930618">
          <w:rPr>
            <w:rFonts w:hint="eastAsia"/>
            <w:noProof/>
            <w:webHidden/>
            <w:color w:val="000000" w:themeColor="text1"/>
          </w:rPr>
          <w:t>17</w:t>
        </w:r>
      </w:hyperlink>
    </w:p>
    <w:p w:rsidR="00731F30" w:rsidRDefault="00F67808" w:rsidP="00731F30">
      <w:pPr>
        <w:ind w:firstLineChars="200" w:firstLine="640"/>
        <w:jc w:val="left"/>
        <w:rPr>
          <w:rFonts w:ascii="宋体" w:hAnsi="宋体"/>
          <w:color w:val="000000" w:themeColor="text1"/>
          <w:sz w:val="32"/>
        </w:rPr>
        <w:sectPr w:rsidR="00731F30" w:rsidSect="00FF003D">
          <w:pgSz w:w="11906" w:h="16838" w:code="9"/>
          <w:pgMar w:top="1440" w:right="1800" w:bottom="1440" w:left="1800" w:header="851" w:footer="992" w:gutter="0"/>
          <w:cols w:space="425"/>
          <w:docGrid w:type="lines" w:linePitch="312"/>
        </w:sectPr>
      </w:pPr>
      <w:r w:rsidRPr="00930618">
        <w:rPr>
          <w:rFonts w:ascii="宋体" w:hAnsi="宋体"/>
          <w:color w:val="000000" w:themeColor="text1"/>
          <w:sz w:val="32"/>
        </w:rPr>
        <w:fldChar w:fldCharType="end"/>
      </w:r>
    </w:p>
    <w:p w:rsidR="00731F30" w:rsidRPr="00930618" w:rsidRDefault="00731F30" w:rsidP="00731F30">
      <w:pPr>
        <w:pStyle w:val="11"/>
        <w:spacing w:before="312" w:after="312"/>
        <w:rPr>
          <w:color w:val="000000" w:themeColor="text1"/>
        </w:rPr>
      </w:pPr>
      <w:bookmarkStart w:id="35" w:name="_Toc468383434"/>
      <w:bookmarkStart w:id="36" w:name="_Toc468383692"/>
      <w:bookmarkStart w:id="37" w:name="_Toc468383745"/>
      <w:bookmarkStart w:id="38" w:name="_Toc468444623"/>
      <w:bookmarkStart w:id="39" w:name="_Toc468445278"/>
      <w:bookmarkStart w:id="40" w:name="_Toc468445347"/>
      <w:bookmarkStart w:id="41" w:name="_Toc476904650"/>
      <w:bookmarkStart w:id="42" w:name="_Toc477178398"/>
      <w:r w:rsidRPr="00930618">
        <w:rPr>
          <w:rFonts w:hint="eastAsia"/>
          <w:color w:val="000000" w:themeColor="text1"/>
        </w:rPr>
        <w:lastRenderedPageBreak/>
        <w:t xml:space="preserve">1 </w:t>
      </w:r>
      <w:r w:rsidRPr="00930618">
        <w:rPr>
          <w:rFonts w:hint="eastAsia"/>
          <w:color w:val="000000" w:themeColor="text1"/>
        </w:rPr>
        <w:t>总则</w:t>
      </w:r>
      <w:bookmarkEnd w:id="35"/>
      <w:bookmarkEnd w:id="36"/>
      <w:bookmarkEnd w:id="37"/>
      <w:bookmarkEnd w:id="38"/>
      <w:bookmarkEnd w:id="39"/>
      <w:bookmarkEnd w:id="40"/>
      <w:bookmarkEnd w:id="41"/>
      <w:bookmarkEnd w:id="42"/>
    </w:p>
    <w:p w:rsidR="00731F30" w:rsidRPr="00930618" w:rsidRDefault="00731F30" w:rsidP="00731F30">
      <w:pPr>
        <w:adjustRightInd w:val="0"/>
        <w:snapToGrid w:val="0"/>
        <w:spacing w:line="500" w:lineRule="exact"/>
        <w:rPr>
          <w:rFonts w:ascii="宋体" w:hAnsi="宋体"/>
          <w:color w:val="000000" w:themeColor="text1"/>
        </w:rPr>
      </w:pPr>
      <w:r w:rsidRPr="00930618">
        <w:rPr>
          <w:rFonts w:ascii="宋体" w:hAnsi="宋体" w:hint="eastAsia"/>
          <w:b/>
          <w:color w:val="000000" w:themeColor="text1"/>
        </w:rPr>
        <w:t xml:space="preserve">1.0.1 </w:t>
      </w:r>
      <w:r w:rsidR="00A13CF9">
        <w:rPr>
          <w:rFonts w:ascii="宋体" w:hAnsi="宋体" w:hint="eastAsia"/>
          <w:b/>
          <w:color w:val="000000" w:themeColor="text1"/>
        </w:rPr>
        <w:t xml:space="preserve"> </w:t>
      </w:r>
      <w:r w:rsidRPr="00930618">
        <w:rPr>
          <w:rFonts w:ascii="宋体" w:hAnsi="宋体" w:hint="eastAsia"/>
          <w:color w:val="000000" w:themeColor="text1"/>
        </w:rPr>
        <w:t>《中共中央国务院关于进一步加强城市规划建设管理工作的若干意见》、国务院办公厅《关于大力发展装配式建筑的指导意见》明确提出发展装配式建筑，装配式建筑进入快速发展阶段。为推进装配式建筑健康发展，亟需构建一套适合我国国情的装配式建筑评价体系，对其实施科学、统一、规范的评价。</w:t>
      </w:r>
    </w:p>
    <w:p w:rsidR="00731F30" w:rsidRPr="00930618" w:rsidRDefault="00731F30" w:rsidP="00731F30">
      <w:pPr>
        <w:adjustRightInd w:val="0"/>
        <w:snapToGrid w:val="0"/>
        <w:spacing w:line="500" w:lineRule="exact"/>
        <w:ind w:firstLineChars="200" w:firstLine="480"/>
        <w:rPr>
          <w:rFonts w:ascii="宋体" w:hAnsi="宋体"/>
          <w:color w:val="000000" w:themeColor="text1"/>
        </w:rPr>
      </w:pPr>
      <w:r w:rsidRPr="00930618">
        <w:rPr>
          <w:rFonts w:ascii="宋体" w:hAnsi="宋体" w:hint="eastAsia"/>
          <w:color w:val="000000" w:themeColor="text1"/>
        </w:rPr>
        <w:t>按照“立足当前实际，适度面向发展，简化评价操作”本标准主要从建造方式、基本性能、使用功能等方面提出装配式建筑评价方法和指标体系。评价内容和方法结合了目前工程建设整体发展水平，并兼顾了远期发展目标及各地区的自主创新空间。设定的评价指标具有科学性、先进性、系统性、导向性和可操作性。</w:t>
      </w:r>
    </w:p>
    <w:p w:rsidR="00731F30" w:rsidRPr="00930618" w:rsidRDefault="00731F30" w:rsidP="00731F30">
      <w:pPr>
        <w:spacing w:line="500" w:lineRule="exact"/>
        <w:ind w:firstLineChars="200" w:firstLine="480"/>
        <w:rPr>
          <w:rFonts w:ascii="宋体" w:hAnsi="宋体"/>
          <w:color w:val="000000" w:themeColor="text1"/>
        </w:rPr>
      </w:pPr>
      <w:r w:rsidRPr="00930618">
        <w:rPr>
          <w:rFonts w:ascii="宋体" w:hAnsi="宋体" w:hint="eastAsia"/>
          <w:color w:val="000000" w:themeColor="text1"/>
        </w:rPr>
        <w:t>本标准体现了现阶段装配式建筑发展的重点推进方向：（1）主体结构由预制部品部件运用向结构整体装配转变；（2）装饰装修与主体结构的一体化发展，鼓励装配化装修方式；（3）部品部件的标准化应用和产品集成。</w:t>
      </w:r>
    </w:p>
    <w:p w:rsidR="00731F30" w:rsidRPr="00930618" w:rsidRDefault="00731F30" w:rsidP="00731F30">
      <w:pPr>
        <w:spacing w:line="500" w:lineRule="exact"/>
        <w:rPr>
          <w:rFonts w:ascii="宋体" w:hAnsi="宋体"/>
          <w:color w:val="000000" w:themeColor="text1"/>
        </w:rPr>
      </w:pPr>
      <w:r w:rsidRPr="00930618">
        <w:rPr>
          <w:rFonts w:ascii="宋体" w:hAnsi="宋体" w:hint="eastAsia"/>
          <w:b/>
          <w:color w:val="000000" w:themeColor="text1"/>
        </w:rPr>
        <w:t xml:space="preserve">1.0.2 </w:t>
      </w:r>
      <w:r w:rsidR="00A13CF9">
        <w:rPr>
          <w:rFonts w:ascii="宋体" w:hAnsi="宋体" w:hint="eastAsia"/>
          <w:b/>
          <w:color w:val="000000" w:themeColor="text1"/>
        </w:rPr>
        <w:t xml:space="preserve"> </w:t>
      </w:r>
      <w:r w:rsidRPr="00930618">
        <w:rPr>
          <w:rFonts w:ascii="宋体" w:hAnsi="宋体" w:hint="eastAsia"/>
          <w:color w:val="000000" w:themeColor="text1"/>
        </w:rPr>
        <w:t>本标准适用于采用装配方式建造的民用建筑评价，包括居住建筑和公共建筑。当前我国的装配式建筑发展以居住建筑为重点，但考虑到公共建筑建设总量较大，标准化程度较高，适宜装配式建造，因此本标准的评价范围涵盖了全部民用建筑。</w:t>
      </w:r>
    </w:p>
    <w:p w:rsidR="00731F30" w:rsidRPr="00930618" w:rsidRDefault="00731F30" w:rsidP="00731F30">
      <w:pPr>
        <w:spacing w:line="500" w:lineRule="exact"/>
        <w:ind w:firstLineChars="200" w:firstLine="480"/>
        <w:rPr>
          <w:rFonts w:ascii="宋体" w:hAnsi="宋体"/>
          <w:color w:val="000000" w:themeColor="text1"/>
        </w:rPr>
      </w:pPr>
      <w:r w:rsidRPr="00930618">
        <w:rPr>
          <w:rFonts w:ascii="宋体" w:hAnsi="宋体" w:hint="eastAsia"/>
          <w:color w:val="000000" w:themeColor="text1"/>
        </w:rPr>
        <w:t>同时，本标准规定对于一些与民用建筑相似的单层和多层厂房等工业建筑，如精密加工厂房、洁净车间等，当符合本标准的评价原则时，可参照执行。</w:t>
      </w:r>
    </w:p>
    <w:p w:rsidR="00731F30" w:rsidRDefault="00731F30" w:rsidP="00322FC5">
      <w:pPr>
        <w:jc w:val="left"/>
        <w:rPr>
          <w:rFonts w:ascii="宋体" w:hAnsi="宋体"/>
          <w:color w:val="000000" w:themeColor="text1"/>
        </w:rPr>
        <w:sectPr w:rsidR="00731F30" w:rsidSect="00FF003D">
          <w:pgSz w:w="11906" w:h="16838" w:code="9"/>
          <w:pgMar w:top="1440" w:right="1800" w:bottom="1440" w:left="1800" w:header="851" w:footer="992" w:gutter="0"/>
          <w:cols w:space="425"/>
          <w:docGrid w:type="lines" w:linePitch="312"/>
        </w:sectPr>
      </w:pPr>
      <w:r w:rsidRPr="00930618">
        <w:rPr>
          <w:rFonts w:ascii="宋体" w:hAnsi="宋体" w:hint="eastAsia"/>
          <w:b/>
          <w:color w:val="000000" w:themeColor="text1"/>
        </w:rPr>
        <w:t>1.0.4</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符合国家法律法规和有关标准是装配式建筑评价的前提条件。本标准主要针对装配式建筑的装配化程度和水平进行评价，涉及质量、安全、防灾等方面内容，还应符合我国现行有关工程建设标准的规定。</w:t>
      </w:r>
    </w:p>
    <w:p w:rsidR="00731F30" w:rsidRPr="00930618" w:rsidRDefault="00731F30" w:rsidP="00731F30">
      <w:pPr>
        <w:pStyle w:val="11"/>
        <w:spacing w:before="312" w:after="312"/>
        <w:rPr>
          <w:color w:val="000000" w:themeColor="text1"/>
        </w:rPr>
      </w:pPr>
      <w:bookmarkStart w:id="43" w:name="_Toc468383435"/>
      <w:bookmarkStart w:id="44" w:name="_Toc468383693"/>
      <w:bookmarkStart w:id="45" w:name="_Toc468383746"/>
      <w:bookmarkStart w:id="46" w:name="_Toc468444624"/>
      <w:bookmarkStart w:id="47" w:name="_Toc468445279"/>
      <w:bookmarkStart w:id="48" w:name="_Toc468445348"/>
      <w:bookmarkStart w:id="49" w:name="_Toc476904651"/>
      <w:bookmarkStart w:id="50" w:name="_Toc477178399"/>
      <w:r w:rsidRPr="00930618">
        <w:rPr>
          <w:rFonts w:hint="eastAsia"/>
          <w:b/>
          <w:color w:val="000000" w:themeColor="text1"/>
        </w:rPr>
        <w:lastRenderedPageBreak/>
        <w:t>2</w:t>
      </w:r>
      <w:r w:rsidRPr="00930618">
        <w:rPr>
          <w:rFonts w:hint="eastAsia"/>
          <w:color w:val="000000" w:themeColor="text1"/>
        </w:rPr>
        <w:t>术语</w:t>
      </w:r>
      <w:bookmarkEnd w:id="43"/>
      <w:bookmarkEnd w:id="44"/>
      <w:bookmarkEnd w:id="45"/>
      <w:bookmarkEnd w:id="46"/>
      <w:bookmarkEnd w:id="47"/>
      <w:bookmarkEnd w:id="48"/>
      <w:bookmarkEnd w:id="49"/>
      <w:bookmarkEnd w:id="50"/>
    </w:p>
    <w:p w:rsidR="00731F30" w:rsidRPr="00930618" w:rsidRDefault="00731F30" w:rsidP="00731F30">
      <w:pPr>
        <w:adjustRightInd w:val="0"/>
        <w:snapToGrid w:val="0"/>
        <w:rPr>
          <w:rFonts w:ascii="宋体" w:hAnsi="宋体"/>
          <w:color w:val="000000" w:themeColor="text1"/>
        </w:rPr>
      </w:pPr>
      <w:r w:rsidRPr="00930618">
        <w:rPr>
          <w:rFonts w:ascii="宋体" w:hAnsi="宋体" w:hint="eastAsia"/>
          <w:b/>
          <w:color w:val="000000" w:themeColor="text1"/>
        </w:rPr>
        <w:t xml:space="preserve">2.0.1 </w:t>
      </w:r>
      <w:r w:rsidR="00A13CF9">
        <w:rPr>
          <w:rFonts w:ascii="宋体" w:hAnsi="宋体" w:hint="eastAsia"/>
          <w:b/>
          <w:color w:val="000000" w:themeColor="text1"/>
        </w:rPr>
        <w:t xml:space="preserve"> </w:t>
      </w:r>
      <w:r w:rsidRPr="00930618">
        <w:rPr>
          <w:rFonts w:ascii="宋体" w:hAnsi="宋体" w:hint="eastAsia"/>
          <w:color w:val="000000" w:themeColor="text1"/>
        </w:rPr>
        <w:t>装配式建筑是一个系统工程，是将预制部品部件通过系统集成的方法在工地装配，实现建筑主要承重结构预制，围护墙体和分隔墙体非砌筑并全装修的建筑，主要</w:t>
      </w:r>
      <w:r w:rsidRPr="00930618">
        <w:rPr>
          <w:rFonts w:ascii="宋体" w:hAnsi="宋体"/>
          <w:color w:val="000000" w:themeColor="text1"/>
        </w:rPr>
        <w:t>包括装配式混凝土建筑、</w:t>
      </w:r>
      <w:r w:rsidRPr="00930618">
        <w:rPr>
          <w:rFonts w:ascii="宋体" w:hAnsi="宋体" w:hint="eastAsia"/>
          <w:color w:val="000000" w:themeColor="text1"/>
        </w:rPr>
        <w:t>装配式</w:t>
      </w:r>
      <w:r w:rsidRPr="00930618">
        <w:rPr>
          <w:rFonts w:ascii="宋体" w:hAnsi="宋体"/>
          <w:color w:val="000000" w:themeColor="text1"/>
        </w:rPr>
        <w:t>钢结构建筑、</w:t>
      </w:r>
      <w:r w:rsidRPr="00930618">
        <w:rPr>
          <w:rFonts w:ascii="宋体" w:hAnsi="宋体" w:hint="eastAsia"/>
          <w:color w:val="000000" w:themeColor="text1"/>
        </w:rPr>
        <w:t>装配式</w:t>
      </w:r>
      <w:r w:rsidRPr="00930618">
        <w:rPr>
          <w:rFonts w:ascii="宋体" w:hAnsi="宋体"/>
          <w:color w:val="000000" w:themeColor="text1"/>
        </w:rPr>
        <w:t>木结构</w:t>
      </w:r>
      <w:r w:rsidRPr="00930618">
        <w:rPr>
          <w:rFonts w:ascii="宋体" w:hAnsi="宋体" w:hint="eastAsia"/>
          <w:color w:val="000000" w:themeColor="text1"/>
        </w:rPr>
        <w:t>建筑</w:t>
      </w:r>
      <w:r w:rsidRPr="00930618">
        <w:rPr>
          <w:rFonts w:ascii="宋体" w:hAnsi="宋体"/>
          <w:color w:val="000000" w:themeColor="text1"/>
        </w:rPr>
        <w:t>等。</w:t>
      </w:r>
    </w:p>
    <w:p w:rsidR="00731F30" w:rsidRPr="00930618" w:rsidRDefault="00731F30" w:rsidP="00731F30">
      <w:pPr>
        <w:adjustRightInd w:val="0"/>
        <w:snapToGrid w:val="0"/>
        <w:rPr>
          <w:rFonts w:ascii="宋体" w:hAnsi="宋体"/>
          <w:color w:val="000000" w:themeColor="text1"/>
        </w:rPr>
      </w:pPr>
      <w:r w:rsidRPr="00930618">
        <w:rPr>
          <w:rFonts w:ascii="宋体" w:hAnsi="宋体" w:hint="eastAsia"/>
          <w:b/>
          <w:color w:val="000000" w:themeColor="text1"/>
        </w:rPr>
        <w:t xml:space="preserve">2.0.4 </w:t>
      </w:r>
      <w:r w:rsidR="00A13CF9">
        <w:rPr>
          <w:rFonts w:ascii="宋体" w:hAnsi="宋体" w:hint="eastAsia"/>
          <w:b/>
          <w:color w:val="000000" w:themeColor="text1"/>
        </w:rPr>
        <w:t xml:space="preserve"> </w:t>
      </w:r>
      <w:r w:rsidRPr="00930618">
        <w:rPr>
          <w:rFonts w:ascii="宋体" w:hAnsi="宋体" w:hint="eastAsia"/>
          <w:color w:val="000000" w:themeColor="text1"/>
        </w:rPr>
        <w:t>集成厨房多指居住建筑中的厨房，本条强调了厨房的“集成性”和“功能性”。集成厨房是装配式建筑装饰装修的重要组成部分，其设计应按照标准化、系列化原则，并符合干式工法施工的要求，在制作和加工阶段全部实现装配化。</w:t>
      </w:r>
    </w:p>
    <w:p w:rsidR="00731F30" w:rsidRDefault="00731F30" w:rsidP="00322FC5">
      <w:pPr>
        <w:jc w:val="left"/>
        <w:rPr>
          <w:rFonts w:ascii="宋体" w:hAnsi="宋体"/>
          <w:color w:val="000000" w:themeColor="text1"/>
        </w:rPr>
        <w:sectPr w:rsidR="00731F30" w:rsidSect="00FF003D">
          <w:pgSz w:w="11906" w:h="16838" w:code="9"/>
          <w:pgMar w:top="1440" w:right="1800" w:bottom="1440" w:left="1800" w:header="851" w:footer="992" w:gutter="0"/>
          <w:cols w:space="425"/>
          <w:docGrid w:type="lines" w:linePitch="312"/>
        </w:sectPr>
      </w:pPr>
      <w:r w:rsidRPr="00930618">
        <w:rPr>
          <w:rFonts w:ascii="宋体" w:hAnsi="宋体" w:hint="eastAsia"/>
          <w:b/>
          <w:color w:val="000000" w:themeColor="text1"/>
        </w:rPr>
        <w:t>2.0.5</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集成卫生间充分考虑卫生间空间的多样组合或分隔，包括多器具的集成卫生间产品和仅有洗面、洗浴或便溺等单一功能模块的集成卫生间产品。集成卫生间是装配式建筑装饰装修的重要组成部分，其设计应按照标准化、系列化原则，并符合干式工法施工的要求，在制作和加工阶段全部实现装配化。</w:t>
      </w:r>
    </w:p>
    <w:p w:rsidR="00731F30" w:rsidRPr="00930618" w:rsidRDefault="00731F30" w:rsidP="00731F30">
      <w:pPr>
        <w:pStyle w:val="11"/>
        <w:spacing w:before="312" w:after="312"/>
        <w:rPr>
          <w:color w:val="000000" w:themeColor="text1"/>
        </w:rPr>
      </w:pPr>
      <w:bookmarkStart w:id="51" w:name="_Toc468383436"/>
      <w:bookmarkStart w:id="52" w:name="_Toc468383694"/>
      <w:bookmarkStart w:id="53" w:name="_Toc468383747"/>
      <w:bookmarkStart w:id="54" w:name="_Toc468444625"/>
      <w:bookmarkStart w:id="55" w:name="_Toc468445280"/>
      <w:bookmarkStart w:id="56" w:name="_Toc468445349"/>
      <w:bookmarkStart w:id="57" w:name="_Toc476904652"/>
      <w:bookmarkStart w:id="58" w:name="_Toc477178400"/>
      <w:r w:rsidRPr="00930618">
        <w:rPr>
          <w:b/>
          <w:color w:val="000000" w:themeColor="text1"/>
        </w:rPr>
        <w:lastRenderedPageBreak/>
        <w:t>3</w:t>
      </w:r>
      <w:r w:rsidRPr="00930618">
        <w:rPr>
          <w:rFonts w:hint="eastAsia"/>
          <w:color w:val="000000" w:themeColor="text1"/>
        </w:rPr>
        <w:t>基本规定</w:t>
      </w:r>
      <w:bookmarkEnd w:id="51"/>
      <w:bookmarkEnd w:id="52"/>
      <w:bookmarkEnd w:id="53"/>
      <w:bookmarkEnd w:id="54"/>
      <w:bookmarkEnd w:id="55"/>
      <w:bookmarkEnd w:id="56"/>
      <w:bookmarkEnd w:id="57"/>
      <w:bookmarkEnd w:id="58"/>
    </w:p>
    <w:p w:rsidR="00731F30" w:rsidRPr="00930618" w:rsidRDefault="00731F30" w:rsidP="00731F30">
      <w:pPr>
        <w:rPr>
          <w:rFonts w:ascii="宋体" w:hAnsi="宋体"/>
          <w:color w:val="000000" w:themeColor="text1"/>
        </w:rPr>
      </w:pPr>
      <w:r w:rsidRPr="00930618">
        <w:rPr>
          <w:rFonts w:ascii="宋体" w:hAnsi="宋体" w:hint="eastAsia"/>
          <w:b/>
          <w:color w:val="000000" w:themeColor="text1"/>
        </w:rPr>
        <w:t xml:space="preserve">3.0.1 </w:t>
      </w:r>
      <w:r w:rsidR="00A13CF9">
        <w:rPr>
          <w:rFonts w:ascii="宋体" w:hAnsi="宋体" w:hint="eastAsia"/>
          <w:b/>
          <w:color w:val="000000" w:themeColor="text1"/>
        </w:rPr>
        <w:t xml:space="preserve"> </w:t>
      </w:r>
      <w:r w:rsidRPr="00930618">
        <w:rPr>
          <w:rFonts w:ascii="宋体" w:hAnsi="宋体" w:hint="eastAsia"/>
          <w:color w:val="000000" w:themeColor="text1"/>
        </w:rPr>
        <w:t>以单体建筑作为装配式建筑装配率计算和评价单元，主要基于单体建筑可构成整个建筑活动的工作单元和产品，能全面、系统地反映装配式建筑的特点，具有通用性和可操作性。</w:t>
      </w:r>
    </w:p>
    <w:p w:rsidR="00731F30" w:rsidRPr="00930618" w:rsidRDefault="00731F30" w:rsidP="00731F30">
      <w:pPr>
        <w:rPr>
          <w:rFonts w:ascii="宋体" w:hAnsi="宋体"/>
          <w:color w:val="000000" w:themeColor="text1"/>
        </w:rPr>
      </w:pPr>
      <w:r w:rsidRPr="00930618">
        <w:rPr>
          <w:rFonts w:ascii="宋体" w:hAnsi="宋体" w:hint="eastAsia"/>
          <w:b/>
          <w:color w:val="000000" w:themeColor="text1"/>
        </w:rPr>
        <w:t>3.0.2</w:t>
      </w:r>
      <w:r w:rsidR="00A13CF9">
        <w:rPr>
          <w:rFonts w:ascii="宋体" w:hAnsi="宋体" w:hint="eastAsia"/>
          <w:b/>
          <w:color w:val="000000" w:themeColor="text1"/>
        </w:rPr>
        <w:t xml:space="preserve"> </w:t>
      </w:r>
      <w:r>
        <w:rPr>
          <w:rFonts w:ascii="宋体" w:hAnsi="宋体" w:hint="eastAsia"/>
          <w:b/>
          <w:color w:val="000000" w:themeColor="text1"/>
        </w:rPr>
        <w:t xml:space="preserve"> </w:t>
      </w:r>
      <w:r w:rsidRPr="00930618">
        <w:rPr>
          <w:rFonts w:ascii="宋体" w:hAnsi="宋体" w:hint="eastAsia"/>
          <w:color w:val="000000" w:themeColor="text1"/>
        </w:rPr>
        <w:t>为保证装配式建筑评价质量和效果，切实发挥评价工作的指导作用，装配式建筑评价分为预评价和项目评价。预评价宜在设计阶段进行，主要目的是促进装配式建筑设计理念尽早融入到项目实施中。如果预评价结果满足控制项要求，评价项目可结合预评价过程中发现的不足，通过调整和优化设计方案，进一步提高装配化水平；如果预评价结果不满足控制项要求，评价项目应通过调整和修改设计方案使其满足要求。评价项目应通过工程竣工验收后再进行项目评价，并以此评价结果作为项目最终评价结果。</w:t>
      </w:r>
    </w:p>
    <w:p w:rsidR="00731F30" w:rsidRPr="00930618" w:rsidRDefault="00731F30" w:rsidP="00731F30">
      <w:pPr>
        <w:rPr>
          <w:rFonts w:ascii="宋体" w:hAnsi="宋体"/>
          <w:color w:val="000000" w:themeColor="text1"/>
        </w:rPr>
      </w:pPr>
      <w:r w:rsidRPr="00930618">
        <w:rPr>
          <w:rFonts w:ascii="宋体" w:hAnsi="宋体" w:hint="eastAsia"/>
          <w:b/>
          <w:color w:val="000000" w:themeColor="text1"/>
        </w:rPr>
        <w:t>3.0.3</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本条规定是装配式建筑评价的基本要求和必要条件。当评价项目满足本本条规定的全部内容时，应评价为装配式建筑，反之，若其中有一条内容不满足要求，则该项目不应评价为装配式建筑。条文说明如下：</w:t>
      </w:r>
    </w:p>
    <w:p w:rsidR="00731F30" w:rsidRPr="00930618" w:rsidRDefault="00731F30" w:rsidP="00731F30">
      <w:pPr>
        <w:ind w:firstLineChars="200" w:firstLine="480"/>
        <w:rPr>
          <w:rFonts w:ascii="宋体" w:hAnsi="宋体"/>
          <w:color w:val="000000" w:themeColor="text1"/>
        </w:rPr>
      </w:pPr>
      <w:r w:rsidRPr="00930618">
        <w:rPr>
          <w:rFonts w:ascii="宋体" w:hAnsi="宋体" w:hint="eastAsia"/>
          <w:color w:val="000000" w:themeColor="text1"/>
        </w:rPr>
        <w:t>目前，我国装配式建筑中主体结构应用及发展的主要类型包括：混凝土结构、钢结构、木结构、组合结构（包括钢-混凝土、钢-木及混凝土-木组合结构）等。其中，混凝土结构中又包括装配整体式混凝土结构和全装配式混凝土结构等类型。在各个结构类型中，针对混凝土部件而言，又区分为预制混凝土部件和现浇混凝土（独立结构部件和预制部品部件之间的水平或竖向连接区段等）。</w:t>
      </w:r>
    </w:p>
    <w:p w:rsidR="00731F30" w:rsidRPr="00930618" w:rsidRDefault="00731F30" w:rsidP="00731F30">
      <w:pPr>
        <w:ind w:firstLineChars="200" w:firstLine="480"/>
        <w:rPr>
          <w:rFonts w:ascii="宋体" w:hAnsi="宋体"/>
          <w:color w:val="000000" w:themeColor="text1"/>
        </w:rPr>
      </w:pPr>
      <w:r w:rsidRPr="00930618">
        <w:rPr>
          <w:rFonts w:ascii="宋体" w:hAnsi="宋体" w:hint="eastAsia"/>
          <w:color w:val="000000" w:themeColor="text1"/>
        </w:rPr>
        <w:t>主体结构装配的主要目标：一是要充分发挥预制部品部件的高质量，实现建筑标准的提高；二是要充分发挥现场装配的高效率，实现建造综合效益的提高；三是要通过预制部品部件装配的方式，促进建造方式的转变。因此，本标准提出了“装配式建筑承重结构应主要由预制部品部件装配而成”的要求，并针对不同的主体结构类型，按照竖向承重构件和楼（屋）盖构件分别给出了最低装配比例的规定。预制部品部件的装配比例计算方法应按照本标准4.0.2条和4.0.3条给出的计算公式和说明执行。</w:t>
      </w:r>
    </w:p>
    <w:p w:rsidR="00731F30" w:rsidRPr="00930618" w:rsidRDefault="00731F30" w:rsidP="00731F30">
      <w:pPr>
        <w:ind w:firstLineChars="200" w:firstLine="480"/>
        <w:rPr>
          <w:rFonts w:ascii="宋体" w:hAnsi="宋体"/>
          <w:color w:val="000000" w:themeColor="text1"/>
        </w:rPr>
      </w:pPr>
      <w:r w:rsidRPr="00930618">
        <w:rPr>
          <w:rFonts w:ascii="宋体" w:hAnsi="宋体" w:hint="eastAsia"/>
          <w:color w:val="000000" w:themeColor="text1"/>
        </w:rPr>
        <w:t>需要明确的是，针对竖向承重构件中预制部品部件装配比例的规定是按下述原则进行分类：</w:t>
      </w:r>
    </w:p>
    <w:p w:rsidR="00731F30" w:rsidRPr="00930618" w:rsidRDefault="00731F30" w:rsidP="00731F30">
      <w:pPr>
        <w:ind w:firstLineChars="200" w:firstLine="482"/>
        <w:rPr>
          <w:rFonts w:ascii="宋体" w:hAnsi="宋体"/>
          <w:color w:val="000000" w:themeColor="text1"/>
        </w:rPr>
      </w:pPr>
      <w:r w:rsidRPr="00930618">
        <w:rPr>
          <w:rFonts w:ascii="宋体" w:hAnsi="宋体" w:hint="eastAsia"/>
          <w:b/>
          <w:color w:val="000000" w:themeColor="text1"/>
        </w:rPr>
        <w:lastRenderedPageBreak/>
        <w:t>1</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所有类型的装配式钢筋混凝土结构以及装配式劲性混凝土结构、装配式预应力混凝土结构等的竖向承重构件，其预制部品部件的应用比例应符合本条第1款的要求；</w:t>
      </w:r>
    </w:p>
    <w:p w:rsidR="00731F30" w:rsidRPr="00930618" w:rsidRDefault="00731F30" w:rsidP="00731F30">
      <w:pPr>
        <w:ind w:firstLineChars="200" w:firstLine="482"/>
        <w:rPr>
          <w:rFonts w:ascii="宋体" w:hAnsi="宋体"/>
          <w:color w:val="000000" w:themeColor="text1"/>
        </w:rPr>
      </w:pPr>
      <w:r w:rsidRPr="00930618">
        <w:rPr>
          <w:rFonts w:ascii="宋体" w:hAnsi="宋体" w:hint="eastAsia"/>
          <w:b/>
          <w:color w:val="000000" w:themeColor="text1"/>
        </w:rPr>
        <w:t>2</w:t>
      </w:r>
      <w:r w:rsidR="00A13CF9">
        <w:rPr>
          <w:rFonts w:ascii="宋体" w:hAnsi="宋体" w:hint="eastAsia"/>
          <w:b/>
          <w:color w:val="000000" w:themeColor="text1"/>
        </w:rPr>
        <w:t xml:space="preserve">  </w:t>
      </w:r>
      <w:r w:rsidRPr="00930618">
        <w:rPr>
          <w:rFonts w:ascii="宋体" w:hAnsi="宋体" w:hint="eastAsia"/>
          <w:color w:val="000000" w:themeColor="text1"/>
        </w:rPr>
        <w:t>钢结构、木结构、钢管（柱或墙）混凝土结构中的竖向承重构件，其预制部品部件的装配比例应符合本条第2款的要求；组合结构（钢-混凝土、钢-木及混凝土-木组合结构）中混凝土部分采用现浇时，竖向承重构件中预制部品部件的装配比例应符合本条第2款的要求。</w:t>
      </w:r>
    </w:p>
    <w:p w:rsidR="00731F30" w:rsidRPr="00930618" w:rsidRDefault="00731F30" w:rsidP="00731F30">
      <w:pPr>
        <w:ind w:firstLineChars="200" w:firstLine="480"/>
        <w:rPr>
          <w:rFonts w:ascii="宋体" w:hAnsi="宋体"/>
          <w:color w:val="000000" w:themeColor="text1"/>
          <w:kern w:val="0"/>
        </w:rPr>
      </w:pPr>
      <w:r w:rsidRPr="00930618">
        <w:rPr>
          <w:rFonts w:ascii="宋体" w:hAnsi="宋体" w:hint="eastAsia"/>
          <w:color w:val="000000" w:themeColor="text1"/>
        </w:rPr>
        <w:t>需要说明的是，目前纳入到国家、行业和地方主要标准中的装配式结构类型尚不够丰富。比如，在钢筋混凝土框架-剪力墙结构中，剪力墙是需要采用“现浇”的；在钢-混组合结构中，混凝土部分也是需要采用“现浇”的等等。装配式建筑的技术体系正处于快速发展期，新型装配式结构类型会不断涌现。为了适应发展的需求，本标准将“立足现有标准，适度面向发展，简化评价操作”作为编制的基本原则之一。对竖向承重构件中预制部品部件的装配比例是按照实施装配的主要部品部件类型进行计算和统计的。对于超出现行有关标准要求的结构类型，可按照本标准“设计阶段预评价”的相关内容执行。</w:t>
      </w:r>
    </w:p>
    <w:p w:rsidR="00731F30" w:rsidRPr="00930618" w:rsidRDefault="00731F30" w:rsidP="00731F30">
      <w:pPr>
        <w:ind w:firstLineChars="200" w:firstLine="482"/>
        <w:rPr>
          <w:rFonts w:ascii="宋体" w:hAnsi="宋体"/>
          <w:color w:val="000000" w:themeColor="text1"/>
        </w:rPr>
      </w:pPr>
      <w:r w:rsidRPr="00930618">
        <w:rPr>
          <w:rFonts w:ascii="宋体" w:hAnsi="宋体" w:hint="eastAsia"/>
          <w:b/>
          <w:color w:val="000000" w:themeColor="text1"/>
        </w:rPr>
        <w:t>4</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新型建筑墙体的应用对提高建筑质量和品质、改变建造方式等都具有重要意义，积极引导和逐步推广新型建筑墙体也是装配式建筑的重点工作。非砌筑是新型建筑墙体的共同特征之一，本标准将外围护墙和内隔墙采用非砌筑类型墙体作为装配式建筑评价的控制项，也是为了推动其更好地发展。非砌筑类型墙体包括采用各种中大型板材、幕墙、木材及复合材料的成品或半成品复合墙体等，满足工厂生产、现场安装、以“干法”施工为主的要求。其应用比例的计算方法是按照墙体表面积计算，本标准4.0.4条和4.0.6条分别给出了计算公式和说明。</w:t>
      </w:r>
    </w:p>
    <w:p w:rsidR="00731F30" w:rsidRPr="00930618" w:rsidRDefault="00731F30" w:rsidP="00731F30">
      <w:pPr>
        <w:ind w:firstLineChars="200" w:firstLine="480"/>
        <w:rPr>
          <w:rFonts w:ascii="宋体" w:hAnsi="宋体"/>
          <w:color w:val="000000" w:themeColor="text1"/>
        </w:rPr>
      </w:pPr>
      <w:r w:rsidRPr="00930618">
        <w:rPr>
          <w:rFonts w:ascii="宋体" w:hAnsi="宋体" w:hint="eastAsia"/>
          <w:color w:val="000000" w:themeColor="text1"/>
        </w:rPr>
        <w:t>本标准对外围护墙和内隔墙采用非砌筑墙体分别给出了80%和50%的最低应用比例的规定，一是综合考虑了各种民用建筑的功能需求和装配式建筑工程实践中的成熟经验；二是按照适度提高标准，具体措施切实可行的原则。</w:t>
      </w:r>
    </w:p>
    <w:p w:rsidR="00731F30" w:rsidRPr="00930618" w:rsidRDefault="00731F30" w:rsidP="00731F30">
      <w:pPr>
        <w:spacing w:line="500" w:lineRule="exact"/>
        <w:ind w:firstLineChars="196" w:firstLine="472"/>
        <w:rPr>
          <w:rFonts w:ascii="仿宋" w:eastAsia="仿宋" w:hAnsi="仿宋"/>
          <w:color w:val="000000" w:themeColor="text1"/>
        </w:rPr>
      </w:pPr>
      <w:r w:rsidRPr="00930618">
        <w:rPr>
          <w:rFonts w:ascii="宋体" w:hAnsi="宋体" w:hint="eastAsia"/>
          <w:b/>
          <w:color w:val="000000" w:themeColor="text1"/>
        </w:rPr>
        <w:t>6</w:t>
      </w:r>
      <w:r>
        <w:rPr>
          <w:rFonts w:ascii="宋体" w:hAnsi="宋体" w:hint="eastAsia"/>
          <w:b/>
          <w:color w:val="000000" w:themeColor="text1"/>
        </w:rPr>
        <w:t xml:space="preserve"> </w:t>
      </w:r>
      <w:r w:rsidR="00A13CF9">
        <w:rPr>
          <w:rFonts w:ascii="宋体" w:hAnsi="宋体" w:hint="eastAsia"/>
          <w:b/>
          <w:color w:val="000000" w:themeColor="text1"/>
        </w:rPr>
        <w:t xml:space="preserve"> </w:t>
      </w:r>
      <w:r w:rsidRPr="00930618">
        <w:rPr>
          <w:rFonts w:ascii="宋体" w:hAnsi="宋体" w:hint="eastAsia"/>
          <w:color w:val="000000" w:themeColor="text1"/>
        </w:rPr>
        <w:t>发展建筑全装修是实现建筑标准提升的重要内容之一。不同建筑类型的全装修内容和要求可能是不同的。对于居住、教育、医疗等建筑类型，在设计阶段即可明确建筑功能空间对使用和性能的要求及标准，应在建造阶段实现全装修。对于办公、商业等建筑类型，其建筑的部分功能空间对使用和性能的要求及标准</w:t>
      </w:r>
      <w:r w:rsidRPr="00930618">
        <w:rPr>
          <w:rFonts w:ascii="宋体" w:hAnsi="宋体" w:hint="eastAsia"/>
          <w:color w:val="000000" w:themeColor="text1"/>
        </w:rPr>
        <w:lastRenderedPageBreak/>
        <w:t>等，需要根据承租方的要求进行确定时，应在建筑公共区域等非承租部分实施全装修，并对实施“二次装修”的方式、范围、内容等做出明确规定；评价时可结合两部分内容进行。</w:t>
      </w:r>
    </w:p>
    <w:p w:rsidR="00FF003D" w:rsidRPr="00731F30" w:rsidRDefault="00FF003D" w:rsidP="00731F30">
      <w:pPr>
        <w:ind w:firstLineChars="200" w:firstLine="480"/>
        <w:jc w:val="left"/>
        <w:rPr>
          <w:rFonts w:eastAsiaTheme="minorEastAsia"/>
          <w:color w:val="000000" w:themeColor="text1"/>
        </w:rPr>
      </w:pPr>
    </w:p>
    <w:p w:rsidR="00FF003D" w:rsidRPr="00FF003D" w:rsidRDefault="00FF003D" w:rsidP="00FF003D">
      <w:pPr>
        <w:jc w:val="center"/>
      </w:pPr>
    </w:p>
    <w:sectPr w:rsidR="00FF003D" w:rsidRPr="00FF003D" w:rsidSect="00FF003D">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A5" w:rsidRDefault="008E60A5" w:rsidP="00FF003D">
      <w:pPr>
        <w:spacing w:line="240" w:lineRule="auto"/>
      </w:pPr>
      <w:r>
        <w:separator/>
      </w:r>
    </w:p>
  </w:endnote>
  <w:endnote w:type="continuationSeparator" w:id="0">
    <w:p w:rsidR="008E60A5" w:rsidRDefault="008E60A5" w:rsidP="00FF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1196"/>
      <w:docPartObj>
        <w:docPartGallery w:val="Page Numbers (Bottom of Page)"/>
        <w:docPartUnique/>
      </w:docPartObj>
    </w:sdtPr>
    <w:sdtEndPr/>
    <w:sdtContent>
      <w:p w:rsidR="00731F30" w:rsidRDefault="008E60A5" w:rsidP="00731F30">
        <w:pPr>
          <w:pStyle w:val="a4"/>
          <w:jc w:val="center"/>
        </w:pPr>
        <w:r>
          <w:fldChar w:fldCharType="begin"/>
        </w:r>
        <w:r>
          <w:instrText xml:space="preserve"> PAGE   \* MERGEFORMAT </w:instrText>
        </w:r>
        <w:r>
          <w:fldChar w:fldCharType="separate"/>
        </w:r>
        <w:r w:rsidR="00AA779B" w:rsidRPr="00AA779B">
          <w:rPr>
            <w:noProof/>
            <w:lang w:val="zh-CN"/>
          </w:rPr>
          <w:t>11</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30" w:rsidRDefault="00731F30" w:rsidP="00731F3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1202"/>
      <w:docPartObj>
        <w:docPartGallery w:val="Page Numbers (Bottom of Page)"/>
        <w:docPartUnique/>
      </w:docPartObj>
    </w:sdtPr>
    <w:sdtEndPr/>
    <w:sdtContent>
      <w:p w:rsidR="00731F30" w:rsidRDefault="008E60A5" w:rsidP="00731F30">
        <w:pPr>
          <w:pStyle w:val="a4"/>
          <w:jc w:val="center"/>
        </w:pPr>
        <w:r>
          <w:fldChar w:fldCharType="begin"/>
        </w:r>
        <w:r>
          <w:instrText xml:space="preserve"> PAGE   \* MERGEFORMAT </w:instrText>
        </w:r>
        <w:r>
          <w:fldChar w:fldCharType="separate"/>
        </w:r>
        <w:r w:rsidR="00AA779B" w:rsidRPr="00AA779B">
          <w:rPr>
            <w:noProof/>
            <w:lang w:val="zh-CN"/>
          </w:rPr>
          <w:t>16</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A5" w:rsidRDefault="008E60A5" w:rsidP="00FF003D">
      <w:pPr>
        <w:spacing w:line="240" w:lineRule="auto"/>
      </w:pPr>
      <w:r>
        <w:separator/>
      </w:r>
    </w:p>
  </w:footnote>
  <w:footnote w:type="continuationSeparator" w:id="0">
    <w:p w:rsidR="008E60A5" w:rsidRDefault="008E60A5" w:rsidP="00FF00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03D"/>
    <w:rsid w:val="00036068"/>
    <w:rsid w:val="0004224D"/>
    <w:rsid w:val="000F3F0F"/>
    <w:rsid w:val="00322FC5"/>
    <w:rsid w:val="003E69E2"/>
    <w:rsid w:val="006429B3"/>
    <w:rsid w:val="00731F30"/>
    <w:rsid w:val="008B3AA6"/>
    <w:rsid w:val="008E60A5"/>
    <w:rsid w:val="00A02F44"/>
    <w:rsid w:val="00A13CF9"/>
    <w:rsid w:val="00AA779B"/>
    <w:rsid w:val="00AA7E08"/>
    <w:rsid w:val="00B85F8A"/>
    <w:rsid w:val="00C34CA0"/>
    <w:rsid w:val="00C4110E"/>
    <w:rsid w:val="00C5702B"/>
    <w:rsid w:val="00E86B07"/>
    <w:rsid w:val="00E92D89"/>
    <w:rsid w:val="00F67808"/>
    <w:rsid w:val="00FB0E07"/>
    <w:rsid w:val="00FF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ules>
    </o:shapelayout>
  </w:shapeDefaults>
  <w:decimalSymbol w:val="."/>
  <w:listSeparator w:val=","/>
  <w15:docId w15:val="{03DF6F9E-05BB-4345-8F80-A60EF5D8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3D"/>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qFormat/>
    <w:rsid w:val="00FF003D"/>
    <w:pPr>
      <w:keepNext/>
      <w:keepLines/>
      <w:spacing w:beforeLines="100" w:afterLines="100" w:line="400" w:lineRule="exact"/>
      <w:jc w:val="center"/>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03D"/>
    <w:rPr>
      <w:sz w:val="18"/>
      <w:szCs w:val="18"/>
    </w:rPr>
  </w:style>
  <w:style w:type="paragraph" w:styleId="a4">
    <w:name w:val="footer"/>
    <w:basedOn w:val="a"/>
    <w:link w:val="Char0"/>
    <w:uiPriority w:val="99"/>
    <w:unhideWhenUsed/>
    <w:rsid w:val="00FF003D"/>
    <w:pPr>
      <w:tabs>
        <w:tab w:val="center" w:pos="4153"/>
        <w:tab w:val="right" w:pos="8306"/>
      </w:tabs>
      <w:snapToGrid w:val="0"/>
      <w:jc w:val="left"/>
    </w:pPr>
    <w:rPr>
      <w:sz w:val="18"/>
      <w:szCs w:val="18"/>
    </w:rPr>
  </w:style>
  <w:style w:type="character" w:customStyle="1" w:styleId="Char0">
    <w:name w:val="页脚 Char"/>
    <w:basedOn w:val="a0"/>
    <w:link w:val="a4"/>
    <w:uiPriority w:val="99"/>
    <w:rsid w:val="00FF003D"/>
    <w:rPr>
      <w:sz w:val="18"/>
      <w:szCs w:val="18"/>
    </w:rPr>
  </w:style>
  <w:style w:type="table" w:styleId="a5">
    <w:name w:val="Table Grid"/>
    <w:basedOn w:val="a1"/>
    <w:rsid w:val="00FF00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uiPriority w:val="39"/>
    <w:qFormat/>
    <w:rsid w:val="00FF003D"/>
    <w:pPr>
      <w:jc w:val="left"/>
    </w:pPr>
    <w:rPr>
      <w:rFonts w:eastAsiaTheme="majorEastAsia"/>
      <w:bCs/>
      <w:caps/>
      <w:szCs w:val="20"/>
    </w:rPr>
  </w:style>
  <w:style w:type="character" w:styleId="a6">
    <w:name w:val="Hyperlink"/>
    <w:uiPriority w:val="99"/>
    <w:rsid w:val="00FF003D"/>
    <w:rPr>
      <w:color w:val="0000FF"/>
      <w:u w:val="single"/>
    </w:rPr>
  </w:style>
  <w:style w:type="character" w:customStyle="1" w:styleId="1Char">
    <w:name w:val="标题 1 Char"/>
    <w:basedOn w:val="a0"/>
    <w:link w:val="1"/>
    <w:rsid w:val="00FF003D"/>
    <w:rPr>
      <w:rFonts w:ascii="Times New Roman" w:eastAsia="黑体" w:hAnsi="Times New Roman" w:cs="Times New Roman"/>
      <w:bCs/>
      <w:kern w:val="44"/>
      <w:sz w:val="28"/>
      <w:szCs w:val="44"/>
    </w:rPr>
  </w:style>
  <w:style w:type="paragraph" w:styleId="a7">
    <w:name w:val="List Paragraph"/>
    <w:basedOn w:val="a"/>
    <w:uiPriority w:val="34"/>
    <w:qFormat/>
    <w:rsid w:val="00FF003D"/>
    <w:pPr>
      <w:ind w:firstLineChars="200" w:firstLine="420"/>
    </w:pPr>
  </w:style>
  <w:style w:type="paragraph" w:customStyle="1" w:styleId="11">
    <w:name w:val="条文标题1"/>
    <w:basedOn w:val="1"/>
    <w:link w:val="1Char0"/>
    <w:qFormat/>
    <w:rsid w:val="00731F30"/>
    <w:pPr>
      <w:spacing w:before="100" w:after="100"/>
    </w:pPr>
    <w:rPr>
      <w:szCs w:val="30"/>
    </w:rPr>
  </w:style>
  <w:style w:type="character" w:customStyle="1" w:styleId="1Char0">
    <w:name w:val="条文标题1 Char"/>
    <w:link w:val="11"/>
    <w:rsid w:val="00731F30"/>
    <w:rPr>
      <w:rFonts w:ascii="Times New Roman" w:eastAsia="黑体" w:hAnsi="Times New Roman" w:cs="Times New Roman"/>
      <w:bCs/>
      <w:kern w:val="44"/>
      <w:sz w:val="28"/>
      <w:szCs w:val="30"/>
    </w:rPr>
  </w:style>
  <w:style w:type="paragraph" w:styleId="a8">
    <w:name w:val="Balloon Text"/>
    <w:basedOn w:val="a"/>
    <w:link w:val="Char1"/>
    <w:uiPriority w:val="99"/>
    <w:semiHidden/>
    <w:unhideWhenUsed/>
    <w:rsid w:val="003E69E2"/>
    <w:pPr>
      <w:spacing w:line="240" w:lineRule="auto"/>
    </w:pPr>
    <w:rPr>
      <w:sz w:val="18"/>
      <w:szCs w:val="18"/>
    </w:rPr>
  </w:style>
  <w:style w:type="character" w:customStyle="1" w:styleId="Char1">
    <w:name w:val="批注框文本 Char"/>
    <w:basedOn w:val="a0"/>
    <w:link w:val="a8"/>
    <w:uiPriority w:val="99"/>
    <w:semiHidden/>
    <w:rsid w:val="003E69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2111-2B2B-44BE-8857-12751C2C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1638</Words>
  <Characters>9337</Characters>
  <Application>Microsoft Office Word</Application>
  <DocSecurity>0</DocSecurity>
  <Lines>77</Lines>
  <Paragraphs>21</Paragraphs>
  <ScaleCrop>false</ScaleCrop>
  <Company>Sky123.Org</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武振</dc:creator>
  <cp:keywords/>
  <dc:description/>
  <cp:lastModifiedBy>Sun Zhi</cp:lastModifiedBy>
  <cp:revision>16</cp:revision>
  <cp:lastPrinted>2017-03-20T09:43:00Z</cp:lastPrinted>
  <dcterms:created xsi:type="dcterms:W3CDTF">2017-03-20T08:53:00Z</dcterms:created>
  <dcterms:modified xsi:type="dcterms:W3CDTF">2017-03-20T12:36:00Z</dcterms:modified>
</cp:coreProperties>
</file>