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603" w:rsidRDefault="007A625F" w:rsidP="00EA2603">
      <w:pPr>
        <w:outlineLvl w:val="0"/>
        <w:rPr>
          <w:b/>
          <w:sz w:val="28"/>
          <w:szCs w:val="28"/>
        </w:rPr>
      </w:pPr>
      <w:bookmarkStart w:id="0" w:name="_Toc214790832"/>
      <w:bookmarkStart w:id="1" w:name="_Toc217816080"/>
      <w:bookmarkStart w:id="2" w:name="_Toc217816098"/>
      <w:bookmarkStart w:id="3" w:name="_Toc239624407"/>
      <w:bookmarkStart w:id="4" w:name="_Toc265228622"/>
      <w:bookmarkStart w:id="5" w:name="_Toc265224450"/>
      <w:bookmarkStart w:id="6" w:name="_Toc239623146"/>
      <w:bookmarkStart w:id="7" w:name="_Toc257908543"/>
      <w:bookmarkStart w:id="8" w:name="_Toc214790849"/>
      <w:bookmarkStart w:id="9" w:name="_Toc213082590"/>
      <w:bookmarkStart w:id="10" w:name="_Toc213082533"/>
      <w:bookmarkStart w:id="11" w:name="_Toc214790857"/>
      <w:bookmarkStart w:id="12" w:name="_Toc217816106"/>
      <w:bookmarkStart w:id="13" w:name="_Toc239624408"/>
      <w:bookmarkStart w:id="14" w:name="_Toc257908544"/>
      <w:bookmarkStart w:id="15" w:name="_Toc265224457"/>
      <w:bookmarkStart w:id="16" w:name="_Toc265228623"/>
      <w:bookmarkStart w:id="17" w:name="_Toc239623155"/>
      <w:bookmarkStart w:id="18" w:name="_Toc217816115"/>
      <w:bookmarkStart w:id="19" w:name="_Toc214790866"/>
      <w:bookmarkStart w:id="20" w:name="_Toc213044115"/>
      <w:bookmarkStart w:id="21" w:name="_Toc213082535"/>
      <w:bookmarkStart w:id="22" w:name="_Toc239624409"/>
      <w:bookmarkStart w:id="23" w:name="_Toc257083750"/>
      <w:bookmarkStart w:id="24" w:name="_Toc213044213"/>
      <w:bookmarkStart w:id="25" w:name="_Toc213045333"/>
      <w:bookmarkStart w:id="26" w:name="_Toc213045406"/>
      <w:bookmarkStart w:id="27" w:name="_Toc213082599"/>
      <w:r>
        <w:rPr>
          <w:b/>
          <w:noProof/>
          <w:sz w:val="28"/>
          <w:szCs w:val="28"/>
        </w:rPr>
        <w:pict w14:anchorId="7BE36C92">
          <v:shapetype id="_x0000_t202" coordsize="21600,21600" o:spt="202" path="m,l,21600r21600,l21600,xe">
            <v:stroke joinstyle="miter"/>
            <v:path gradientshapeok="t" o:connecttype="rect"/>
          </v:shapetype>
          <v:shape id="Text Box 7" o:spid="_x0000_s1026" type="#_x0000_t202" style="position:absolute;left:0;text-align:left;margin-left:341.4pt;margin-top:29.25pt;width:81.8pt;height:7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" filled="f" stroked="f">
            <v:textbox style="mso-next-textbox:#Text Box 7">
              <w:txbxContent>
                <w:p w:rsidR="007750EE" w:rsidRPr="00301667" w:rsidRDefault="007750EE" w:rsidP="00EA2603">
                  <w:pPr>
                    <w:rPr>
                      <w:rFonts w:ascii="Rockwell Condensed" w:eastAsia="Dotum" w:hAnsi="Rockwell Condensed"/>
                      <w:sz w:val="120"/>
                      <w:szCs w:val="120"/>
                    </w:rPr>
                  </w:pPr>
                  <w:r w:rsidRPr="00301667">
                    <w:rPr>
                      <w:rFonts w:ascii="Rockwell Condensed" w:eastAsia="Dotum" w:hAnsi="Rockwell Condensed"/>
                      <w:sz w:val="120"/>
                      <w:szCs w:val="120"/>
                    </w:rPr>
                    <w:t>JGJ</w:t>
                  </w:r>
                </w:p>
              </w:txbxContent>
            </v:textbox>
          </v:shape>
        </w:pict>
      </w:r>
      <w:r w:rsidR="00EA2603" w:rsidRPr="00B51C16">
        <w:rPr>
          <w:b/>
          <w:sz w:val="28"/>
          <w:szCs w:val="28"/>
        </w:rPr>
        <w:t>U</w:t>
      </w:r>
      <w:r w:rsidR="00EA2603" w:rsidRPr="00B51C16">
        <w:rPr>
          <w:rFonts w:hint="eastAsia"/>
          <w:b/>
          <w:sz w:val="28"/>
          <w:szCs w:val="28"/>
        </w:rPr>
        <w:t>DC</w:t>
      </w:r>
    </w:p>
    <w:p w:rsidR="00EA2603" w:rsidRDefault="00EA2603" w:rsidP="00EA2603">
      <w:pPr>
        <w:rPr>
          <w:b/>
          <w:sz w:val="28"/>
          <w:szCs w:val="28"/>
        </w:rPr>
      </w:pPr>
    </w:p>
    <w:p w:rsidR="00EA2603" w:rsidRPr="00B51C16" w:rsidRDefault="00EA2603" w:rsidP="00EA2603">
      <w:pPr>
        <w:rPr>
          <w:b/>
          <w:sz w:val="28"/>
          <w:szCs w:val="28"/>
        </w:rPr>
      </w:pPr>
    </w:p>
    <w:p w:rsidR="00EA2603" w:rsidRPr="008C297A" w:rsidRDefault="00EA2603" w:rsidP="00EA2603">
      <w:pPr>
        <w:jc w:val="center"/>
        <w:rPr>
          <w:rFonts w:ascii="黑体" w:eastAsia="黑体"/>
          <w:b/>
          <w:sz w:val="32"/>
          <w:szCs w:val="32"/>
        </w:rPr>
      </w:pPr>
      <w:r w:rsidRPr="008C297A">
        <w:rPr>
          <w:rFonts w:ascii="黑体" w:eastAsia="黑体" w:hint="eastAsia"/>
          <w:b/>
          <w:sz w:val="32"/>
          <w:szCs w:val="32"/>
        </w:rPr>
        <w:t>中华人民共和国行业标准</w:t>
      </w:r>
    </w:p>
    <w:p w:rsidR="00EA2603" w:rsidRDefault="00EA2603" w:rsidP="00EA2603">
      <w:pPr>
        <w:rPr>
          <w:b/>
          <w:sz w:val="28"/>
          <w:szCs w:val="28"/>
        </w:rPr>
      </w:pPr>
    </w:p>
    <w:p w:rsidR="00EA2603" w:rsidRDefault="00EA2603" w:rsidP="00EA2603">
      <w:pPr>
        <w:rPr>
          <w:b/>
          <w:sz w:val="28"/>
          <w:szCs w:val="28"/>
        </w:rPr>
      </w:pPr>
    </w:p>
    <w:p w:rsidR="00EA2603" w:rsidRDefault="00EA2603" w:rsidP="00EA2603">
      <w:pPr>
        <w:rPr>
          <w:b/>
          <w:sz w:val="28"/>
          <w:szCs w:val="28"/>
        </w:rPr>
      </w:pPr>
    </w:p>
    <w:p w:rsidR="00EA2603" w:rsidRPr="00B51C16" w:rsidRDefault="00EA2603" w:rsidP="00EA2603">
      <w:pPr>
        <w:rPr>
          <w:b/>
          <w:sz w:val="28"/>
          <w:szCs w:val="28"/>
        </w:rPr>
      </w:pPr>
      <w:r>
        <w:rPr>
          <w:rFonts w:hint="eastAsia"/>
          <w:b/>
          <w:sz w:val="28"/>
          <w:szCs w:val="28"/>
        </w:rPr>
        <w:t>JGJ</w:t>
      </w:r>
      <w:r>
        <w:rPr>
          <w:b/>
          <w:sz w:val="28"/>
          <w:szCs w:val="28"/>
        </w:rPr>
        <w:t>224</w:t>
      </w:r>
      <w:r>
        <w:rPr>
          <w:rFonts w:hint="eastAsia"/>
          <w:b/>
          <w:sz w:val="28"/>
          <w:szCs w:val="28"/>
        </w:rPr>
        <w:t>－</w:t>
      </w:r>
      <w:r>
        <w:rPr>
          <w:rFonts w:hint="eastAsia"/>
          <w:b/>
          <w:sz w:val="28"/>
          <w:szCs w:val="28"/>
        </w:rPr>
        <w:t>20</w:t>
      </w:r>
      <w:r w:rsidRPr="00301667">
        <w:rPr>
          <w:rFonts w:eastAsia="黑体"/>
          <w:b/>
          <w:sz w:val="28"/>
          <w:szCs w:val="28"/>
        </w:rPr>
        <w:t>××</w:t>
      </w:r>
      <w:r w:rsidRPr="00B51C16">
        <w:rPr>
          <w:rFonts w:hint="eastAsia"/>
          <w:b/>
          <w:sz w:val="28"/>
          <w:szCs w:val="28"/>
        </w:rPr>
        <w:t>P</w:t>
      </w:r>
      <w:r>
        <w:rPr>
          <w:rFonts w:hint="eastAsia"/>
          <w:b/>
          <w:sz w:val="28"/>
          <w:szCs w:val="28"/>
        </w:rPr>
        <w:t>备案号</w:t>
      </w:r>
      <w:r>
        <w:rPr>
          <w:rFonts w:hint="eastAsia"/>
          <w:b/>
          <w:sz w:val="28"/>
          <w:szCs w:val="28"/>
        </w:rPr>
        <w:t>J</w:t>
      </w:r>
      <w:r>
        <w:rPr>
          <w:rFonts w:hint="eastAsia"/>
          <w:b/>
          <w:sz w:val="28"/>
          <w:szCs w:val="28"/>
        </w:rPr>
        <w:t>×－</w:t>
      </w:r>
      <w:r>
        <w:rPr>
          <w:rFonts w:hint="eastAsia"/>
          <w:b/>
          <w:sz w:val="28"/>
          <w:szCs w:val="28"/>
        </w:rPr>
        <w:t>20</w:t>
      </w:r>
      <w:r w:rsidRPr="00301667">
        <w:rPr>
          <w:rFonts w:eastAsia="黑体"/>
          <w:b/>
          <w:sz w:val="28"/>
          <w:szCs w:val="28"/>
        </w:rPr>
        <w:t>××</w:t>
      </w:r>
    </w:p>
    <w:p w:rsidR="00EA2603" w:rsidRDefault="007A625F" w:rsidP="00EA2603">
      <w:pPr>
        <w:rPr>
          <w:sz w:val="28"/>
          <w:szCs w:val="28"/>
        </w:rPr>
      </w:pPr>
      <w:r>
        <w:rPr>
          <w:noProof/>
          <w:sz w:val="28"/>
          <w:szCs w:val="28"/>
        </w:rPr>
        <w:pict w14:anchorId="1381700B">
          <v:line id="Line 5" o:spid="_x0000_s1216" style="position:absolute;left:0;text-align:left;z-index:251656704;visibility:visible" from="-1.5pt,3.9pt" to="432.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er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"/>
        </w:pict>
      </w:r>
    </w:p>
    <w:p w:rsidR="00EA2603" w:rsidRDefault="00EA2603" w:rsidP="00EA2603">
      <w:pPr>
        <w:rPr>
          <w:sz w:val="28"/>
          <w:szCs w:val="28"/>
        </w:rPr>
      </w:pPr>
    </w:p>
    <w:p w:rsidR="00EA2603" w:rsidRDefault="00EA2603" w:rsidP="00EA2603">
      <w:pPr>
        <w:jc w:val="center"/>
        <w:rPr>
          <w:rFonts w:ascii="黑体" w:eastAsia="黑体"/>
          <w:sz w:val="44"/>
          <w:szCs w:val="44"/>
        </w:rPr>
      </w:pPr>
    </w:p>
    <w:p w:rsidR="00EA2603" w:rsidRDefault="00EA2603" w:rsidP="00EA2603">
      <w:pPr>
        <w:jc w:val="center"/>
        <w:rPr>
          <w:rFonts w:ascii="黑体" w:eastAsia="黑体"/>
          <w:sz w:val="44"/>
          <w:szCs w:val="44"/>
        </w:rPr>
      </w:pPr>
    </w:p>
    <w:p w:rsidR="00EA2603" w:rsidRDefault="00EA2603" w:rsidP="00EA2603">
      <w:pPr>
        <w:jc w:val="center"/>
        <w:rPr>
          <w:rFonts w:ascii="黑体" w:eastAsia="黑体"/>
          <w:sz w:val="44"/>
          <w:szCs w:val="44"/>
        </w:rPr>
      </w:pPr>
    </w:p>
    <w:p w:rsidR="00EA2603" w:rsidRDefault="00EA2603" w:rsidP="00EA2603">
      <w:pPr>
        <w:jc w:val="center"/>
        <w:rPr>
          <w:rFonts w:ascii="黑体" w:eastAsia="黑体"/>
          <w:sz w:val="44"/>
          <w:szCs w:val="44"/>
        </w:rPr>
      </w:pPr>
    </w:p>
    <w:p w:rsidR="00EA2603" w:rsidRPr="00EA2603" w:rsidRDefault="00EA2603" w:rsidP="00EA2603">
      <w:pPr>
        <w:spacing w:line="480" w:lineRule="exact"/>
        <w:jc w:val="center"/>
        <w:rPr>
          <w:rFonts w:ascii="黑体" w:eastAsia="黑体"/>
          <w:sz w:val="44"/>
          <w:szCs w:val="44"/>
        </w:rPr>
      </w:pPr>
      <w:r w:rsidRPr="00EA2603">
        <w:rPr>
          <w:rFonts w:ascii="黑体" w:eastAsia="黑体" w:hint="eastAsia"/>
          <w:sz w:val="44"/>
          <w:szCs w:val="44"/>
        </w:rPr>
        <w:t>预制预应力混凝土装配整体式结构</w:t>
      </w:r>
    </w:p>
    <w:p w:rsidR="00EA2603" w:rsidRDefault="00EA2603" w:rsidP="00EA2603">
      <w:pPr>
        <w:spacing w:line="480" w:lineRule="exact"/>
        <w:jc w:val="center"/>
        <w:rPr>
          <w:rFonts w:ascii="黑体" w:eastAsia="黑体"/>
          <w:sz w:val="44"/>
          <w:szCs w:val="44"/>
        </w:rPr>
      </w:pPr>
      <w:r w:rsidRPr="00EA2603">
        <w:rPr>
          <w:rFonts w:ascii="黑体" w:eastAsia="黑体" w:hint="eastAsia"/>
          <w:sz w:val="44"/>
          <w:szCs w:val="44"/>
        </w:rPr>
        <w:t>技术</w:t>
      </w:r>
      <w:r w:rsidR="00D74638">
        <w:rPr>
          <w:rFonts w:ascii="黑体" w:eastAsia="黑体" w:hint="eastAsia"/>
          <w:sz w:val="44"/>
          <w:szCs w:val="44"/>
        </w:rPr>
        <w:t>标准</w:t>
      </w:r>
    </w:p>
    <w:p w:rsidR="00EA2603" w:rsidRDefault="00EA2603" w:rsidP="00EA2603">
      <w:pPr>
        <w:jc w:val="center"/>
        <w:rPr>
          <w:rFonts w:eastAsia="黑体"/>
          <w:kern w:val="0"/>
          <w:sz w:val="28"/>
          <w:szCs w:val="28"/>
        </w:rPr>
      </w:pPr>
      <w:r w:rsidRPr="00EA2603">
        <w:rPr>
          <w:rFonts w:eastAsia="黑体"/>
          <w:kern w:val="0"/>
          <w:sz w:val="28"/>
          <w:szCs w:val="28"/>
        </w:rPr>
        <w:t>Technical specification for structures comprised of precast prestressed concrete components</w:t>
      </w:r>
    </w:p>
    <w:p w:rsidR="009E09F6" w:rsidRPr="009E09F6" w:rsidRDefault="009E09F6" w:rsidP="009E09F6">
      <w:pPr>
        <w:widowControl/>
        <w:autoSpaceDE w:val="0"/>
        <w:autoSpaceDN w:val="0"/>
        <w:adjustRightInd w:val="0"/>
        <w:jc w:val="center"/>
        <w:rPr>
          <w:rFonts w:ascii="Calibri" w:hAnsi="Calibri" w:cs="Calibri"/>
          <w:kern w:val="0"/>
          <w:sz w:val="28"/>
          <w:szCs w:val="28"/>
        </w:rPr>
      </w:pPr>
      <w:r w:rsidRPr="009E09F6">
        <w:rPr>
          <w:rFonts w:ascii="Calibri" w:hAnsi="Calibri" w:cs="Calibri" w:hint="eastAsia"/>
          <w:kern w:val="0"/>
          <w:sz w:val="28"/>
          <w:szCs w:val="28"/>
        </w:rPr>
        <w:t>（</w:t>
      </w:r>
      <w:r>
        <w:rPr>
          <w:rFonts w:ascii="Calibri" w:hAnsi="Calibri" w:cs="Calibri" w:hint="eastAsia"/>
          <w:kern w:val="0"/>
          <w:sz w:val="28"/>
          <w:szCs w:val="28"/>
        </w:rPr>
        <w:t>征求意见</w:t>
      </w:r>
      <w:r w:rsidRPr="009E09F6">
        <w:rPr>
          <w:rFonts w:ascii="Calibri" w:hAnsi="Calibri" w:cs="Calibri" w:hint="eastAsia"/>
          <w:kern w:val="0"/>
          <w:sz w:val="28"/>
          <w:szCs w:val="28"/>
        </w:rPr>
        <w:t>稿）</w:t>
      </w:r>
    </w:p>
    <w:p w:rsidR="009E09F6" w:rsidRPr="00B51C16" w:rsidRDefault="009E09F6" w:rsidP="00EA2603">
      <w:pPr>
        <w:jc w:val="center"/>
        <w:rPr>
          <w:b/>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Default="00EA2603" w:rsidP="00EA2603">
      <w:pPr>
        <w:rPr>
          <w:sz w:val="28"/>
          <w:szCs w:val="28"/>
        </w:rPr>
      </w:pPr>
    </w:p>
    <w:p w:rsidR="00EA2603" w:rsidRPr="00301667" w:rsidRDefault="00EA2603" w:rsidP="00EA2603">
      <w:pPr>
        <w:jc w:val="center"/>
        <w:rPr>
          <w:rFonts w:eastAsia="黑体"/>
          <w:b/>
          <w:sz w:val="28"/>
          <w:szCs w:val="28"/>
        </w:rPr>
      </w:pPr>
      <w:r w:rsidRPr="00301667">
        <w:rPr>
          <w:rFonts w:eastAsia="黑体"/>
          <w:b/>
          <w:sz w:val="28"/>
          <w:szCs w:val="28"/>
        </w:rPr>
        <w:t>20××</w:t>
      </w:r>
      <w:r w:rsidRPr="00301667">
        <w:rPr>
          <w:rFonts w:eastAsia="黑体"/>
          <w:b/>
          <w:sz w:val="28"/>
          <w:szCs w:val="28"/>
        </w:rPr>
        <w:t>－</w:t>
      </w:r>
      <w:r w:rsidRPr="00301667">
        <w:rPr>
          <w:rFonts w:eastAsia="黑体"/>
          <w:b/>
          <w:sz w:val="28"/>
          <w:szCs w:val="28"/>
        </w:rPr>
        <w:t>××</w:t>
      </w:r>
      <w:r w:rsidRPr="00301667">
        <w:rPr>
          <w:rFonts w:eastAsia="黑体"/>
          <w:b/>
          <w:sz w:val="28"/>
          <w:szCs w:val="28"/>
        </w:rPr>
        <w:t>－</w:t>
      </w:r>
      <w:r w:rsidRPr="00301667">
        <w:rPr>
          <w:rFonts w:eastAsia="黑体"/>
          <w:b/>
          <w:sz w:val="28"/>
          <w:szCs w:val="28"/>
        </w:rPr>
        <w:t>××</w:t>
      </w:r>
      <w:r w:rsidRPr="00301667">
        <w:rPr>
          <w:rFonts w:eastAsia="黑体"/>
          <w:b/>
          <w:sz w:val="28"/>
          <w:szCs w:val="28"/>
        </w:rPr>
        <w:t>发布</w:t>
      </w:r>
      <w:r w:rsidRPr="00301667">
        <w:rPr>
          <w:rFonts w:eastAsia="黑体"/>
          <w:b/>
          <w:sz w:val="28"/>
          <w:szCs w:val="28"/>
        </w:rPr>
        <w:t xml:space="preserve">    20××</w:t>
      </w:r>
      <w:r w:rsidRPr="00301667">
        <w:rPr>
          <w:rFonts w:eastAsia="黑体"/>
          <w:b/>
          <w:sz w:val="28"/>
          <w:szCs w:val="28"/>
        </w:rPr>
        <w:t>－</w:t>
      </w:r>
      <w:r w:rsidRPr="00301667">
        <w:rPr>
          <w:rFonts w:eastAsia="黑体"/>
          <w:b/>
          <w:sz w:val="28"/>
          <w:szCs w:val="28"/>
        </w:rPr>
        <w:t>××</w:t>
      </w:r>
      <w:r w:rsidRPr="00301667">
        <w:rPr>
          <w:rFonts w:eastAsia="黑体"/>
          <w:b/>
          <w:sz w:val="28"/>
          <w:szCs w:val="28"/>
        </w:rPr>
        <w:t>－</w:t>
      </w:r>
      <w:r w:rsidRPr="00301667">
        <w:rPr>
          <w:rFonts w:eastAsia="黑体"/>
          <w:b/>
          <w:sz w:val="28"/>
          <w:szCs w:val="28"/>
        </w:rPr>
        <w:t>××</w:t>
      </w:r>
      <w:r w:rsidRPr="00301667">
        <w:rPr>
          <w:rFonts w:eastAsia="黑体"/>
          <w:b/>
          <w:sz w:val="28"/>
          <w:szCs w:val="28"/>
        </w:rPr>
        <w:t>实施</w:t>
      </w:r>
    </w:p>
    <w:p w:rsidR="00EA2603" w:rsidRDefault="007A625F" w:rsidP="00EA2603">
      <w:pPr>
        <w:rPr>
          <w:sz w:val="28"/>
          <w:szCs w:val="28"/>
        </w:rPr>
      </w:pPr>
      <w:r>
        <w:rPr>
          <w:noProof/>
          <w:sz w:val="28"/>
          <w:szCs w:val="28"/>
        </w:rPr>
        <w:pict w14:anchorId="52EC25DD">
          <v:line id="Line 6" o:spid="_x0000_s1215" style="position:absolute;left:0;text-align:left;z-index:251657728;visibility:visible" from="-5.2pt,1.95pt" to="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9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E6nWf6Ug2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"/>
        </w:pict>
      </w:r>
    </w:p>
    <w:p w:rsidR="00EA2603" w:rsidRDefault="00EA2603" w:rsidP="00EA2603">
      <w:pPr>
        <w:rPr>
          <w:sz w:val="28"/>
          <w:szCs w:val="28"/>
        </w:rPr>
      </w:pPr>
    </w:p>
    <w:p w:rsidR="00EA2603" w:rsidRPr="00EA2603" w:rsidRDefault="00EA2603" w:rsidP="00EA2603">
      <w:pPr>
        <w:jc w:val="center"/>
        <w:rPr>
          <w:rFonts w:ascii="黑体" w:eastAsia="黑体"/>
          <w:b/>
          <w:sz w:val="32"/>
          <w:szCs w:val="32"/>
        </w:rPr>
      </w:pPr>
      <w:r w:rsidRPr="00301667">
        <w:rPr>
          <w:rFonts w:ascii="黑体" w:eastAsia="黑体" w:hint="eastAsia"/>
          <w:b/>
          <w:sz w:val="32"/>
          <w:szCs w:val="32"/>
        </w:rPr>
        <w:t>中华人民共和国</w:t>
      </w:r>
      <w:r>
        <w:rPr>
          <w:rFonts w:ascii="黑体" w:eastAsia="黑体" w:hint="eastAsia"/>
          <w:b/>
          <w:sz w:val="32"/>
          <w:szCs w:val="32"/>
        </w:rPr>
        <w:t>住房和城乡</w:t>
      </w:r>
      <w:r w:rsidRPr="00301667">
        <w:rPr>
          <w:rFonts w:ascii="黑体" w:eastAsia="黑体" w:hint="eastAsia"/>
          <w:b/>
          <w:sz w:val="32"/>
          <w:szCs w:val="32"/>
        </w:rPr>
        <w:t>建设部  发布</w:t>
      </w:r>
    </w:p>
    <w:p w:rsidR="00EA2603" w:rsidRDefault="00EA2603" w:rsidP="00EA2603">
      <w:pPr>
        <w:jc w:val="center"/>
        <w:rPr>
          <w:rFonts w:ascii="黑体" w:eastAsia="黑体"/>
          <w:b/>
          <w:sz w:val="32"/>
          <w:szCs w:val="32"/>
        </w:rPr>
      </w:pPr>
      <w:r>
        <w:rPr>
          <w:b/>
          <w:sz w:val="28"/>
          <w:szCs w:val="28"/>
        </w:rPr>
        <w:br w:type="page"/>
      </w: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Pr="008C297A" w:rsidRDefault="00EA2603" w:rsidP="00EA2603">
      <w:pPr>
        <w:jc w:val="center"/>
        <w:rPr>
          <w:rFonts w:ascii="黑体" w:eastAsia="黑体"/>
          <w:b/>
          <w:sz w:val="32"/>
          <w:szCs w:val="32"/>
        </w:rPr>
      </w:pPr>
      <w:r w:rsidRPr="008C297A">
        <w:rPr>
          <w:rFonts w:ascii="黑体" w:eastAsia="黑体" w:hint="eastAsia"/>
          <w:b/>
          <w:sz w:val="32"/>
          <w:szCs w:val="32"/>
        </w:rPr>
        <w:t>中华人民共和国行业标准</w:t>
      </w: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Pr="00EA2603" w:rsidRDefault="00EA2603" w:rsidP="00EA2603">
      <w:pPr>
        <w:spacing w:line="480" w:lineRule="exact"/>
        <w:jc w:val="center"/>
        <w:rPr>
          <w:rFonts w:ascii="黑体" w:eastAsia="黑体"/>
          <w:sz w:val="44"/>
          <w:szCs w:val="44"/>
        </w:rPr>
      </w:pPr>
      <w:r w:rsidRPr="00EA2603">
        <w:rPr>
          <w:rFonts w:ascii="黑体" w:eastAsia="黑体" w:hint="eastAsia"/>
          <w:sz w:val="44"/>
          <w:szCs w:val="44"/>
        </w:rPr>
        <w:t>预制预应力混凝土装配整体式结构</w:t>
      </w:r>
    </w:p>
    <w:p w:rsidR="00EA2603" w:rsidRDefault="00EA2603" w:rsidP="00EA2603">
      <w:pPr>
        <w:spacing w:line="480" w:lineRule="exact"/>
        <w:jc w:val="center"/>
        <w:rPr>
          <w:rFonts w:ascii="黑体" w:eastAsia="黑体"/>
          <w:sz w:val="44"/>
          <w:szCs w:val="44"/>
        </w:rPr>
      </w:pPr>
      <w:r w:rsidRPr="00EA2603">
        <w:rPr>
          <w:rFonts w:ascii="黑体" w:eastAsia="黑体" w:hint="eastAsia"/>
          <w:sz w:val="44"/>
          <w:szCs w:val="44"/>
        </w:rPr>
        <w:t>技术</w:t>
      </w:r>
      <w:r w:rsidR="00240C87">
        <w:rPr>
          <w:rFonts w:ascii="黑体" w:eastAsia="黑体" w:hint="eastAsia"/>
          <w:sz w:val="44"/>
          <w:szCs w:val="44"/>
        </w:rPr>
        <w:t>标准</w:t>
      </w:r>
    </w:p>
    <w:p w:rsidR="00EA2603" w:rsidRPr="001D4DD6" w:rsidRDefault="00EA2603" w:rsidP="00EA2603">
      <w:pPr>
        <w:jc w:val="center"/>
        <w:rPr>
          <w:b/>
          <w:szCs w:val="21"/>
        </w:rPr>
      </w:pPr>
      <w:r w:rsidRPr="00EA2603">
        <w:rPr>
          <w:rFonts w:eastAsia="黑体"/>
          <w:kern w:val="0"/>
          <w:sz w:val="28"/>
          <w:szCs w:val="28"/>
        </w:rPr>
        <w:t>Technical specification for structures comprised of precast prestressed concrete components</w:t>
      </w:r>
    </w:p>
    <w:p w:rsidR="00EA2603" w:rsidRDefault="00EA2603" w:rsidP="00EA2603">
      <w:pPr>
        <w:jc w:val="center"/>
        <w:rPr>
          <w:rFonts w:ascii="黑体" w:eastAsia="黑体"/>
          <w:b/>
          <w:sz w:val="32"/>
          <w:szCs w:val="32"/>
        </w:rPr>
      </w:pPr>
    </w:p>
    <w:p w:rsidR="00EA2603" w:rsidRPr="00EE0BCF" w:rsidRDefault="00EA2603" w:rsidP="00EA2603">
      <w:pPr>
        <w:jc w:val="center"/>
        <w:outlineLvl w:val="0"/>
        <w:rPr>
          <w:rFonts w:ascii="黑体" w:eastAsia="黑体"/>
          <w:b/>
          <w:szCs w:val="21"/>
        </w:rPr>
      </w:pPr>
      <w:r w:rsidRPr="00EE0BCF">
        <w:rPr>
          <w:rFonts w:ascii="黑体" w:eastAsia="黑体" w:hint="eastAsia"/>
          <w:b/>
          <w:szCs w:val="21"/>
        </w:rPr>
        <w:t>JGJ</w:t>
      </w:r>
      <w:r>
        <w:rPr>
          <w:rFonts w:ascii="黑体" w:eastAsia="黑体" w:hint="eastAsia"/>
          <w:b/>
          <w:szCs w:val="21"/>
        </w:rPr>
        <w:t xml:space="preserve">224  </w:t>
      </w:r>
      <w:r w:rsidRPr="00EE0BCF">
        <w:rPr>
          <w:rFonts w:ascii="黑体" w:eastAsia="黑体" w:hint="eastAsia"/>
          <w:b/>
          <w:szCs w:val="21"/>
        </w:rPr>
        <w:t>-2</w:t>
      </w:r>
      <w:r>
        <w:rPr>
          <w:rFonts w:ascii="黑体" w:eastAsia="黑体"/>
          <w:b/>
          <w:szCs w:val="21"/>
        </w:rPr>
        <w:t>0</w:t>
      </w:r>
      <w:r>
        <w:rPr>
          <w:rFonts w:ascii="黑体" w:eastAsia="黑体" w:hint="eastAsia"/>
          <w:b/>
          <w:szCs w:val="21"/>
        </w:rPr>
        <w:t>xx</w:t>
      </w:r>
    </w:p>
    <w:p w:rsidR="00EA2603" w:rsidRDefault="00EA2603" w:rsidP="00EA2603">
      <w:pPr>
        <w:jc w:val="center"/>
        <w:rPr>
          <w:rFonts w:ascii="黑体" w:eastAsia="黑体"/>
          <w:b/>
          <w:sz w:val="32"/>
          <w:szCs w:val="32"/>
        </w:rPr>
      </w:pPr>
      <w:r w:rsidRPr="00EE0BCF">
        <w:rPr>
          <w:rFonts w:ascii="黑体" w:eastAsia="黑体" w:hint="eastAsia"/>
          <w:b/>
          <w:szCs w:val="21"/>
        </w:rPr>
        <w:t>J</w:t>
      </w:r>
      <w:r w:rsidRPr="001D4DD6">
        <w:rPr>
          <w:rFonts w:ascii="宋体" w:hAnsi="宋体" w:hint="eastAsia"/>
          <w:szCs w:val="21"/>
        </w:rPr>
        <w:t>×</w:t>
      </w:r>
      <w:r w:rsidRPr="00EE0BCF">
        <w:rPr>
          <w:rFonts w:ascii="黑体" w:eastAsia="黑体" w:hint="eastAsia"/>
          <w:b/>
          <w:szCs w:val="21"/>
        </w:rPr>
        <w:t xml:space="preserve">   -2</w:t>
      </w:r>
      <w:r>
        <w:rPr>
          <w:rFonts w:ascii="黑体" w:eastAsia="黑体"/>
          <w:b/>
          <w:szCs w:val="21"/>
        </w:rPr>
        <w:t>0xx</w:t>
      </w: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Default="00EA2603" w:rsidP="00EA2603">
      <w:pPr>
        <w:jc w:val="center"/>
        <w:rPr>
          <w:rFonts w:ascii="黑体" w:eastAsia="黑体"/>
          <w:b/>
          <w:sz w:val="32"/>
          <w:szCs w:val="32"/>
        </w:rPr>
      </w:pPr>
    </w:p>
    <w:p w:rsidR="00EA2603" w:rsidRPr="001D4DD6" w:rsidRDefault="00EA2603" w:rsidP="00EA2603">
      <w:pPr>
        <w:ind w:firstLineChars="1150" w:firstLine="2415"/>
        <w:rPr>
          <w:rFonts w:ascii="宋体" w:hAnsi="宋体"/>
          <w:szCs w:val="21"/>
        </w:rPr>
      </w:pPr>
      <w:r w:rsidRPr="001D4DD6">
        <w:rPr>
          <w:rFonts w:ascii="宋体" w:hAnsi="宋体" w:hint="eastAsia"/>
          <w:szCs w:val="21"/>
        </w:rPr>
        <w:t>批准部门：中华人民共和国</w:t>
      </w:r>
      <w:r>
        <w:rPr>
          <w:rFonts w:ascii="宋体" w:hAnsi="宋体" w:hint="eastAsia"/>
          <w:szCs w:val="21"/>
        </w:rPr>
        <w:t>住房和城乡</w:t>
      </w:r>
      <w:r w:rsidRPr="001D4DD6">
        <w:rPr>
          <w:rFonts w:ascii="宋体" w:hAnsi="宋体" w:hint="eastAsia"/>
          <w:szCs w:val="21"/>
        </w:rPr>
        <w:t>建设部</w:t>
      </w:r>
    </w:p>
    <w:p w:rsidR="00EA2603" w:rsidRPr="001D4DD6" w:rsidRDefault="00EA2603" w:rsidP="00EA2603">
      <w:pPr>
        <w:ind w:firstLineChars="1150" w:firstLine="2415"/>
        <w:rPr>
          <w:rFonts w:ascii="宋体" w:hAnsi="宋体"/>
          <w:szCs w:val="21"/>
        </w:rPr>
      </w:pPr>
      <w:r w:rsidRPr="001D4DD6">
        <w:rPr>
          <w:rFonts w:ascii="宋体" w:hAnsi="宋体" w:hint="eastAsia"/>
          <w:szCs w:val="21"/>
        </w:rPr>
        <w:t>施行日期：20××年×月×日</w:t>
      </w:r>
    </w:p>
    <w:p w:rsidR="00EA2603" w:rsidRPr="00945953" w:rsidRDefault="00EA2603" w:rsidP="00EA2603">
      <w:pPr>
        <w:rPr>
          <w:rFonts w:ascii="黑体" w:eastAsia="黑体"/>
          <w:b/>
          <w:sz w:val="32"/>
          <w:szCs w:val="32"/>
        </w:rPr>
      </w:pPr>
    </w:p>
    <w:p w:rsidR="00EA2603" w:rsidRDefault="00EA2603" w:rsidP="00EA2603">
      <w:pPr>
        <w:rPr>
          <w:rFonts w:ascii="黑体" w:eastAsia="黑体"/>
          <w:b/>
          <w:sz w:val="32"/>
          <w:szCs w:val="32"/>
        </w:rPr>
      </w:pPr>
    </w:p>
    <w:p w:rsidR="00EA2603" w:rsidRDefault="00EA2603" w:rsidP="00EA2603">
      <w:pPr>
        <w:rPr>
          <w:rFonts w:ascii="黑体" w:eastAsia="黑体"/>
          <w:b/>
          <w:sz w:val="32"/>
          <w:szCs w:val="32"/>
        </w:rPr>
      </w:pPr>
    </w:p>
    <w:p w:rsidR="00EA2603" w:rsidRDefault="00EA2603" w:rsidP="00EA2603">
      <w:pPr>
        <w:rPr>
          <w:rFonts w:ascii="黑体" w:eastAsia="黑体"/>
          <w:b/>
          <w:sz w:val="32"/>
          <w:szCs w:val="32"/>
        </w:rPr>
      </w:pPr>
    </w:p>
    <w:p w:rsidR="00EA2603" w:rsidRDefault="00EA2603" w:rsidP="00EA2603">
      <w:pPr>
        <w:rPr>
          <w:rFonts w:ascii="黑体" w:eastAsia="黑体"/>
          <w:b/>
          <w:sz w:val="32"/>
          <w:szCs w:val="32"/>
        </w:rPr>
      </w:pPr>
    </w:p>
    <w:p w:rsidR="00EA2603" w:rsidRDefault="00EA2603" w:rsidP="00EA2603">
      <w:pPr>
        <w:rPr>
          <w:rFonts w:ascii="黑体" w:eastAsia="黑体"/>
          <w:b/>
          <w:sz w:val="32"/>
          <w:szCs w:val="32"/>
        </w:rPr>
      </w:pPr>
    </w:p>
    <w:p w:rsidR="00EA2603" w:rsidRDefault="00EA2603" w:rsidP="00EA2603">
      <w:pPr>
        <w:rPr>
          <w:rFonts w:ascii="黑体" w:eastAsia="黑体"/>
          <w:b/>
          <w:sz w:val="32"/>
          <w:szCs w:val="32"/>
        </w:rPr>
      </w:pPr>
    </w:p>
    <w:p w:rsidR="00EA2603" w:rsidRPr="001D4DD6" w:rsidRDefault="00EA2603" w:rsidP="00EA2603">
      <w:pPr>
        <w:jc w:val="center"/>
        <w:rPr>
          <w:rFonts w:ascii="仿宋_GB2312" w:eastAsia="仿宋_GB2312"/>
          <w:sz w:val="28"/>
          <w:szCs w:val="28"/>
        </w:rPr>
      </w:pPr>
      <w:r w:rsidRPr="001D4DD6">
        <w:rPr>
          <w:rFonts w:ascii="仿宋_GB2312" w:eastAsia="仿宋_GB2312" w:hint="eastAsia"/>
          <w:sz w:val="28"/>
          <w:szCs w:val="28"/>
        </w:rPr>
        <w:t>中国建筑工业出版社</w:t>
      </w:r>
    </w:p>
    <w:p w:rsidR="00EA2603" w:rsidRPr="001D4DD6" w:rsidRDefault="00EA2603" w:rsidP="00EA2603">
      <w:pPr>
        <w:jc w:val="center"/>
        <w:rPr>
          <w:rFonts w:eastAsia="黑体"/>
          <w:szCs w:val="21"/>
        </w:rPr>
      </w:pPr>
      <w:r>
        <w:rPr>
          <w:rFonts w:eastAsia="黑体"/>
          <w:szCs w:val="21"/>
        </w:rPr>
        <w:t>20xx</w:t>
      </w:r>
      <w:r w:rsidRPr="001D4DD6">
        <w:rPr>
          <w:rFonts w:eastAsia="黑体"/>
          <w:szCs w:val="21"/>
        </w:rPr>
        <w:t>北京</w:t>
      </w:r>
    </w:p>
    <w:p w:rsidR="00ED3BF1" w:rsidRDefault="00ED3BF1">
      <w:pPr>
        <w:rPr>
          <w:sz w:val="28"/>
          <w:szCs w:val="28"/>
        </w:rPr>
      </w:pPr>
    </w:p>
    <w:p w:rsidR="00ED3BF1" w:rsidRPr="00ED3BF1" w:rsidRDefault="00ED3BF1" w:rsidP="00ED3BF1">
      <w:pPr>
        <w:pStyle w:val="af2"/>
        <w:jc w:val="center"/>
        <w:rPr>
          <w:rFonts w:ascii="仿宋_GB2312" w:eastAsia="仿宋_GB2312"/>
          <w:b/>
          <w:color w:val="000000"/>
          <w:sz w:val="28"/>
          <w:szCs w:val="28"/>
        </w:rPr>
      </w:pPr>
      <w:r>
        <w:rPr>
          <w:sz w:val="28"/>
          <w:szCs w:val="28"/>
        </w:rPr>
        <w:br w:type="page"/>
      </w:r>
      <w:r w:rsidRPr="00ED3BF1">
        <w:rPr>
          <w:rFonts w:ascii="仿宋_GB2312" w:eastAsia="仿宋_GB2312"/>
          <w:b/>
          <w:color w:val="000000"/>
          <w:sz w:val="28"/>
          <w:szCs w:val="28"/>
        </w:rPr>
        <w:lastRenderedPageBreak/>
        <w:t>前  言</w:t>
      </w:r>
    </w:p>
    <w:p w:rsidR="00ED3BF1" w:rsidRPr="00ED3BF1" w:rsidRDefault="00ED3BF1" w:rsidP="00ED3BF1">
      <w:pPr>
        <w:widowControl/>
        <w:spacing w:before="100" w:beforeAutospacing="1" w:after="100" w:afterAutospacing="1" w:line="360" w:lineRule="auto"/>
        <w:ind w:firstLine="482"/>
        <w:rPr>
          <w:rFonts w:ascii="宋体" w:hAnsi="宋体" w:cs="宋体"/>
          <w:kern w:val="0"/>
          <w:sz w:val="24"/>
        </w:rPr>
      </w:pPr>
      <w:r w:rsidRPr="00ED3BF1">
        <w:rPr>
          <w:rFonts w:ascii="宋体" w:hAnsi="宋体" w:cs="宋体"/>
          <w:kern w:val="0"/>
          <w:sz w:val="24"/>
        </w:rPr>
        <w:t>根据住房和城乡建设部《关于印发20</w:t>
      </w:r>
      <w:r w:rsidR="00E61264">
        <w:rPr>
          <w:rFonts w:ascii="宋体" w:hAnsi="宋体" w:cs="宋体" w:hint="eastAsia"/>
          <w:kern w:val="0"/>
          <w:sz w:val="24"/>
        </w:rPr>
        <w:t>16</w:t>
      </w:r>
      <w:r w:rsidRPr="00ED3BF1">
        <w:rPr>
          <w:rFonts w:ascii="宋体" w:hAnsi="宋体" w:cs="宋体"/>
          <w:kern w:val="0"/>
          <w:sz w:val="24"/>
        </w:rPr>
        <w:t>年工程建设标准规范制订、修订计划的通知》（建标</w:t>
      </w:r>
      <w:r w:rsidR="00E61264">
        <w:rPr>
          <w:rFonts w:ascii="宋体" w:hAnsi="宋体" w:cs="宋体" w:hint="eastAsia"/>
          <w:kern w:val="0"/>
          <w:sz w:val="24"/>
        </w:rPr>
        <w:t>函</w:t>
      </w:r>
      <w:r w:rsidRPr="00ED3BF1">
        <w:rPr>
          <w:rFonts w:ascii="宋体" w:hAnsi="宋体" w:cs="宋体"/>
          <w:kern w:val="0"/>
          <w:sz w:val="24"/>
        </w:rPr>
        <w:t>[20</w:t>
      </w:r>
      <w:r w:rsidR="00E61264">
        <w:rPr>
          <w:rFonts w:ascii="宋体" w:hAnsi="宋体" w:cs="宋体" w:hint="eastAsia"/>
          <w:kern w:val="0"/>
          <w:sz w:val="24"/>
        </w:rPr>
        <w:t>15</w:t>
      </w:r>
      <w:r w:rsidRPr="00ED3BF1">
        <w:rPr>
          <w:rFonts w:ascii="宋体" w:hAnsi="宋体" w:cs="宋体"/>
          <w:kern w:val="0"/>
          <w:sz w:val="24"/>
        </w:rPr>
        <w:t xml:space="preserve">] </w:t>
      </w:r>
      <w:r w:rsidR="00E61264">
        <w:rPr>
          <w:rFonts w:ascii="宋体" w:hAnsi="宋体" w:cs="宋体" w:hint="eastAsia"/>
          <w:kern w:val="0"/>
          <w:sz w:val="24"/>
        </w:rPr>
        <w:t>274</w:t>
      </w:r>
      <w:r w:rsidRPr="00ED3BF1">
        <w:rPr>
          <w:rFonts w:ascii="宋体" w:hAnsi="宋体" w:cs="宋体"/>
          <w:kern w:val="0"/>
          <w:sz w:val="24"/>
        </w:rPr>
        <w:t>号）的要求，</w:t>
      </w:r>
      <w:r w:rsidR="00240C87">
        <w:rPr>
          <w:rFonts w:ascii="宋体" w:hAnsi="宋体" w:cs="宋体" w:hint="eastAsia"/>
          <w:kern w:val="0"/>
          <w:sz w:val="24"/>
        </w:rPr>
        <w:t>标准</w:t>
      </w:r>
      <w:r w:rsidRPr="00ED3BF1">
        <w:rPr>
          <w:rFonts w:ascii="宋体" w:hAnsi="宋体" w:cs="宋体"/>
          <w:kern w:val="0"/>
          <w:sz w:val="24"/>
        </w:rPr>
        <w:t>编制组经广泛调查研究，认真总结实践经验，参考有关国际标准和国外先进标准，并在广泛征求意见的基础上，</w:t>
      </w:r>
      <w:r w:rsidR="00B77EAA">
        <w:rPr>
          <w:rFonts w:ascii="宋体" w:hAnsi="宋体" w:cs="宋体" w:hint="eastAsia"/>
          <w:kern w:val="0"/>
          <w:sz w:val="24"/>
        </w:rPr>
        <w:t>编制</w:t>
      </w:r>
      <w:r w:rsidRPr="00ED3BF1">
        <w:rPr>
          <w:rFonts w:ascii="宋体" w:hAnsi="宋体" w:cs="宋体"/>
          <w:kern w:val="0"/>
          <w:sz w:val="24"/>
        </w:rPr>
        <w:t>本</w:t>
      </w:r>
      <w:r w:rsidR="00C04F19">
        <w:rPr>
          <w:rFonts w:ascii="宋体" w:hAnsi="宋体" w:cs="宋体" w:hint="eastAsia"/>
          <w:kern w:val="0"/>
          <w:sz w:val="24"/>
        </w:rPr>
        <w:t>标准</w:t>
      </w:r>
      <w:r w:rsidRPr="00ED3BF1">
        <w:rPr>
          <w:rFonts w:ascii="宋体" w:hAnsi="宋体" w:cs="宋体"/>
          <w:kern w:val="0"/>
          <w:sz w:val="24"/>
        </w:rPr>
        <w:t>。</w:t>
      </w:r>
    </w:p>
    <w:p w:rsidR="00ED3BF1" w:rsidRDefault="00ED3BF1" w:rsidP="00ED3BF1">
      <w:pPr>
        <w:widowControl/>
        <w:spacing w:before="100" w:beforeAutospacing="1" w:after="100" w:afterAutospacing="1" w:line="360" w:lineRule="auto"/>
        <w:ind w:firstLine="482"/>
        <w:rPr>
          <w:rFonts w:ascii="宋体" w:hAnsi="宋体" w:cs="宋体"/>
          <w:kern w:val="0"/>
          <w:sz w:val="24"/>
        </w:rPr>
      </w:pPr>
      <w:r w:rsidRPr="00ED3BF1">
        <w:rPr>
          <w:rFonts w:ascii="宋体" w:hAnsi="宋体" w:cs="宋体"/>
          <w:kern w:val="0"/>
          <w:sz w:val="24"/>
        </w:rPr>
        <w:t>本</w:t>
      </w:r>
      <w:r w:rsidR="00C04F19">
        <w:rPr>
          <w:rFonts w:ascii="宋体" w:hAnsi="宋体" w:cs="宋体" w:hint="eastAsia"/>
          <w:kern w:val="0"/>
          <w:sz w:val="24"/>
        </w:rPr>
        <w:t>标准</w:t>
      </w:r>
      <w:r w:rsidRPr="00ED3BF1">
        <w:rPr>
          <w:rFonts w:ascii="宋体" w:hAnsi="宋体" w:cs="宋体"/>
          <w:kern w:val="0"/>
          <w:sz w:val="24"/>
        </w:rPr>
        <w:t>的主要技术内容是：</w:t>
      </w:r>
      <w:r w:rsidR="007750EE">
        <w:rPr>
          <w:rFonts w:ascii="宋体" w:hAnsi="宋体" w:cs="宋体" w:hint="eastAsia"/>
          <w:kern w:val="0"/>
          <w:sz w:val="24"/>
        </w:rPr>
        <w:t>总则、术语</w:t>
      </w:r>
      <w:r w:rsidR="00E709D1">
        <w:rPr>
          <w:rFonts w:ascii="宋体" w:hAnsi="宋体" w:cs="宋体" w:hint="eastAsia"/>
          <w:kern w:val="0"/>
          <w:sz w:val="24"/>
        </w:rPr>
        <w:t>和符号、</w:t>
      </w:r>
      <w:r w:rsidR="007750EE">
        <w:rPr>
          <w:rFonts w:ascii="宋体" w:hAnsi="宋体" w:cs="宋体" w:hint="eastAsia"/>
          <w:kern w:val="0"/>
          <w:sz w:val="24"/>
        </w:rPr>
        <w:t>基本规定、结构设计与施工验算、构造要求、构件生产、施工与验收。</w:t>
      </w:r>
    </w:p>
    <w:p w:rsidR="00ED3BF1" w:rsidRPr="009F6F27" w:rsidRDefault="00ED3BF1" w:rsidP="00ED3BF1">
      <w:pPr>
        <w:widowControl/>
        <w:spacing w:before="100" w:beforeAutospacing="1" w:after="100" w:afterAutospacing="1" w:line="360" w:lineRule="auto"/>
        <w:ind w:firstLine="482"/>
        <w:rPr>
          <w:rFonts w:ascii="宋体" w:hAnsi="宋体" w:cs="宋体"/>
          <w:kern w:val="0"/>
          <w:sz w:val="24"/>
        </w:rPr>
      </w:pPr>
      <w:r w:rsidRPr="009F6F27">
        <w:rPr>
          <w:rFonts w:ascii="宋体" w:hAnsi="宋体" w:cs="宋体"/>
          <w:kern w:val="0"/>
          <w:sz w:val="24"/>
        </w:rPr>
        <w:t>本</w:t>
      </w:r>
      <w:r w:rsidR="00C04F19">
        <w:rPr>
          <w:rFonts w:ascii="宋体" w:hAnsi="宋体" w:cs="宋体" w:hint="eastAsia"/>
          <w:kern w:val="0"/>
          <w:sz w:val="24"/>
        </w:rPr>
        <w:t>标准</w:t>
      </w:r>
      <w:r w:rsidRPr="009F6F27">
        <w:rPr>
          <w:rFonts w:ascii="宋体" w:hAnsi="宋体" w:cs="宋体"/>
          <w:kern w:val="0"/>
          <w:sz w:val="24"/>
        </w:rPr>
        <w:t>修订的主要技术内容是：</w:t>
      </w:r>
      <w:r w:rsidR="00E61264" w:rsidRPr="009F6F27">
        <w:rPr>
          <w:rFonts w:ascii="宋体" w:hAnsi="宋体" w:cs="宋体"/>
          <w:kern w:val="0"/>
          <w:sz w:val="24"/>
        </w:rPr>
        <w:t>增加</w:t>
      </w:r>
      <w:r w:rsidR="00E61264" w:rsidRPr="009F6F27">
        <w:rPr>
          <w:rFonts w:ascii="宋体" w:hAnsi="宋体" w:cs="宋体" w:hint="eastAsia"/>
          <w:kern w:val="0"/>
          <w:sz w:val="24"/>
        </w:rPr>
        <w:t>采用先张法预应力预制构件的预制剪力墙结构、</w:t>
      </w:r>
      <w:r w:rsidR="00E61264" w:rsidRPr="009F6F27">
        <w:rPr>
          <w:rFonts w:ascii="宋体" w:hAnsi="宋体" w:cs="宋体"/>
          <w:kern w:val="0"/>
          <w:sz w:val="24"/>
        </w:rPr>
        <w:t>预制预应力混凝土装配整体式框架结构</w:t>
      </w:r>
      <w:r w:rsidR="00E61264" w:rsidRPr="009F6F27">
        <w:rPr>
          <w:rFonts w:ascii="宋体" w:hAnsi="宋体" w:cs="宋体" w:hint="eastAsia"/>
          <w:kern w:val="0"/>
          <w:sz w:val="24"/>
        </w:rPr>
        <w:t>，以及</w:t>
      </w:r>
      <w:r w:rsidR="00E61264" w:rsidRPr="009F6F27">
        <w:rPr>
          <w:rFonts w:ascii="宋体" w:hAnsi="宋体" w:cs="宋体"/>
          <w:kern w:val="0"/>
          <w:sz w:val="24"/>
        </w:rPr>
        <w:t>在抗震设防烈度为8度地区的应用的有关技术要求。</w:t>
      </w:r>
    </w:p>
    <w:p w:rsidR="00ED3BF1" w:rsidRPr="00ED3BF1" w:rsidRDefault="00ED3BF1" w:rsidP="00ED3BF1">
      <w:pPr>
        <w:widowControl/>
        <w:spacing w:before="100" w:beforeAutospacing="1" w:after="100" w:afterAutospacing="1" w:line="360" w:lineRule="auto"/>
        <w:ind w:firstLine="482"/>
        <w:rPr>
          <w:rFonts w:ascii="宋体" w:hAnsi="宋体" w:cs="宋体"/>
          <w:kern w:val="0"/>
          <w:sz w:val="24"/>
        </w:rPr>
      </w:pPr>
      <w:r w:rsidRPr="00ED3BF1">
        <w:rPr>
          <w:rFonts w:ascii="宋体" w:hAnsi="宋体" w:cs="宋体"/>
          <w:kern w:val="0"/>
          <w:sz w:val="24"/>
        </w:rPr>
        <w:t>本</w:t>
      </w:r>
      <w:r w:rsidR="00F705C9">
        <w:rPr>
          <w:rFonts w:ascii="宋体" w:hAnsi="宋体" w:cs="宋体" w:hint="eastAsia"/>
          <w:kern w:val="0"/>
          <w:sz w:val="24"/>
        </w:rPr>
        <w:t>标准</w:t>
      </w:r>
      <w:r w:rsidRPr="00ED3BF1">
        <w:rPr>
          <w:rFonts w:ascii="宋体" w:hAnsi="宋体" w:cs="宋体"/>
          <w:kern w:val="0"/>
          <w:sz w:val="24"/>
        </w:rPr>
        <w:t>由住房和城乡建设部负责管理，</w:t>
      </w:r>
      <w:r w:rsidRPr="009F6F27">
        <w:rPr>
          <w:rFonts w:ascii="宋体" w:hAnsi="宋体" w:cs="宋体"/>
          <w:kern w:val="0"/>
          <w:sz w:val="24"/>
        </w:rPr>
        <w:t>由</w:t>
      </w:r>
      <w:r w:rsidR="00E61264" w:rsidRPr="009F6F27">
        <w:rPr>
          <w:rFonts w:ascii="宋体" w:hAnsi="宋体" w:cs="宋体" w:hint="eastAsia"/>
          <w:kern w:val="0"/>
          <w:sz w:val="24"/>
        </w:rPr>
        <w:t>南京大地建设集团有限责任公司</w:t>
      </w:r>
      <w:r w:rsidRPr="009F6F27">
        <w:rPr>
          <w:rFonts w:ascii="宋体" w:hAnsi="宋体" w:cs="宋体"/>
          <w:kern w:val="0"/>
          <w:sz w:val="24"/>
        </w:rPr>
        <w:t>负责日常管理，</w:t>
      </w:r>
      <w:r w:rsidRPr="00ED3BF1">
        <w:rPr>
          <w:rFonts w:ascii="宋体" w:hAnsi="宋体" w:cs="宋体"/>
          <w:kern w:val="0"/>
          <w:sz w:val="24"/>
        </w:rPr>
        <w:t>由</w:t>
      </w:r>
      <w:r w:rsidR="00E61264" w:rsidRPr="009F6F27">
        <w:rPr>
          <w:rFonts w:ascii="宋体" w:hAnsi="宋体" w:cs="宋体" w:hint="eastAsia"/>
          <w:kern w:val="0"/>
          <w:sz w:val="24"/>
        </w:rPr>
        <w:t>南京大地建设集团有限责任公司</w:t>
      </w:r>
      <w:r w:rsidRPr="00ED3BF1">
        <w:rPr>
          <w:rFonts w:ascii="宋体" w:hAnsi="宋体" w:cs="宋体"/>
          <w:kern w:val="0"/>
          <w:sz w:val="24"/>
        </w:rPr>
        <w:t>负责具体技术内容的解释。执行过程中如有意见或建议，请寄送</w:t>
      </w:r>
      <w:r w:rsidR="00E61264" w:rsidRPr="009F6F27">
        <w:rPr>
          <w:rFonts w:ascii="宋体" w:hAnsi="宋体" w:cs="宋体" w:hint="eastAsia"/>
          <w:kern w:val="0"/>
          <w:sz w:val="24"/>
        </w:rPr>
        <w:t>南京大地建设集团有限责任公司</w:t>
      </w:r>
      <w:r w:rsidRPr="00ED3BF1">
        <w:rPr>
          <w:rFonts w:ascii="宋体" w:hAnsi="宋体" w:cs="宋体"/>
          <w:kern w:val="0"/>
          <w:sz w:val="24"/>
        </w:rPr>
        <w:t>（地址：</w:t>
      </w:r>
      <w:r w:rsidR="009F6F27">
        <w:rPr>
          <w:rFonts w:ascii="宋体" w:hAnsi="宋体" w:cs="宋体" w:hint="eastAsia"/>
          <w:kern w:val="0"/>
          <w:sz w:val="24"/>
        </w:rPr>
        <w:t>江苏省</w:t>
      </w:r>
      <w:r w:rsidR="00E61264" w:rsidRPr="009F6F27">
        <w:rPr>
          <w:rFonts w:ascii="宋体" w:hAnsi="宋体" w:cs="宋体" w:hint="eastAsia"/>
          <w:kern w:val="0"/>
          <w:sz w:val="24"/>
        </w:rPr>
        <w:t>南京市华侨路56号大地大厦</w:t>
      </w:r>
      <w:r w:rsidRPr="00ED3BF1">
        <w:rPr>
          <w:rFonts w:ascii="宋体" w:hAnsi="宋体" w:cs="宋体"/>
          <w:kern w:val="0"/>
          <w:sz w:val="24"/>
        </w:rPr>
        <w:t>，邮编：</w:t>
      </w:r>
      <w:r w:rsidR="009F6F27">
        <w:rPr>
          <w:rFonts w:ascii="宋体" w:hAnsi="宋体" w:cs="宋体" w:hint="eastAsia"/>
          <w:kern w:val="0"/>
          <w:sz w:val="24"/>
        </w:rPr>
        <w:t>210029</w:t>
      </w:r>
      <w:r w:rsidR="009F6F27" w:rsidRPr="00ED3BF1">
        <w:rPr>
          <w:rFonts w:ascii="宋体" w:hAnsi="宋体" w:cs="宋体"/>
          <w:kern w:val="0"/>
          <w:sz w:val="24"/>
        </w:rPr>
        <w:t>）。</w:t>
      </w:r>
    </w:p>
    <w:p w:rsidR="00ED3BF1" w:rsidRDefault="00ED3BF1" w:rsidP="009F6F27">
      <w:pPr>
        <w:widowControl/>
        <w:spacing w:before="100" w:beforeAutospacing="1" w:after="100" w:afterAutospacing="1"/>
        <w:ind w:firstLine="482"/>
        <w:rPr>
          <w:rFonts w:ascii="宋体" w:hAnsi="宋体" w:cs="宋体"/>
          <w:kern w:val="0"/>
          <w:sz w:val="24"/>
        </w:rPr>
      </w:pPr>
      <w:r w:rsidRPr="00ED3BF1">
        <w:rPr>
          <w:rFonts w:ascii="宋体" w:hAnsi="宋体" w:cs="宋体"/>
          <w:kern w:val="0"/>
          <w:sz w:val="24"/>
        </w:rPr>
        <w:t>本标准主编单位：</w:t>
      </w:r>
      <w:r w:rsidR="009F6F27" w:rsidRPr="009F6F27">
        <w:rPr>
          <w:rFonts w:ascii="宋体" w:hAnsi="宋体" w:cs="宋体" w:hint="eastAsia"/>
          <w:kern w:val="0"/>
          <w:sz w:val="24"/>
        </w:rPr>
        <w:t>南京大地建设集团有限责任公司</w:t>
      </w:r>
    </w:p>
    <w:p w:rsidR="009F6F27" w:rsidRPr="00ED3BF1" w:rsidRDefault="009F6F27" w:rsidP="009F6F27">
      <w:pPr>
        <w:widowControl/>
        <w:spacing w:before="100" w:beforeAutospacing="1" w:after="100" w:afterAutospacing="1"/>
        <w:ind w:firstLine="482"/>
        <w:rPr>
          <w:rFonts w:ascii="宋体" w:hAnsi="宋体" w:cs="宋体"/>
          <w:kern w:val="0"/>
          <w:sz w:val="24"/>
        </w:rPr>
      </w:pPr>
      <w:r>
        <w:rPr>
          <w:rFonts w:ascii="宋体" w:hAnsi="宋体" w:cs="宋体" w:hint="eastAsia"/>
          <w:kern w:val="0"/>
          <w:sz w:val="24"/>
        </w:rPr>
        <w:t xml:space="preserve">                              中国建筑第八工程局有限公司</w:t>
      </w:r>
    </w:p>
    <w:p w:rsidR="00ED3BF1" w:rsidRPr="00ED3BF1" w:rsidRDefault="00ED3BF1" w:rsidP="009F6F27">
      <w:pPr>
        <w:widowControl/>
        <w:spacing w:before="100" w:beforeAutospacing="1" w:after="100" w:afterAutospacing="1"/>
        <w:ind w:firstLine="482"/>
        <w:rPr>
          <w:rFonts w:ascii="宋体" w:hAnsi="宋体" w:cs="宋体"/>
          <w:kern w:val="0"/>
          <w:sz w:val="24"/>
        </w:rPr>
      </w:pPr>
      <w:r w:rsidRPr="00ED3BF1">
        <w:rPr>
          <w:rFonts w:ascii="宋体" w:hAnsi="宋体" w:cs="宋体"/>
          <w:kern w:val="0"/>
          <w:sz w:val="24"/>
        </w:rPr>
        <w:t>本标准参编单位：××××××</w:t>
      </w:r>
    </w:p>
    <w:p w:rsidR="00ED3BF1" w:rsidRPr="00ED3BF1" w:rsidRDefault="00ED3BF1" w:rsidP="009F6F27">
      <w:pPr>
        <w:widowControl/>
        <w:spacing w:before="100" w:beforeAutospacing="1" w:after="100" w:afterAutospacing="1"/>
        <w:ind w:firstLine="482"/>
        <w:rPr>
          <w:rFonts w:ascii="宋体" w:hAnsi="宋体" w:cs="宋体"/>
          <w:kern w:val="0"/>
          <w:sz w:val="24"/>
        </w:rPr>
      </w:pPr>
      <w:r w:rsidRPr="00ED3BF1">
        <w:rPr>
          <w:rFonts w:ascii="宋体" w:hAnsi="宋体" w:cs="宋体"/>
          <w:kern w:val="0"/>
          <w:sz w:val="24"/>
        </w:rPr>
        <w:t xml:space="preserve">                              ××××××</w:t>
      </w:r>
    </w:p>
    <w:p w:rsidR="00ED3BF1" w:rsidRPr="00ED3BF1" w:rsidRDefault="00ED3BF1" w:rsidP="009F6F27">
      <w:pPr>
        <w:widowControl/>
        <w:spacing w:before="100" w:beforeAutospacing="1" w:after="100" w:afterAutospacing="1"/>
        <w:ind w:firstLine="482"/>
        <w:rPr>
          <w:rFonts w:ascii="宋体" w:hAnsi="宋体" w:cs="宋体"/>
          <w:kern w:val="0"/>
          <w:sz w:val="24"/>
        </w:rPr>
      </w:pPr>
      <w:r w:rsidRPr="00ED3BF1">
        <w:rPr>
          <w:rFonts w:ascii="宋体" w:hAnsi="宋体" w:cs="宋体"/>
          <w:kern w:val="0"/>
          <w:sz w:val="24"/>
        </w:rPr>
        <w:t xml:space="preserve">                              ××××××</w:t>
      </w:r>
    </w:p>
    <w:p w:rsidR="00ED3BF1" w:rsidRPr="009F6F27" w:rsidRDefault="00ED3BF1" w:rsidP="00ED3BF1">
      <w:pPr>
        <w:widowControl/>
        <w:spacing w:before="100" w:beforeAutospacing="1" w:after="100" w:afterAutospacing="1" w:line="360" w:lineRule="auto"/>
        <w:ind w:firstLine="482"/>
        <w:rPr>
          <w:rFonts w:ascii="宋体" w:hAnsi="宋体" w:cs="宋体"/>
          <w:kern w:val="0"/>
          <w:sz w:val="24"/>
        </w:rPr>
      </w:pPr>
      <w:r w:rsidRPr="009F6F27">
        <w:rPr>
          <w:rFonts w:ascii="宋体" w:hAnsi="宋体" w:cs="宋体"/>
          <w:kern w:val="0"/>
          <w:sz w:val="24"/>
        </w:rPr>
        <w:t>本标准参加单位：××××××</w:t>
      </w:r>
    </w:p>
    <w:p w:rsidR="00ED3BF1" w:rsidRPr="00ED3BF1" w:rsidRDefault="00ED3BF1" w:rsidP="00ED3BF1">
      <w:pPr>
        <w:widowControl/>
        <w:spacing w:before="100" w:beforeAutospacing="1" w:after="100" w:afterAutospacing="1" w:line="360" w:lineRule="auto"/>
        <w:ind w:firstLine="482"/>
        <w:rPr>
          <w:rFonts w:ascii="宋体" w:hAnsi="宋体" w:cs="宋体"/>
          <w:kern w:val="0"/>
          <w:sz w:val="24"/>
        </w:rPr>
      </w:pPr>
      <w:r w:rsidRPr="00ED3BF1">
        <w:rPr>
          <w:rFonts w:ascii="宋体" w:hAnsi="宋体" w:cs="宋体"/>
          <w:kern w:val="0"/>
          <w:sz w:val="24"/>
        </w:rPr>
        <w:t xml:space="preserve">本标准主要起草人员：××× ××× ××× ××× </w:t>
      </w:r>
    </w:p>
    <w:p w:rsidR="00ED3BF1" w:rsidRPr="009F6F27" w:rsidRDefault="00ED3BF1" w:rsidP="009F6F27">
      <w:pPr>
        <w:widowControl/>
        <w:spacing w:before="100" w:beforeAutospacing="1" w:after="100" w:afterAutospacing="1" w:line="360" w:lineRule="auto"/>
        <w:ind w:firstLine="482"/>
        <w:rPr>
          <w:rFonts w:ascii="宋体" w:hAnsi="宋体" w:cs="宋体"/>
          <w:kern w:val="0"/>
          <w:sz w:val="24"/>
        </w:rPr>
      </w:pPr>
      <w:r w:rsidRPr="009F6F27">
        <w:rPr>
          <w:rFonts w:ascii="宋体" w:hAnsi="宋体" w:cs="宋体"/>
          <w:kern w:val="0"/>
          <w:sz w:val="24"/>
        </w:rPr>
        <w:t>本标准主要审查人员：××× ××× ××× ×××</w:t>
      </w:r>
    </w:p>
    <w:p w:rsidR="001A7370" w:rsidRDefault="001A7370" w:rsidP="00D931BB">
      <w:pPr>
        <w:rPr>
          <w:rFonts w:ascii="黑体" w:eastAsia="黑体"/>
          <w:b/>
          <w:sz w:val="32"/>
          <w:szCs w:val="32"/>
        </w:rPr>
      </w:pPr>
    </w:p>
    <w:p w:rsidR="001A7370" w:rsidRDefault="001A7370">
      <w:pPr>
        <w:spacing w:line="360" w:lineRule="auto"/>
        <w:ind w:firstLineChars="1250" w:firstLine="2625"/>
        <w:rPr>
          <w:rFonts w:ascii="宋体" w:hAnsi="宋体"/>
          <w:szCs w:val="21"/>
        </w:rPr>
        <w:sectPr w:rsidR="001A7370" w:rsidSect="00B35D3A">
          <w:headerReference w:type="default" r:id="rId8"/>
          <w:footerReference w:type="default" r:id="rId9"/>
          <w:pgSz w:w="11907" w:h="16840"/>
          <w:pgMar w:top="1440" w:right="1797" w:bottom="1440" w:left="1797" w:header="567" w:footer="850" w:gutter="0"/>
          <w:pgNumType w:start="1"/>
          <w:cols w:space="720"/>
          <w:docGrid w:linePitch="321" w:charSpace="-1127"/>
        </w:sectPr>
      </w:pPr>
    </w:p>
    <w:p w:rsidR="001A7370" w:rsidRDefault="001A7370">
      <w:pPr>
        <w:jc w:val="center"/>
        <w:rPr>
          <w:rFonts w:ascii="宋体"/>
          <w:sz w:val="30"/>
          <w:szCs w:val="30"/>
        </w:rPr>
      </w:pPr>
      <w:r>
        <w:rPr>
          <w:rFonts w:ascii="宋体" w:hAnsi="宋体" w:hint="eastAsia"/>
          <w:sz w:val="30"/>
          <w:szCs w:val="30"/>
        </w:rPr>
        <w:lastRenderedPageBreak/>
        <w:t>目次</w:t>
      </w:r>
    </w:p>
    <w:p w:rsidR="00AD4AFC" w:rsidRDefault="003278F1">
      <w:pPr>
        <w:pStyle w:val="110"/>
        <w:rPr>
          <w:rFonts w:ascii="Calibri" w:hAnsi="Calibri"/>
          <w:noProof/>
          <w:szCs w:val="22"/>
        </w:rPr>
      </w:pPr>
      <w:r>
        <w:fldChar w:fldCharType="begin"/>
      </w:r>
      <w:r w:rsidR="001A7370">
        <w:instrText xml:space="preserve"> TOC \o "1-2" \h \z \u </w:instrText>
      </w:r>
      <w:r>
        <w:fldChar w:fldCharType="separate"/>
      </w:r>
      <w:hyperlink w:anchor="_Toc490041165" w:history="1">
        <w:r w:rsidR="00AD4AFC" w:rsidRPr="005D188F">
          <w:rPr>
            <w:rStyle w:val="a3"/>
            <w:noProof/>
          </w:rPr>
          <w:t xml:space="preserve">1  </w:t>
        </w:r>
        <w:r w:rsidR="00AD4AFC" w:rsidRPr="005D188F">
          <w:rPr>
            <w:rStyle w:val="a3"/>
            <w:rFonts w:hint="eastAsia"/>
            <w:noProof/>
          </w:rPr>
          <w:t>总则</w:t>
        </w:r>
        <w:r w:rsidR="00AD4AFC">
          <w:rPr>
            <w:noProof/>
            <w:webHidden/>
          </w:rPr>
          <w:tab/>
        </w:r>
        <w:r>
          <w:rPr>
            <w:noProof/>
            <w:webHidden/>
          </w:rPr>
          <w:fldChar w:fldCharType="begin"/>
        </w:r>
        <w:r w:rsidR="00AD4AFC">
          <w:rPr>
            <w:noProof/>
            <w:webHidden/>
          </w:rPr>
          <w:instrText xml:space="preserve"> PAGEREF _Toc490041165 \h </w:instrText>
        </w:r>
        <w:r>
          <w:rPr>
            <w:noProof/>
            <w:webHidden/>
          </w:rPr>
        </w:r>
        <w:r>
          <w:rPr>
            <w:noProof/>
            <w:webHidden/>
          </w:rPr>
          <w:fldChar w:fldCharType="separate"/>
        </w:r>
        <w:r w:rsidR="004A1ABB">
          <w:rPr>
            <w:noProof/>
            <w:webHidden/>
          </w:rPr>
          <w:t>1</w:t>
        </w:r>
        <w:r>
          <w:rPr>
            <w:noProof/>
            <w:webHidden/>
          </w:rPr>
          <w:fldChar w:fldCharType="end"/>
        </w:r>
      </w:hyperlink>
    </w:p>
    <w:p w:rsidR="00AD4AFC" w:rsidRDefault="007A625F">
      <w:pPr>
        <w:pStyle w:val="110"/>
        <w:rPr>
          <w:rFonts w:ascii="Calibri" w:hAnsi="Calibri"/>
          <w:noProof/>
          <w:szCs w:val="22"/>
        </w:rPr>
      </w:pPr>
      <w:hyperlink w:anchor="_Toc490041166" w:history="1">
        <w:r w:rsidR="00AD4AFC" w:rsidRPr="005D188F">
          <w:rPr>
            <w:rStyle w:val="a3"/>
            <w:noProof/>
          </w:rPr>
          <w:t xml:space="preserve">2  </w:t>
        </w:r>
        <w:r w:rsidR="00AD4AFC" w:rsidRPr="005D188F">
          <w:rPr>
            <w:rStyle w:val="a3"/>
            <w:rFonts w:hint="eastAsia"/>
            <w:noProof/>
          </w:rPr>
          <w:t>术语和符号</w:t>
        </w:r>
        <w:r w:rsidR="00AD4AFC">
          <w:rPr>
            <w:noProof/>
            <w:webHidden/>
          </w:rPr>
          <w:tab/>
        </w:r>
        <w:r w:rsidR="003278F1">
          <w:rPr>
            <w:noProof/>
            <w:webHidden/>
          </w:rPr>
          <w:fldChar w:fldCharType="begin"/>
        </w:r>
        <w:r w:rsidR="00AD4AFC">
          <w:rPr>
            <w:noProof/>
            <w:webHidden/>
          </w:rPr>
          <w:instrText xml:space="preserve"> PAGEREF _Toc490041166 \h </w:instrText>
        </w:r>
        <w:r w:rsidR="003278F1">
          <w:rPr>
            <w:noProof/>
            <w:webHidden/>
          </w:rPr>
        </w:r>
        <w:r w:rsidR="003278F1">
          <w:rPr>
            <w:noProof/>
            <w:webHidden/>
          </w:rPr>
          <w:fldChar w:fldCharType="separate"/>
        </w:r>
        <w:r w:rsidR="004A1ABB">
          <w:rPr>
            <w:noProof/>
            <w:webHidden/>
          </w:rPr>
          <w:t>2</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67" w:history="1">
        <w:r w:rsidR="00AD4AFC" w:rsidRPr="005D188F">
          <w:rPr>
            <w:rStyle w:val="a3"/>
            <w:noProof/>
          </w:rPr>
          <w:t xml:space="preserve">2.1  </w:t>
        </w:r>
        <w:r w:rsidR="00AD4AFC" w:rsidRPr="005D188F">
          <w:rPr>
            <w:rStyle w:val="a3"/>
            <w:rFonts w:hint="eastAsia"/>
            <w:noProof/>
          </w:rPr>
          <w:t>术语</w:t>
        </w:r>
        <w:r w:rsidR="00AD4AFC">
          <w:rPr>
            <w:noProof/>
            <w:webHidden/>
          </w:rPr>
          <w:tab/>
        </w:r>
        <w:r w:rsidR="003278F1">
          <w:rPr>
            <w:noProof/>
            <w:webHidden/>
          </w:rPr>
          <w:fldChar w:fldCharType="begin"/>
        </w:r>
        <w:r w:rsidR="00AD4AFC">
          <w:rPr>
            <w:noProof/>
            <w:webHidden/>
          </w:rPr>
          <w:instrText xml:space="preserve"> PAGEREF _Toc490041167 \h </w:instrText>
        </w:r>
        <w:r w:rsidR="003278F1">
          <w:rPr>
            <w:noProof/>
            <w:webHidden/>
          </w:rPr>
        </w:r>
        <w:r w:rsidR="003278F1">
          <w:rPr>
            <w:noProof/>
            <w:webHidden/>
          </w:rPr>
          <w:fldChar w:fldCharType="separate"/>
        </w:r>
        <w:r w:rsidR="004A1ABB">
          <w:rPr>
            <w:noProof/>
            <w:webHidden/>
          </w:rPr>
          <w:t>2</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68" w:history="1">
        <w:r w:rsidR="00AD4AFC" w:rsidRPr="005D188F">
          <w:rPr>
            <w:rStyle w:val="a3"/>
            <w:noProof/>
          </w:rPr>
          <w:t xml:space="preserve">2.2  </w:t>
        </w:r>
        <w:r w:rsidR="00AD4AFC" w:rsidRPr="005D188F">
          <w:rPr>
            <w:rStyle w:val="a3"/>
            <w:rFonts w:hint="eastAsia"/>
            <w:noProof/>
          </w:rPr>
          <w:t>符号</w:t>
        </w:r>
        <w:r w:rsidR="00AD4AFC">
          <w:rPr>
            <w:noProof/>
            <w:webHidden/>
          </w:rPr>
          <w:tab/>
        </w:r>
        <w:r w:rsidR="003278F1">
          <w:rPr>
            <w:noProof/>
            <w:webHidden/>
          </w:rPr>
          <w:fldChar w:fldCharType="begin"/>
        </w:r>
        <w:r w:rsidR="00AD4AFC">
          <w:rPr>
            <w:noProof/>
            <w:webHidden/>
          </w:rPr>
          <w:instrText xml:space="preserve"> PAGEREF _Toc490041168 \h </w:instrText>
        </w:r>
        <w:r w:rsidR="003278F1">
          <w:rPr>
            <w:noProof/>
            <w:webHidden/>
          </w:rPr>
        </w:r>
        <w:r w:rsidR="003278F1">
          <w:rPr>
            <w:noProof/>
            <w:webHidden/>
          </w:rPr>
          <w:fldChar w:fldCharType="separate"/>
        </w:r>
        <w:r w:rsidR="004A1ABB">
          <w:rPr>
            <w:noProof/>
            <w:webHidden/>
          </w:rPr>
          <w:t>2</w:t>
        </w:r>
        <w:r w:rsidR="003278F1">
          <w:rPr>
            <w:noProof/>
            <w:webHidden/>
          </w:rPr>
          <w:fldChar w:fldCharType="end"/>
        </w:r>
      </w:hyperlink>
    </w:p>
    <w:p w:rsidR="00AD4AFC" w:rsidRDefault="007A625F">
      <w:pPr>
        <w:pStyle w:val="110"/>
        <w:rPr>
          <w:rFonts w:ascii="Calibri" w:hAnsi="Calibri"/>
          <w:noProof/>
          <w:szCs w:val="22"/>
        </w:rPr>
      </w:pPr>
      <w:hyperlink w:anchor="_Toc490041169" w:history="1">
        <w:r w:rsidR="00AD4AFC" w:rsidRPr="005D188F">
          <w:rPr>
            <w:rStyle w:val="a3"/>
            <w:noProof/>
          </w:rPr>
          <w:t xml:space="preserve">3  </w:t>
        </w:r>
        <w:r w:rsidR="00AD4AFC" w:rsidRPr="005D188F">
          <w:rPr>
            <w:rStyle w:val="a3"/>
            <w:rFonts w:hint="eastAsia"/>
            <w:noProof/>
          </w:rPr>
          <w:t>基本规定</w:t>
        </w:r>
        <w:r w:rsidR="00AD4AFC">
          <w:rPr>
            <w:noProof/>
            <w:webHidden/>
          </w:rPr>
          <w:tab/>
        </w:r>
        <w:r w:rsidR="003278F1">
          <w:rPr>
            <w:noProof/>
            <w:webHidden/>
          </w:rPr>
          <w:fldChar w:fldCharType="begin"/>
        </w:r>
        <w:r w:rsidR="00AD4AFC">
          <w:rPr>
            <w:noProof/>
            <w:webHidden/>
          </w:rPr>
          <w:instrText xml:space="preserve"> PAGEREF _Toc490041169 \h </w:instrText>
        </w:r>
        <w:r w:rsidR="003278F1">
          <w:rPr>
            <w:noProof/>
            <w:webHidden/>
          </w:rPr>
        </w:r>
        <w:r w:rsidR="003278F1">
          <w:rPr>
            <w:noProof/>
            <w:webHidden/>
          </w:rPr>
          <w:fldChar w:fldCharType="separate"/>
        </w:r>
        <w:r w:rsidR="004A1ABB">
          <w:rPr>
            <w:noProof/>
            <w:webHidden/>
          </w:rPr>
          <w:t>4</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0" w:history="1">
        <w:r w:rsidR="00AD4AFC" w:rsidRPr="005D188F">
          <w:rPr>
            <w:rStyle w:val="a3"/>
            <w:noProof/>
          </w:rPr>
          <w:t xml:space="preserve">3.1 </w:t>
        </w:r>
        <w:r w:rsidR="00AD4AFC" w:rsidRPr="005D188F">
          <w:rPr>
            <w:rStyle w:val="a3"/>
            <w:rFonts w:hint="eastAsia"/>
            <w:noProof/>
          </w:rPr>
          <w:t>一般规定</w:t>
        </w:r>
        <w:r w:rsidR="00AD4AFC">
          <w:rPr>
            <w:noProof/>
            <w:webHidden/>
          </w:rPr>
          <w:tab/>
        </w:r>
        <w:r w:rsidR="003278F1">
          <w:rPr>
            <w:noProof/>
            <w:webHidden/>
          </w:rPr>
          <w:fldChar w:fldCharType="begin"/>
        </w:r>
        <w:r w:rsidR="00AD4AFC">
          <w:rPr>
            <w:noProof/>
            <w:webHidden/>
          </w:rPr>
          <w:instrText xml:space="preserve"> PAGEREF _Toc490041170 \h </w:instrText>
        </w:r>
        <w:r w:rsidR="003278F1">
          <w:rPr>
            <w:noProof/>
            <w:webHidden/>
          </w:rPr>
        </w:r>
        <w:r w:rsidR="003278F1">
          <w:rPr>
            <w:noProof/>
            <w:webHidden/>
          </w:rPr>
          <w:fldChar w:fldCharType="separate"/>
        </w:r>
        <w:r w:rsidR="004A1ABB">
          <w:rPr>
            <w:noProof/>
            <w:webHidden/>
          </w:rPr>
          <w:t>4</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1" w:history="1">
        <w:r w:rsidR="00AD4AFC" w:rsidRPr="005D188F">
          <w:rPr>
            <w:rStyle w:val="a3"/>
            <w:noProof/>
          </w:rPr>
          <w:t xml:space="preserve">3.2  </w:t>
        </w:r>
        <w:r w:rsidR="00AD4AFC" w:rsidRPr="005D188F">
          <w:rPr>
            <w:rStyle w:val="a3"/>
            <w:rFonts w:hint="eastAsia"/>
            <w:noProof/>
          </w:rPr>
          <w:t>材料</w:t>
        </w:r>
        <w:r w:rsidR="00AD4AFC">
          <w:rPr>
            <w:noProof/>
            <w:webHidden/>
          </w:rPr>
          <w:tab/>
        </w:r>
        <w:r w:rsidR="003278F1">
          <w:rPr>
            <w:noProof/>
            <w:webHidden/>
          </w:rPr>
          <w:fldChar w:fldCharType="begin"/>
        </w:r>
        <w:r w:rsidR="00AD4AFC">
          <w:rPr>
            <w:noProof/>
            <w:webHidden/>
          </w:rPr>
          <w:instrText xml:space="preserve"> PAGEREF _Toc490041171 \h </w:instrText>
        </w:r>
        <w:r w:rsidR="003278F1">
          <w:rPr>
            <w:noProof/>
            <w:webHidden/>
          </w:rPr>
        </w:r>
        <w:r w:rsidR="003278F1">
          <w:rPr>
            <w:noProof/>
            <w:webHidden/>
          </w:rPr>
          <w:fldChar w:fldCharType="separate"/>
        </w:r>
        <w:r w:rsidR="004A1ABB">
          <w:rPr>
            <w:noProof/>
            <w:webHidden/>
          </w:rPr>
          <w:t>6</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2" w:history="1">
        <w:r w:rsidR="00AD4AFC" w:rsidRPr="005D188F">
          <w:rPr>
            <w:rStyle w:val="a3"/>
            <w:noProof/>
          </w:rPr>
          <w:t xml:space="preserve">3.3  </w:t>
        </w:r>
        <w:r w:rsidR="00AD4AFC" w:rsidRPr="005D188F">
          <w:rPr>
            <w:rStyle w:val="a3"/>
            <w:rFonts w:hint="eastAsia"/>
            <w:noProof/>
          </w:rPr>
          <w:t>构件</w:t>
        </w:r>
        <w:r w:rsidR="00AD4AFC">
          <w:rPr>
            <w:noProof/>
            <w:webHidden/>
          </w:rPr>
          <w:tab/>
        </w:r>
        <w:r w:rsidR="003278F1">
          <w:rPr>
            <w:noProof/>
            <w:webHidden/>
          </w:rPr>
          <w:fldChar w:fldCharType="begin"/>
        </w:r>
        <w:r w:rsidR="00AD4AFC">
          <w:rPr>
            <w:noProof/>
            <w:webHidden/>
          </w:rPr>
          <w:instrText xml:space="preserve"> PAGEREF _Toc490041172 \h </w:instrText>
        </w:r>
        <w:r w:rsidR="003278F1">
          <w:rPr>
            <w:noProof/>
            <w:webHidden/>
          </w:rPr>
        </w:r>
        <w:r w:rsidR="003278F1">
          <w:rPr>
            <w:noProof/>
            <w:webHidden/>
          </w:rPr>
          <w:fldChar w:fldCharType="separate"/>
        </w:r>
        <w:r w:rsidR="004A1ABB">
          <w:rPr>
            <w:noProof/>
            <w:webHidden/>
          </w:rPr>
          <w:t>7</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3" w:history="1">
        <w:r w:rsidR="00AD4AFC" w:rsidRPr="005D188F">
          <w:rPr>
            <w:rStyle w:val="a3"/>
            <w:noProof/>
          </w:rPr>
          <w:t xml:space="preserve">3.4  </w:t>
        </w:r>
        <w:r w:rsidR="00AD4AFC" w:rsidRPr="005D188F">
          <w:rPr>
            <w:rStyle w:val="a3"/>
            <w:rFonts w:hint="eastAsia"/>
            <w:noProof/>
          </w:rPr>
          <w:t>作用效应组合</w:t>
        </w:r>
        <w:r w:rsidR="00AD4AFC">
          <w:rPr>
            <w:noProof/>
            <w:webHidden/>
          </w:rPr>
          <w:tab/>
        </w:r>
        <w:r w:rsidR="003278F1">
          <w:rPr>
            <w:noProof/>
            <w:webHidden/>
          </w:rPr>
          <w:fldChar w:fldCharType="begin"/>
        </w:r>
        <w:r w:rsidR="00AD4AFC">
          <w:rPr>
            <w:noProof/>
            <w:webHidden/>
          </w:rPr>
          <w:instrText xml:space="preserve"> PAGEREF _Toc490041173 \h </w:instrText>
        </w:r>
        <w:r w:rsidR="003278F1">
          <w:rPr>
            <w:noProof/>
            <w:webHidden/>
          </w:rPr>
        </w:r>
        <w:r w:rsidR="003278F1">
          <w:rPr>
            <w:noProof/>
            <w:webHidden/>
          </w:rPr>
          <w:fldChar w:fldCharType="separate"/>
        </w:r>
        <w:r w:rsidR="004A1ABB">
          <w:rPr>
            <w:noProof/>
            <w:webHidden/>
          </w:rPr>
          <w:t>7</w:t>
        </w:r>
        <w:r w:rsidR="003278F1">
          <w:rPr>
            <w:noProof/>
            <w:webHidden/>
          </w:rPr>
          <w:fldChar w:fldCharType="end"/>
        </w:r>
      </w:hyperlink>
    </w:p>
    <w:p w:rsidR="00AD4AFC" w:rsidRDefault="007A625F">
      <w:pPr>
        <w:pStyle w:val="110"/>
        <w:rPr>
          <w:rFonts w:ascii="Calibri" w:hAnsi="Calibri"/>
          <w:noProof/>
          <w:szCs w:val="22"/>
        </w:rPr>
      </w:pPr>
      <w:hyperlink w:anchor="_Toc490041174" w:history="1">
        <w:r w:rsidR="00AD4AFC" w:rsidRPr="005D188F">
          <w:rPr>
            <w:rStyle w:val="a3"/>
            <w:noProof/>
          </w:rPr>
          <w:t xml:space="preserve">4  </w:t>
        </w:r>
        <w:r w:rsidR="00AD4AFC" w:rsidRPr="005D188F">
          <w:rPr>
            <w:rStyle w:val="a3"/>
            <w:rFonts w:hint="eastAsia"/>
            <w:noProof/>
          </w:rPr>
          <w:t>结构设计与施工验算</w:t>
        </w:r>
        <w:r w:rsidR="00AD4AFC">
          <w:rPr>
            <w:noProof/>
            <w:webHidden/>
          </w:rPr>
          <w:tab/>
        </w:r>
        <w:r w:rsidR="003278F1">
          <w:rPr>
            <w:noProof/>
            <w:webHidden/>
          </w:rPr>
          <w:fldChar w:fldCharType="begin"/>
        </w:r>
        <w:r w:rsidR="00AD4AFC">
          <w:rPr>
            <w:noProof/>
            <w:webHidden/>
          </w:rPr>
          <w:instrText xml:space="preserve"> PAGEREF _Toc490041174 \h </w:instrText>
        </w:r>
        <w:r w:rsidR="003278F1">
          <w:rPr>
            <w:noProof/>
            <w:webHidden/>
          </w:rPr>
        </w:r>
        <w:r w:rsidR="003278F1">
          <w:rPr>
            <w:noProof/>
            <w:webHidden/>
          </w:rPr>
          <w:fldChar w:fldCharType="separate"/>
        </w:r>
        <w:r w:rsidR="004A1ABB">
          <w:rPr>
            <w:noProof/>
            <w:webHidden/>
          </w:rPr>
          <w:t>12</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5" w:history="1">
        <w:r w:rsidR="00AD4AFC" w:rsidRPr="005D188F">
          <w:rPr>
            <w:rStyle w:val="a3"/>
            <w:noProof/>
          </w:rPr>
          <w:t xml:space="preserve">4.1  </w:t>
        </w:r>
        <w:r w:rsidR="00AD4AFC" w:rsidRPr="005D188F">
          <w:rPr>
            <w:rStyle w:val="a3"/>
            <w:rFonts w:hint="eastAsia"/>
            <w:noProof/>
          </w:rPr>
          <w:t>结构分析</w:t>
        </w:r>
        <w:r w:rsidR="00AD4AFC">
          <w:rPr>
            <w:noProof/>
            <w:webHidden/>
          </w:rPr>
          <w:tab/>
        </w:r>
        <w:r w:rsidR="003278F1">
          <w:rPr>
            <w:noProof/>
            <w:webHidden/>
          </w:rPr>
          <w:fldChar w:fldCharType="begin"/>
        </w:r>
        <w:r w:rsidR="00AD4AFC">
          <w:rPr>
            <w:noProof/>
            <w:webHidden/>
          </w:rPr>
          <w:instrText xml:space="preserve"> PAGEREF _Toc490041175 \h </w:instrText>
        </w:r>
        <w:r w:rsidR="003278F1">
          <w:rPr>
            <w:noProof/>
            <w:webHidden/>
          </w:rPr>
        </w:r>
        <w:r w:rsidR="003278F1">
          <w:rPr>
            <w:noProof/>
            <w:webHidden/>
          </w:rPr>
          <w:fldChar w:fldCharType="separate"/>
        </w:r>
        <w:r w:rsidR="004A1ABB">
          <w:rPr>
            <w:noProof/>
            <w:webHidden/>
          </w:rPr>
          <w:t>12</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6" w:history="1">
        <w:r w:rsidR="00AD4AFC" w:rsidRPr="005D188F">
          <w:rPr>
            <w:rStyle w:val="a3"/>
            <w:noProof/>
          </w:rPr>
          <w:t xml:space="preserve">4.2  </w:t>
        </w:r>
        <w:r w:rsidR="00AD4AFC" w:rsidRPr="005D188F">
          <w:rPr>
            <w:rStyle w:val="a3"/>
            <w:rFonts w:hint="eastAsia"/>
            <w:noProof/>
          </w:rPr>
          <w:t>构件设计</w:t>
        </w:r>
        <w:r w:rsidR="00AD4AFC">
          <w:rPr>
            <w:noProof/>
            <w:webHidden/>
          </w:rPr>
          <w:tab/>
        </w:r>
        <w:r w:rsidR="003278F1">
          <w:rPr>
            <w:noProof/>
            <w:webHidden/>
          </w:rPr>
          <w:fldChar w:fldCharType="begin"/>
        </w:r>
        <w:r w:rsidR="00AD4AFC">
          <w:rPr>
            <w:noProof/>
            <w:webHidden/>
          </w:rPr>
          <w:instrText xml:space="preserve"> PAGEREF _Toc490041176 \h </w:instrText>
        </w:r>
        <w:r w:rsidR="003278F1">
          <w:rPr>
            <w:noProof/>
            <w:webHidden/>
          </w:rPr>
        </w:r>
        <w:r w:rsidR="003278F1">
          <w:rPr>
            <w:noProof/>
            <w:webHidden/>
          </w:rPr>
          <w:fldChar w:fldCharType="separate"/>
        </w:r>
        <w:r w:rsidR="004A1ABB">
          <w:rPr>
            <w:noProof/>
            <w:webHidden/>
          </w:rPr>
          <w:t>12</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7" w:history="1">
        <w:r w:rsidR="00AD4AFC" w:rsidRPr="005D188F">
          <w:rPr>
            <w:rStyle w:val="a3"/>
            <w:noProof/>
          </w:rPr>
          <w:t xml:space="preserve">4.3 </w:t>
        </w:r>
        <w:r w:rsidR="00AD4AFC" w:rsidRPr="005D188F">
          <w:rPr>
            <w:rStyle w:val="a3"/>
            <w:rFonts w:hint="eastAsia"/>
            <w:noProof/>
          </w:rPr>
          <w:t>接缝受剪承载力计算</w:t>
        </w:r>
        <w:r w:rsidR="00AD4AFC">
          <w:rPr>
            <w:noProof/>
            <w:webHidden/>
          </w:rPr>
          <w:tab/>
        </w:r>
        <w:r w:rsidR="003278F1">
          <w:rPr>
            <w:noProof/>
            <w:webHidden/>
          </w:rPr>
          <w:fldChar w:fldCharType="begin"/>
        </w:r>
        <w:r w:rsidR="00AD4AFC">
          <w:rPr>
            <w:noProof/>
            <w:webHidden/>
          </w:rPr>
          <w:instrText xml:space="preserve"> PAGEREF _Toc490041177 \h </w:instrText>
        </w:r>
        <w:r w:rsidR="003278F1">
          <w:rPr>
            <w:noProof/>
            <w:webHidden/>
          </w:rPr>
        </w:r>
        <w:r w:rsidR="003278F1">
          <w:rPr>
            <w:noProof/>
            <w:webHidden/>
          </w:rPr>
          <w:fldChar w:fldCharType="separate"/>
        </w:r>
        <w:r w:rsidR="004A1ABB">
          <w:rPr>
            <w:noProof/>
            <w:webHidden/>
          </w:rPr>
          <w:t>14</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78" w:history="1">
        <w:r w:rsidR="00AD4AFC" w:rsidRPr="005D188F">
          <w:rPr>
            <w:rStyle w:val="a3"/>
            <w:noProof/>
          </w:rPr>
          <w:t xml:space="preserve">4.4  </w:t>
        </w:r>
        <w:r w:rsidR="00AD4AFC" w:rsidRPr="005D188F">
          <w:rPr>
            <w:rStyle w:val="a3"/>
            <w:rFonts w:hint="eastAsia"/>
            <w:noProof/>
          </w:rPr>
          <w:t>施工验算</w:t>
        </w:r>
        <w:r w:rsidR="00AD4AFC">
          <w:rPr>
            <w:noProof/>
            <w:webHidden/>
          </w:rPr>
          <w:tab/>
        </w:r>
        <w:r w:rsidR="003278F1">
          <w:rPr>
            <w:noProof/>
            <w:webHidden/>
          </w:rPr>
          <w:fldChar w:fldCharType="begin"/>
        </w:r>
        <w:r w:rsidR="00AD4AFC">
          <w:rPr>
            <w:noProof/>
            <w:webHidden/>
          </w:rPr>
          <w:instrText xml:space="preserve"> PAGEREF _Toc490041178 \h </w:instrText>
        </w:r>
        <w:r w:rsidR="003278F1">
          <w:rPr>
            <w:noProof/>
            <w:webHidden/>
          </w:rPr>
        </w:r>
        <w:r w:rsidR="003278F1">
          <w:rPr>
            <w:noProof/>
            <w:webHidden/>
          </w:rPr>
          <w:fldChar w:fldCharType="separate"/>
        </w:r>
        <w:r w:rsidR="004A1ABB">
          <w:rPr>
            <w:noProof/>
            <w:webHidden/>
          </w:rPr>
          <w:t>16</w:t>
        </w:r>
        <w:r w:rsidR="003278F1">
          <w:rPr>
            <w:noProof/>
            <w:webHidden/>
          </w:rPr>
          <w:fldChar w:fldCharType="end"/>
        </w:r>
      </w:hyperlink>
    </w:p>
    <w:p w:rsidR="00AD4AFC" w:rsidRDefault="007A625F">
      <w:pPr>
        <w:pStyle w:val="110"/>
        <w:rPr>
          <w:rFonts w:ascii="Calibri" w:hAnsi="Calibri"/>
          <w:noProof/>
          <w:szCs w:val="22"/>
        </w:rPr>
      </w:pPr>
      <w:hyperlink w:anchor="_Toc490041179" w:history="1">
        <w:r w:rsidR="00AD4AFC" w:rsidRPr="005D188F">
          <w:rPr>
            <w:rStyle w:val="a3"/>
            <w:noProof/>
          </w:rPr>
          <w:t xml:space="preserve">5  </w:t>
        </w:r>
        <w:r w:rsidR="00AD4AFC" w:rsidRPr="005D188F">
          <w:rPr>
            <w:rStyle w:val="a3"/>
            <w:rFonts w:hint="eastAsia"/>
            <w:noProof/>
          </w:rPr>
          <w:t>构造要求</w:t>
        </w:r>
        <w:r w:rsidR="00AD4AFC">
          <w:rPr>
            <w:noProof/>
            <w:webHidden/>
          </w:rPr>
          <w:tab/>
        </w:r>
        <w:r w:rsidR="003278F1">
          <w:rPr>
            <w:noProof/>
            <w:webHidden/>
          </w:rPr>
          <w:fldChar w:fldCharType="begin"/>
        </w:r>
        <w:r w:rsidR="00AD4AFC">
          <w:rPr>
            <w:noProof/>
            <w:webHidden/>
          </w:rPr>
          <w:instrText xml:space="preserve"> PAGEREF _Toc490041179 \h </w:instrText>
        </w:r>
        <w:r w:rsidR="003278F1">
          <w:rPr>
            <w:noProof/>
            <w:webHidden/>
          </w:rPr>
        </w:r>
        <w:r w:rsidR="003278F1">
          <w:rPr>
            <w:noProof/>
            <w:webHidden/>
          </w:rPr>
          <w:fldChar w:fldCharType="separate"/>
        </w:r>
        <w:r w:rsidR="004A1ABB">
          <w:rPr>
            <w:noProof/>
            <w:webHidden/>
          </w:rPr>
          <w:t>17</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0" w:history="1">
        <w:r w:rsidR="00AD4AFC" w:rsidRPr="005D188F">
          <w:rPr>
            <w:rStyle w:val="a3"/>
            <w:noProof/>
          </w:rPr>
          <w:t xml:space="preserve">5.1  </w:t>
        </w:r>
        <w:r w:rsidR="00AD4AFC" w:rsidRPr="005D188F">
          <w:rPr>
            <w:rStyle w:val="a3"/>
            <w:rFonts w:hint="eastAsia"/>
            <w:noProof/>
          </w:rPr>
          <w:t>一般规定</w:t>
        </w:r>
        <w:r w:rsidR="00AD4AFC">
          <w:rPr>
            <w:noProof/>
            <w:webHidden/>
          </w:rPr>
          <w:tab/>
        </w:r>
        <w:r w:rsidR="003278F1">
          <w:rPr>
            <w:noProof/>
            <w:webHidden/>
          </w:rPr>
          <w:fldChar w:fldCharType="begin"/>
        </w:r>
        <w:r w:rsidR="00AD4AFC">
          <w:rPr>
            <w:noProof/>
            <w:webHidden/>
          </w:rPr>
          <w:instrText xml:space="preserve"> PAGEREF _Toc490041180 \h </w:instrText>
        </w:r>
        <w:r w:rsidR="003278F1">
          <w:rPr>
            <w:noProof/>
            <w:webHidden/>
          </w:rPr>
        </w:r>
        <w:r w:rsidR="003278F1">
          <w:rPr>
            <w:noProof/>
            <w:webHidden/>
          </w:rPr>
          <w:fldChar w:fldCharType="separate"/>
        </w:r>
        <w:r w:rsidR="004A1ABB">
          <w:rPr>
            <w:noProof/>
            <w:webHidden/>
          </w:rPr>
          <w:t>17</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1" w:history="1">
        <w:r w:rsidR="00AD4AFC" w:rsidRPr="005D188F">
          <w:rPr>
            <w:rStyle w:val="a3"/>
            <w:noProof/>
          </w:rPr>
          <w:t xml:space="preserve">5.2  </w:t>
        </w:r>
        <w:r w:rsidR="00AD4AFC" w:rsidRPr="005D188F">
          <w:rPr>
            <w:rStyle w:val="a3"/>
            <w:rFonts w:hint="eastAsia"/>
            <w:noProof/>
          </w:rPr>
          <w:t>预制梁、板、柱的连接构造</w:t>
        </w:r>
        <w:r w:rsidR="00AD4AFC">
          <w:rPr>
            <w:noProof/>
            <w:webHidden/>
          </w:rPr>
          <w:tab/>
        </w:r>
        <w:r w:rsidR="003278F1">
          <w:rPr>
            <w:noProof/>
            <w:webHidden/>
          </w:rPr>
          <w:fldChar w:fldCharType="begin"/>
        </w:r>
        <w:r w:rsidR="00AD4AFC">
          <w:rPr>
            <w:noProof/>
            <w:webHidden/>
          </w:rPr>
          <w:instrText xml:space="preserve"> PAGEREF _Toc490041181 \h </w:instrText>
        </w:r>
        <w:r w:rsidR="003278F1">
          <w:rPr>
            <w:noProof/>
            <w:webHidden/>
          </w:rPr>
        </w:r>
        <w:r w:rsidR="003278F1">
          <w:rPr>
            <w:noProof/>
            <w:webHidden/>
          </w:rPr>
          <w:fldChar w:fldCharType="separate"/>
        </w:r>
        <w:r w:rsidR="004A1ABB">
          <w:rPr>
            <w:noProof/>
            <w:webHidden/>
          </w:rPr>
          <w:t>17</w:t>
        </w:r>
        <w:r w:rsidR="003278F1">
          <w:rPr>
            <w:noProof/>
            <w:webHidden/>
          </w:rPr>
          <w:fldChar w:fldCharType="end"/>
        </w:r>
      </w:hyperlink>
    </w:p>
    <w:p w:rsidR="00AD4AFC" w:rsidRDefault="007A625F">
      <w:pPr>
        <w:pStyle w:val="210"/>
        <w:tabs>
          <w:tab w:val="right" w:leader="dot" w:pos="8303"/>
        </w:tabs>
        <w:rPr>
          <w:rStyle w:val="a3"/>
          <w:noProof/>
        </w:rPr>
      </w:pPr>
      <w:hyperlink w:anchor="_Toc490041182" w:history="1">
        <w:r w:rsidR="00AD4AFC" w:rsidRPr="005D188F">
          <w:rPr>
            <w:rStyle w:val="a3"/>
            <w:noProof/>
          </w:rPr>
          <w:t xml:space="preserve">5.3  </w:t>
        </w:r>
        <w:r w:rsidR="00AD4AFC" w:rsidRPr="005D188F">
          <w:rPr>
            <w:rStyle w:val="a3"/>
            <w:rFonts w:hint="eastAsia"/>
            <w:noProof/>
          </w:rPr>
          <w:t>预制剪力墙的连接构造</w:t>
        </w:r>
        <w:r w:rsidR="00AD4AFC">
          <w:rPr>
            <w:noProof/>
            <w:webHidden/>
          </w:rPr>
          <w:tab/>
        </w:r>
        <w:r w:rsidR="003278F1">
          <w:rPr>
            <w:noProof/>
            <w:webHidden/>
          </w:rPr>
          <w:fldChar w:fldCharType="begin"/>
        </w:r>
        <w:r w:rsidR="00AD4AFC">
          <w:rPr>
            <w:noProof/>
            <w:webHidden/>
          </w:rPr>
          <w:instrText xml:space="preserve"> PAGEREF _Toc490041182 \h </w:instrText>
        </w:r>
        <w:r w:rsidR="003278F1">
          <w:rPr>
            <w:noProof/>
            <w:webHidden/>
          </w:rPr>
        </w:r>
        <w:r w:rsidR="003278F1">
          <w:rPr>
            <w:noProof/>
            <w:webHidden/>
          </w:rPr>
          <w:fldChar w:fldCharType="separate"/>
        </w:r>
        <w:r w:rsidR="004A1ABB">
          <w:rPr>
            <w:noProof/>
            <w:webHidden/>
          </w:rPr>
          <w:t>28</w:t>
        </w:r>
        <w:r w:rsidR="003278F1">
          <w:rPr>
            <w:noProof/>
            <w:webHidden/>
          </w:rPr>
          <w:fldChar w:fldCharType="end"/>
        </w:r>
      </w:hyperlink>
    </w:p>
    <w:p w:rsidR="0046144D" w:rsidRDefault="007A625F" w:rsidP="0046144D">
      <w:pPr>
        <w:pStyle w:val="210"/>
        <w:tabs>
          <w:tab w:val="right" w:leader="dot" w:pos="8303"/>
        </w:tabs>
        <w:rPr>
          <w:rStyle w:val="a3"/>
          <w:noProof/>
        </w:rPr>
      </w:pPr>
      <w:hyperlink w:anchor="_Toc490041182" w:history="1">
        <w:r w:rsidR="0046144D" w:rsidRPr="005D188F">
          <w:rPr>
            <w:rStyle w:val="a3"/>
            <w:noProof/>
          </w:rPr>
          <w:t>5.</w:t>
        </w:r>
        <w:r w:rsidR="0046144D">
          <w:rPr>
            <w:rStyle w:val="a3"/>
            <w:rFonts w:hint="eastAsia"/>
            <w:noProof/>
          </w:rPr>
          <w:t>4</w:t>
        </w:r>
        <w:r w:rsidR="0046144D" w:rsidRPr="003B1217">
          <w:rPr>
            <w:rStyle w:val="a3"/>
            <w:rFonts w:hint="eastAsia"/>
            <w:noProof/>
          </w:rPr>
          <w:t>后张预应力框架的连接构造</w:t>
        </w:r>
        <w:r w:rsidR="0046144D">
          <w:rPr>
            <w:noProof/>
            <w:webHidden/>
          </w:rPr>
          <w:tab/>
        </w:r>
        <w:r w:rsidR="003278F1">
          <w:rPr>
            <w:noProof/>
            <w:webHidden/>
          </w:rPr>
          <w:fldChar w:fldCharType="begin"/>
        </w:r>
        <w:r w:rsidR="0046144D">
          <w:rPr>
            <w:noProof/>
            <w:webHidden/>
          </w:rPr>
          <w:instrText xml:space="preserve"> PAGEREF _Toc490041182 \h </w:instrText>
        </w:r>
        <w:r w:rsidR="003278F1">
          <w:rPr>
            <w:noProof/>
            <w:webHidden/>
          </w:rPr>
        </w:r>
        <w:r w:rsidR="003278F1">
          <w:rPr>
            <w:noProof/>
            <w:webHidden/>
          </w:rPr>
          <w:fldChar w:fldCharType="separate"/>
        </w:r>
        <w:r w:rsidR="004A1ABB">
          <w:rPr>
            <w:noProof/>
            <w:webHidden/>
          </w:rPr>
          <w:t>28</w:t>
        </w:r>
        <w:r w:rsidR="003278F1">
          <w:rPr>
            <w:noProof/>
            <w:webHidden/>
          </w:rPr>
          <w:fldChar w:fldCharType="end"/>
        </w:r>
      </w:hyperlink>
    </w:p>
    <w:p w:rsidR="00AD4AFC" w:rsidRDefault="007A625F">
      <w:pPr>
        <w:pStyle w:val="110"/>
        <w:rPr>
          <w:rFonts w:ascii="Calibri" w:hAnsi="Calibri"/>
          <w:noProof/>
          <w:szCs w:val="22"/>
        </w:rPr>
      </w:pPr>
      <w:hyperlink w:anchor="_Toc490041183" w:history="1">
        <w:r w:rsidR="00AD4AFC" w:rsidRPr="005D188F">
          <w:rPr>
            <w:rStyle w:val="a3"/>
            <w:noProof/>
          </w:rPr>
          <w:t xml:space="preserve">6  </w:t>
        </w:r>
        <w:r w:rsidR="00AD4AFC" w:rsidRPr="005D188F">
          <w:rPr>
            <w:rStyle w:val="a3"/>
            <w:rFonts w:hint="eastAsia"/>
            <w:noProof/>
          </w:rPr>
          <w:t>构件生产</w:t>
        </w:r>
        <w:r w:rsidR="00AD4AFC">
          <w:rPr>
            <w:noProof/>
            <w:webHidden/>
          </w:rPr>
          <w:tab/>
        </w:r>
        <w:r w:rsidR="003278F1">
          <w:rPr>
            <w:noProof/>
            <w:webHidden/>
          </w:rPr>
          <w:fldChar w:fldCharType="begin"/>
        </w:r>
        <w:r w:rsidR="00AD4AFC">
          <w:rPr>
            <w:noProof/>
            <w:webHidden/>
          </w:rPr>
          <w:instrText xml:space="preserve"> PAGEREF _Toc490041183 \h </w:instrText>
        </w:r>
        <w:r w:rsidR="003278F1">
          <w:rPr>
            <w:noProof/>
            <w:webHidden/>
          </w:rPr>
        </w:r>
        <w:r w:rsidR="003278F1">
          <w:rPr>
            <w:noProof/>
            <w:webHidden/>
          </w:rPr>
          <w:fldChar w:fldCharType="separate"/>
        </w:r>
        <w:r w:rsidR="004A1ABB">
          <w:rPr>
            <w:noProof/>
            <w:webHidden/>
          </w:rPr>
          <w:t>36</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4" w:history="1">
        <w:r w:rsidR="00AD4AFC" w:rsidRPr="005D188F">
          <w:rPr>
            <w:rStyle w:val="a3"/>
            <w:noProof/>
          </w:rPr>
          <w:t xml:space="preserve">6.1 </w:t>
        </w:r>
        <w:r w:rsidR="00AD4AFC" w:rsidRPr="005D188F">
          <w:rPr>
            <w:rStyle w:val="a3"/>
            <w:rFonts w:hint="eastAsia"/>
            <w:noProof/>
          </w:rPr>
          <w:t>一般规定</w:t>
        </w:r>
        <w:r w:rsidR="00AD4AFC">
          <w:rPr>
            <w:noProof/>
            <w:webHidden/>
          </w:rPr>
          <w:tab/>
        </w:r>
        <w:r w:rsidR="003278F1">
          <w:rPr>
            <w:noProof/>
            <w:webHidden/>
          </w:rPr>
          <w:fldChar w:fldCharType="begin"/>
        </w:r>
        <w:r w:rsidR="00AD4AFC">
          <w:rPr>
            <w:noProof/>
            <w:webHidden/>
          </w:rPr>
          <w:instrText xml:space="preserve"> PAGEREF _Toc490041184 \h </w:instrText>
        </w:r>
        <w:r w:rsidR="003278F1">
          <w:rPr>
            <w:noProof/>
            <w:webHidden/>
          </w:rPr>
        </w:r>
        <w:r w:rsidR="003278F1">
          <w:rPr>
            <w:noProof/>
            <w:webHidden/>
          </w:rPr>
          <w:fldChar w:fldCharType="separate"/>
        </w:r>
        <w:r w:rsidR="004A1ABB">
          <w:rPr>
            <w:noProof/>
            <w:webHidden/>
          </w:rPr>
          <w:t>36</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5" w:history="1">
        <w:r w:rsidR="00AD4AFC" w:rsidRPr="005D188F">
          <w:rPr>
            <w:rStyle w:val="a3"/>
            <w:noProof/>
          </w:rPr>
          <w:t xml:space="preserve">6.2  </w:t>
        </w:r>
        <w:r w:rsidR="00AD4AFC" w:rsidRPr="005D188F">
          <w:rPr>
            <w:rStyle w:val="a3"/>
            <w:rFonts w:hint="eastAsia"/>
            <w:noProof/>
          </w:rPr>
          <w:t>模板、台座</w:t>
        </w:r>
        <w:r w:rsidR="00AD4AFC">
          <w:rPr>
            <w:noProof/>
            <w:webHidden/>
          </w:rPr>
          <w:tab/>
        </w:r>
        <w:r w:rsidR="003278F1">
          <w:rPr>
            <w:noProof/>
            <w:webHidden/>
          </w:rPr>
          <w:fldChar w:fldCharType="begin"/>
        </w:r>
        <w:r w:rsidR="00AD4AFC">
          <w:rPr>
            <w:noProof/>
            <w:webHidden/>
          </w:rPr>
          <w:instrText xml:space="preserve"> PAGEREF _Toc490041185 \h </w:instrText>
        </w:r>
        <w:r w:rsidR="003278F1">
          <w:rPr>
            <w:noProof/>
            <w:webHidden/>
          </w:rPr>
        </w:r>
        <w:r w:rsidR="003278F1">
          <w:rPr>
            <w:noProof/>
            <w:webHidden/>
          </w:rPr>
          <w:fldChar w:fldCharType="separate"/>
        </w:r>
        <w:r w:rsidR="004A1ABB">
          <w:rPr>
            <w:noProof/>
            <w:webHidden/>
          </w:rPr>
          <w:t>36</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6" w:history="1">
        <w:r w:rsidR="00AD4AFC" w:rsidRPr="005D188F">
          <w:rPr>
            <w:rStyle w:val="a3"/>
            <w:noProof/>
          </w:rPr>
          <w:t xml:space="preserve">6.3  </w:t>
        </w:r>
        <w:r w:rsidR="00AD4AFC" w:rsidRPr="005D188F">
          <w:rPr>
            <w:rStyle w:val="a3"/>
            <w:rFonts w:hint="eastAsia"/>
            <w:noProof/>
          </w:rPr>
          <w:t>钢筋加工、安装</w:t>
        </w:r>
        <w:r w:rsidR="00AD4AFC">
          <w:rPr>
            <w:noProof/>
            <w:webHidden/>
          </w:rPr>
          <w:tab/>
        </w:r>
        <w:r w:rsidR="003278F1">
          <w:rPr>
            <w:noProof/>
            <w:webHidden/>
          </w:rPr>
          <w:fldChar w:fldCharType="begin"/>
        </w:r>
        <w:r w:rsidR="00AD4AFC">
          <w:rPr>
            <w:noProof/>
            <w:webHidden/>
          </w:rPr>
          <w:instrText xml:space="preserve"> PAGEREF _Toc490041186 \h </w:instrText>
        </w:r>
        <w:r w:rsidR="003278F1">
          <w:rPr>
            <w:noProof/>
            <w:webHidden/>
          </w:rPr>
        </w:r>
        <w:r w:rsidR="003278F1">
          <w:rPr>
            <w:noProof/>
            <w:webHidden/>
          </w:rPr>
          <w:fldChar w:fldCharType="separate"/>
        </w:r>
        <w:r w:rsidR="004A1ABB">
          <w:rPr>
            <w:noProof/>
            <w:webHidden/>
          </w:rPr>
          <w:t>36</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7" w:history="1">
        <w:r w:rsidR="00AD4AFC" w:rsidRPr="005D188F">
          <w:rPr>
            <w:rStyle w:val="a3"/>
            <w:noProof/>
          </w:rPr>
          <w:t xml:space="preserve">6.4  </w:t>
        </w:r>
        <w:r w:rsidR="00AD4AFC" w:rsidRPr="005D188F">
          <w:rPr>
            <w:rStyle w:val="a3"/>
            <w:rFonts w:hint="eastAsia"/>
            <w:noProof/>
          </w:rPr>
          <w:t>预应力筋制作与张拉</w:t>
        </w:r>
        <w:r w:rsidR="00AD4AFC">
          <w:rPr>
            <w:noProof/>
            <w:webHidden/>
          </w:rPr>
          <w:tab/>
        </w:r>
        <w:r w:rsidR="003278F1">
          <w:rPr>
            <w:noProof/>
            <w:webHidden/>
          </w:rPr>
          <w:fldChar w:fldCharType="begin"/>
        </w:r>
        <w:r w:rsidR="00AD4AFC">
          <w:rPr>
            <w:noProof/>
            <w:webHidden/>
          </w:rPr>
          <w:instrText xml:space="preserve"> PAGEREF _Toc490041187 \h </w:instrText>
        </w:r>
        <w:r w:rsidR="003278F1">
          <w:rPr>
            <w:noProof/>
            <w:webHidden/>
          </w:rPr>
        </w:r>
        <w:r w:rsidR="003278F1">
          <w:rPr>
            <w:noProof/>
            <w:webHidden/>
          </w:rPr>
          <w:fldChar w:fldCharType="separate"/>
        </w:r>
        <w:r w:rsidR="004A1ABB">
          <w:rPr>
            <w:noProof/>
            <w:webHidden/>
          </w:rPr>
          <w:t>37</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88" w:history="1">
        <w:r w:rsidR="00AD4AFC" w:rsidRPr="005D188F">
          <w:rPr>
            <w:rStyle w:val="a3"/>
            <w:noProof/>
          </w:rPr>
          <w:t xml:space="preserve">6.5  </w:t>
        </w:r>
        <w:r w:rsidR="00AD4AFC" w:rsidRPr="005D188F">
          <w:rPr>
            <w:rStyle w:val="a3"/>
            <w:rFonts w:hint="eastAsia"/>
            <w:noProof/>
          </w:rPr>
          <w:t>混凝土</w:t>
        </w:r>
        <w:r w:rsidR="00AD4AFC">
          <w:rPr>
            <w:noProof/>
            <w:webHidden/>
          </w:rPr>
          <w:tab/>
        </w:r>
        <w:r w:rsidR="003278F1">
          <w:rPr>
            <w:noProof/>
            <w:webHidden/>
          </w:rPr>
          <w:fldChar w:fldCharType="begin"/>
        </w:r>
        <w:r w:rsidR="00AD4AFC">
          <w:rPr>
            <w:noProof/>
            <w:webHidden/>
          </w:rPr>
          <w:instrText xml:space="preserve"> PAGEREF _Toc490041188 \h </w:instrText>
        </w:r>
        <w:r w:rsidR="003278F1">
          <w:rPr>
            <w:noProof/>
            <w:webHidden/>
          </w:rPr>
        </w:r>
        <w:r w:rsidR="003278F1">
          <w:rPr>
            <w:noProof/>
            <w:webHidden/>
          </w:rPr>
          <w:fldChar w:fldCharType="separate"/>
        </w:r>
        <w:r w:rsidR="004A1ABB">
          <w:rPr>
            <w:noProof/>
            <w:webHidden/>
          </w:rPr>
          <w:t>37</w:t>
        </w:r>
        <w:r w:rsidR="003278F1">
          <w:rPr>
            <w:noProof/>
            <w:webHidden/>
          </w:rPr>
          <w:fldChar w:fldCharType="end"/>
        </w:r>
      </w:hyperlink>
    </w:p>
    <w:p w:rsidR="003B1217" w:rsidRDefault="003278F1" w:rsidP="003B1217">
      <w:pPr>
        <w:pStyle w:val="210"/>
        <w:tabs>
          <w:tab w:val="right" w:leader="dot" w:pos="8303"/>
        </w:tabs>
        <w:rPr>
          <w:noProof/>
        </w:rPr>
      </w:pPr>
      <w:r w:rsidRPr="005D188F">
        <w:rPr>
          <w:rStyle w:val="a3"/>
          <w:noProof/>
        </w:rPr>
        <w:fldChar w:fldCharType="begin"/>
      </w:r>
      <w:r w:rsidR="00AD4AFC">
        <w:rPr>
          <w:noProof/>
        </w:rPr>
        <w:instrText>HYPERLINK \l "_Toc490041189"</w:instrText>
      </w:r>
      <w:r w:rsidRPr="005D188F">
        <w:rPr>
          <w:rStyle w:val="a3"/>
          <w:noProof/>
        </w:rPr>
        <w:fldChar w:fldCharType="separate"/>
      </w:r>
      <w:r w:rsidR="00AD4AFC" w:rsidRPr="005D188F">
        <w:rPr>
          <w:rStyle w:val="a3"/>
          <w:noProof/>
        </w:rPr>
        <w:t xml:space="preserve">6.6 </w:t>
      </w:r>
      <w:r w:rsidR="0046144D" w:rsidRPr="0046144D">
        <w:rPr>
          <w:rFonts w:hint="eastAsia"/>
          <w:noProof/>
        </w:rPr>
        <w:t>堆放与运输</w:t>
      </w:r>
      <w:r w:rsidR="003B1217" w:rsidRPr="003B1217">
        <w:rPr>
          <w:noProof/>
          <w:webHidden/>
        </w:rPr>
        <w:tab/>
      </w:r>
      <w:r w:rsidRPr="003B1217">
        <w:rPr>
          <w:noProof/>
          <w:webHidden/>
        </w:rPr>
        <w:fldChar w:fldCharType="begin"/>
      </w:r>
      <w:r w:rsidR="003B1217" w:rsidRPr="003B1217">
        <w:rPr>
          <w:noProof/>
          <w:webHidden/>
        </w:rPr>
        <w:instrText xml:space="preserve"> PAGEREF _Toc490041187 \h </w:instrText>
      </w:r>
      <w:r w:rsidRPr="003B1217">
        <w:rPr>
          <w:noProof/>
          <w:webHidden/>
        </w:rPr>
      </w:r>
      <w:r w:rsidRPr="003B1217">
        <w:rPr>
          <w:noProof/>
          <w:webHidden/>
        </w:rPr>
        <w:fldChar w:fldCharType="separate"/>
      </w:r>
      <w:r w:rsidR="004A1ABB">
        <w:rPr>
          <w:noProof/>
          <w:webHidden/>
        </w:rPr>
        <w:t>37</w:t>
      </w:r>
      <w:r w:rsidRPr="003B1217">
        <w:rPr>
          <w:noProof/>
          <w:webHidden/>
        </w:rPr>
        <w:fldChar w:fldCharType="end"/>
      </w:r>
    </w:p>
    <w:p w:rsidR="00AD4AFC" w:rsidRDefault="003B1217">
      <w:pPr>
        <w:pStyle w:val="210"/>
        <w:tabs>
          <w:tab w:val="right" w:leader="dot" w:pos="8303"/>
        </w:tabs>
        <w:rPr>
          <w:rFonts w:ascii="Calibri" w:hAnsi="Calibri"/>
          <w:noProof/>
          <w:szCs w:val="22"/>
        </w:rPr>
      </w:pPr>
      <w:r w:rsidRPr="003B1217">
        <w:rPr>
          <w:rStyle w:val="a3"/>
          <w:rFonts w:hint="eastAsia"/>
          <w:noProof/>
        </w:rPr>
        <w:t>6.7</w:t>
      </w:r>
      <w:r w:rsidR="0046144D" w:rsidRPr="0046144D">
        <w:rPr>
          <w:rStyle w:val="a3"/>
          <w:rFonts w:hint="eastAsia"/>
          <w:noProof/>
        </w:rPr>
        <w:t>后张预应力构件</w:t>
      </w:r>
      <w:r w:rsidR="00AD4AFC">
        <w:rPr>
          <w:noProof/>
          <w:webHidden/>
        </w:rPr>
        <w:tab/>
      </w:r>
      <w:r w:rsidR="003278F1">
        <w:rPr>
          <w:noProof/>
          <w:webHidden/>
        </w:rPr>
        <w:fldChar w:fldCharType="begin"/>
      </w:r>
      <w:r w:rsidR="00AD4AFC">
        <w:rPr>
          <w:noProof/>
          <w:webHidden/>
        </w:rPr>
        <w:instrText xml:space="preserve"> PAGEREF _Toc490041189 \h </w:instrText>
      </w:r>
      <w:r w:rsidR="003278F1">
        <w:rPr>
          <w:noProof/>
          <w:webHidden/>
        </w:rPr>
      </w:r>
      <w:r w:rsidR="003278F1">
        <w:rPr>
          <w:noProof/>
          <w:webHidden/>
        </w:rPr>
        <w:fldChar w:fldCharType="separate"/>
      </w:r>
      <w:r w:rsidR="004A1ABB">
        <w:rPr>
          <w:noProof/>
          <w:webHidden/>
        </w:rPr>
        <w:t>38</w:t>
      </w:r>
      <w:r w:rsidR="003278F1">
        <w:rPr>
          <w:noProof/>
          <w:webHidden/>
        </w:rPr>
        <w:fldChar w:fldCharType="end"/>
      </w:r>
      <w:r w:rsidR="003278F1" w:rsidRPr="005D188F">
        <w:rPr>
          <w:rStyle w:val="a3"/>
          <w:noProof/>
        </w:rPr>
        <w:fldChar w:fldCharType="end"/>
      </w:r>
    </w:p>
    <w:p w:rsidR="00AD4AFC" w:rsidRDefault="007A625F">
      <w:pPr>
        <w:pStyle w:val="110"/>
        <w:rPr>
          <w:rFonts w:ascii="Calibri" w:hAnsi="Calibri"/>
          <w:noProof/>
          <w:szCs w:val="22"/>
        </w:rPr>
      </w:pPr>
      <w:hyperlink w:anchor="_Toc490041190" w:history="1">
        <w:r w:rsidR="00AD4AFC" w:rsidRPr="005D188F">
          <w:rPr>
            <w:rStyle w:val="a3"/>
            <w:noProof/>
          </w:rPr>
          <w:t>7</w:t>
        </w:r>
        <w:r w:rsidR="00AD4AFC" w:rsidRPr="005D188F">
          <w:rPr>
            <w:rStyle w:val="a3"/>
            <w:rFonts w:hint="eastAsia"/>
            <w:noProof/>
          </w:rPr>
          <w:t>施工与验收</w:t>
        </w:r>
        <w:r w:rsidR="00AD4AFC">
          <w:rPr>
            <w:noProof/>
            <w:webHidden/>
          </w:rPr>
          <w:tab/>
        </w:r>
        <w:r w:rsidR="003278F1">
          <w:rPr>
            <w:noProof/>
            <w:webHidden/>
          </w:rPr>
          <w:fldChar w:fldCharType="begin"/>
        </w:r>
        <w:r w:rsidR="00AD4AFC">
          <w:rPr>
            <w:noProof/>
            <w:webHidden/>
          </w:rPr>
          <w:instrText xml:space="preserve"> PAGEREF _Toc490041190 \h </w:instrText>
        </w:r>
        <w:r w:rsidR="003278F1">
          <w:rPr>
            <w:noProof/>
            <w:webHidden/>
          </w:rPr>
        </w:r>
        <w:r w:rsidR="003278F1">
          <w:rPr>
            <w:noProof/>
            <w:webHidden/>
          </w:rPr>
          <w:fldChar w:fldCharType="separate"/>
        </w:r>
        <w:r w:rsidR="004A1ABB">
          <w:rPr>
            <w:noProof/>
            <w:webHidden/>
          </w:rPr>
          <w:t>41</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91" w:history="1">
        <w:r w:rsidR="00AD4AFC" w:rsidRPr="005D188F">
          <w:rPr>
            <w:rStyle w:val="a3"/>
            <w:noProof/>
          </w:rPr>
          <w:t xml:space="preserve">7.1  </w:t>
        </w:r>
        <w:r w:rsidR="00AD4AFC" w:rsidRPr="005D188F">
          <w:rPr>
            <w:rStyle w:val="a3"/>
            <w:rFonts w:hint="eastAsia"/>
            <w:noProof/>
          </w:rPr>
          <w:t>现场堆放</w:t>
        </w:r>
        <w:r w:rsidR="00AD4AFC">
          <w:rPr>
            <w:noProof/>
            <w:webHidden/>
          </w:rPr>
          <w:tab/>
        </w:r>
        <w:r w:rsidR="003278F1">
          <w:rPr>
            <w:noProof/>
            <w:webHidden/>
          </w:rPr>
          <w:fldChar w:fldCharType="begin"/>
        </w:r>
        <w:r w:rsidR="00AD4AFC">
          <w:rPr>
            <w:noProof/>
            <w:webHidden/>
          </w:rPr>
          <w:instrText xml:space="preserve"> PAGEREF _Toc490041191 \h </w:instrText>
        </w:r>
        <w:r w:rsidR="003278F1">
          <w:rPr>
            <w:noProof/>
            <w:webHidden/>
          </w:rPr>
        </w:r>
        <w:r w:rsidR="003278F1">
          <w:rPr>
            <w:noProof/>
            <w:webHidden/>
          </w:rPr>
          <w:fldChar w:fldCharType="separate"/>
        </w:r>
        <w:r w:rsidR="004A1ABB">
          <w:rPr>
            <w:noProof/>
            <w:webHidden/>
          </w:rPr>
          <w:t>41</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92" w:history="1">
        <w:r w:rsidR="00AD4AFC" w:rsidRPr="005D188F">
          <w:rPr>
            <w:rStyle w:val="a3"/>
            <w:noProof/>
          </w:rPr>
          <w:t xml:space="preserve">7.2  </w:t>
        </w:r>
        <w:r w:rsidR="00AD4AFC" w:rsidRPr="005D188F">
          <w:rPr>
            <w:rStyle w:val="a3"/>
            <w:rFonts w:hint="eastAsia"/>
            <w:noProof/>
          </w:rPr>
          <w:t>柱、剪力墙就位前准备工作</w:t>
        </w:r>
        <w:r w:rsidR="00AD4AFC">
          <w:rPr>
            <w:noProof/>
            <w:webHidden/>
          </w:rPr>
          <w:tab/>
        </w:r>
        <w:r w:rsidR="003278F1">
          <w:rPr>
            <w:noProof/>
            <w:webHidden/>
          </w:rPr>
          <w:fldChar w:fldCharType="begin"/>
        </w:r>
        <w:r w:rsidR="00AD4AFC">
          <w:rPr>
            <w:noProof/>
            <w:webHidden/>
          </w:rPr>
          <w:instrText xml:space="preserve"> PAGEREF _Toc490041192 \h </w:instrText>
        </w:r>
        <w:r w:rsidR="003278F1">
          <w:rPr>
            <w:noProof/>
            <w:webHidden/>
          </w:rPr>
        </w:r>
        <w:r w:rsidR="003278F1">
          <w:rPr>
            <w:noProof/>
            <w:webHidden/>
          </w:rPr>
          <w:fldChar w:fldCharType="separate"/>
        </w:r>
        <w:r w:rsidR="004A1ABB">
          <w:rPr>
            <w:noProof/>
            <w:webHidden/>
          </w:rPr>
          <w:t>41</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93" w:history="1">
        <w:r w:rsidR="00AD4AFC" w:rsidRPr="005D188F">
          <w:rPr>
            <w:rStyle w:val="a3"/>
            <w:noProof/>
          </w:rPr>
          <w:t xml:space="preserve">7.3  </w:t>
        </w:r>
        <w:r w:rsidR="00AD4AFC" w:rsidRPr="005D188F">
          <w:rPr>
            <w:rStyle w:val="a3"/>
            <w:rFonts w:hint="eastAsia"/>
            <w:noProof/>
          </w:rPr>
          <w:t>柱、剪力墙吊装就位</w:t>
        </w:r>
        <w:r w:rsidR="00AD4AFC">
          <w:rPr>
            <w:noProof/>
            <w:webHidden/>
          </w:rPr>
          <w:tab/>
        </w:r>
        <w:r w:rsidR="003278F1">
          <w:rPr>
            <w:noProof/>
            <w:webHidden/>
          </w:rPr>
          <w:fldChar w:fldCharType="begin"/>
        </w:r>
        <w:r w:rsidR="00AD4AFC">
          <w:rPr>
            <w:noProof/>
            <w:webHidden/>
          </w:rPr>
          <w:instrText xml:space="preserve"> PAGEREF _Toc490041193 \h </w:instrText>
        </w:r>
        <w:r w:rsidR="003278F1">
          <w:rPr>
            <w:noProof/>
            <w:webHidden/>
          </w:rPr>
        </w:r>
        <w:r w:rsidR="003278F1">
          <w:rPr>
            <w:noProof/>
            <w:webHidden/>
          </w:rPr>
          <w:fldChar w:fldCharType="separate"/>
        </w:r>
        <w:r w:rsidR="004A1ABB">
          <w:rPr>
            <w:noProof/>
            <w:webHidden/>
          </w:rPr>
          <w:t>41</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94" w:history="1">
        <w:r w:rsidR="00AD4AFC" w:rsidRPr="005D188F">
          <w:rPr>
            <w:rStyle w:val="a3"/>
            <w:noProof/>
          </w:rPr>
          <w:t xml:space="preserve">7.4  </w:t>
        </w:r>
        <w:r w:rsidR="00AD4AFC" w:rsidRPr="005D188F">
          <w:rPr>
            <w:rStyle w:val="a3"/>
            <w:rFonts w:hint="eastAsia"/>
            <w:noProof/>
          </w:rPr>
          <w:t>预制梁吊装就位</w:t>
        </w:r>
        <w:r w:rsidR="00AD4AFC">
          <w:rPr>
            <w:noProof/>
            <w:webHidden/>
          </w:rPr>
          <w:tab/>
        </w:r>
        <w:r w:rsidR="003278F1">
          <w:rPr>
            <w:noProof/>
            <w:webHidden/>
          </w:rPr>
          <w:fldChar w:fldCharType="begin"/>
        </w:r>
        <w:r w:rsidR="00AD4AFC">
          <w:rPr>
            <w:noProof/>
            <w:webHidden/>
          </w:rPr>
          <w:instrText xml:space="preserve"> PAGEREF _Toc490041194 \h </w:instrText>
        </w:r>
        <w:r w:rsidR="003278F1">
          <w:rPr>
            <w:noProof/>
            <w:webHidden/>
          </w:rPr>
        </w:r>
        <w:r w:rsidR="003278F1">
          <w:rPr>
            <w:noProof/>
            <w:webHidden/>
          </w:rPr>
          <w:fldChar w:fldCharType="separate"/>
        </w:r>
        <w:r w:rsidR="004A1ABB">
          <w:rPr>
            <w:noProof/>
            <w:webHidden/>
          </w:rPr>
          <w:t>42</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95" w:history="1">
        <w:r w:rsidR="00AD4AFC" w:rsidRPr="005D188F">
          <w:rPr>
            <w:rStyle w:val="a3"/>
            <w:noProof/>
          </w:rPr>
          <w:t xml:space="preserve">7.5  </w:t>
        </w:r>
        <w:r w:rsidR="00AD4AFC" w:rsidRPr="005D188F">
          <w:rPr>
            <w:rStyle w:val="a3"/>
            <w:rFonts w:hint="eastAsia"/>
            <w:noProof/>
          </w:rPr>
          <w:t>板吊装就位</w:t>
        </w:r>
        <w:r w:rsidR="00AD4AFC">
          <w:rPr>
            <w:noProof/>
            <w:webHidden/>
          </w:rPr>
          <w:tab/>
        </w:r>
        <w:r w:rsidR="003278F1">
          <w:rPr>
            <w:noProof/>
            <w:webHidden/>
          </w:rPr>
          <w:fldChar w:fldCharType="begin"/>
        </w:r>
        <w:r w:rsidR="00AD4AFC">
          <w:rPr>
            <w:noProof/>
            <w:webHidden/>
          </w:rPr>
          <w:instrText xml:space="preserve"> PAGEREF _Toc490041195 \h </w:instrText>
        </w:r>
        <w:r w:rsidR="003278F1">
          <w:rPr>
            <w:noProof/>
            <w:webHidden/>
          </w:rPr>
        </w:r>
        <w:r w:rsidR="003278F1">
          <w:rPr>
            <w:noProof/>
            <w:webHidden/>
          </w:rPr>
          <w:fldChar w:fldCharType="separate"/>
        </w:r>
        <w:r w:rsidR="004A1ABB">
          <w:rPr>
            <w:noProof/>
            <w:webHidden/>
          </w:rPr>
          <w:t>43</w:t>
        </w:r>
        <w:r w:rsidR="003278F1">
          <w:rPr>
            <w:noProof/>
            <w:webHidden/>
          </w:rPr>
          <w:fldChar w:fldCharType="end"/>
        </w:r>
      </w:hyperlink>
    </w:p>
    <w:p w:rsidR="00AD4AFC" w:rsidRDefault="007A625F">
      <w:pPr>
        <w:pStyle w:val="210"/>
        <w:tabs>
          <w:tab w:val="right" w:leader="dot" w:pos="8303"/>
        </w:tabs>
        <w:rPr>
          <w:rFonts w:ascii="Calibri" w:hAnsi="Calibri"/>
          <w:noProof/>
          <w:szCs w:val="22"/>
        </w:rPr>
      </w:pPr>
      <w:hyperlink w:anchor="_Toc490041196" w:history="1">
        <w:r w:rsidR="00AD4AFC" w:rsidRPr="005D188F">
          <w:rPr>
            <w:rStyle w:val="a3"/>
            <w:noProof/>
          </w:rPr>
          <w:t xml:space="preserve">7.6  </w:t>
        </w:r>
        <w:r w:rsidR="00AD4AFC" w:rsidRPr="005D188F">
          <w:rPr>
            <w:rStyle w:val="a3"/>
            <w:rFonts w:hint="eastAsia"/>
            <w:noProof/>
          </w:rPr>
          <w:t>安全措施</w:t>
        </w:r>
        <w:r w:rsidR="00AD4AFC">
          <w:rPr>
            <w:noProof/>
            <w:webHidden/>
          </w:rPr>
          <w:tab/>
        </w:r>
        <w:r w:rsidR="003278F1">
          <w:rPr>
            <w:noProof/>
            <w:webHidden/>
          </w:rPr>
          <w:fldChar w:fldCharType="begin"/>
        </w:r>
        <w:r w:rsidR="00AD4AFC">
          <w:rPr>
            <w:noProof/>
            <w:webHidden/>
          </w:rPr>
          <w:instrText xml:space="preserve"> PAGEREF _Toc490041196 \h </w:instrText>
        </w:r>
        <w:r w:rsidR="003278F1">
          <w:rPr>
            <w:noProof/>
            <w:webHidden/>
          </w:rPr>
        </w:r>
        <w:r w:rsidR="003278F1">
          <w:rPr>
            <w:noProof/>
            <w:webHidden/>
          </w:rPr>
          <w:fldChar w:fldCharType="separate"/>
        </w:r>
        <w:r w:rsidR="004A1ABB">
          <w:rPr>
            <w:noProof/>
            <w:webHidden/>
          </w:rPr>
          <w:t>43</w:t>
        </w:r>
        <w:r w:rsidR="003278F1">
          <w:rPr>
            <w:noProof/>
            <w:webHidden/>
          </w:rPr>
          <w:fldChar w:fldCharType="end"/>
        </w:r>
      </w:hyperlink>
    </w:p>
    <w:p w:rsidR="0046144D" w:rsidRDefault="007A625F" w:rsidP="0046144D">
      <w:pPr>
        <w:pStyle w:val="210"/>
        <w:tabs>
          <w:tab w:val="right" w:leader="dot" w:pos="8303"/>
        </w:tabs>
        <w:rPr>
          <w:rFonts w:ascii="Calibri" w:hAnsi="Calibri"/>
          <w:noProof/>
          <w:szCs w:val="22"/>
        </w:rPr>
      </w:pPr>
      <w:hyperlink w:anchor="_Toc490041196" w:history="1">
        <w:r w:rsidR="0046144D" w:rsidRPr="005D188F">
          <w:rPr>
            <w:rStyle w:val="a3"/>
            <w:noProof/>
          </w:rPr>
          <w:t>7.</w:t>
        </w:r>
        <w:r w:rsidR="0046144D">
          <w:rPr>
            <w:rStyle w:val="a3"/>
            <w:rFonts w:hint="eastAsia"/>
            <w:noProof/>
          </w:rPr>
          <w:t>7</w:t>
        </w:r>
        <w:r w:rsidR="0046144D">
          <w:rPr>
            <w:rStyle w:val="a3"/>
            <w:rFonts w:hint="eastAsia"/>
            <w:noProof/>
          </w:rPr>
          <w:t>后张预应力框架施工</w:t>
        </w:r>
        <w:r w:rsidR="0046144D">
          <w:rPr>
            <w:noProof/>
            <w:webHidden/>
          </w:rPr>
          <w:tab/>
        </w:r>
        <w:r w:rsidR="003278F1">
          <w:rPr>
            <w:noProof/>
            <w:webHidden/>
          </w:rPr>
          <w:fldChar w:fldCharType="begin"/>
        </w:r>
        <w:r w:rsidR="0046144D">
          <w:rPr>
            <w:noProof/>
            <w:webHidden/>
          </w:rPr>
          <w:instrText xml:space="preserve"> PAGEREF _Toc490041196 \h </w:instrText>
        </w:r>
        <w:r w:rsidR="003278F1">
          <w:rPr>
            <w:noProof/>
            <w:webHidden/>
          </w:rPr>
        </w:r>
        <w:r w:rsidR="003278F1">
          <w:rPr>
            <w:noProof/>
            <w:webHidden/>
          </w:rPr>
          <w:fldChar w:fldCharType="separate"/>
        </w:r>
        <w:r w:rsidR="004A1ABB">
          <w:rPr>
            <w:noProof/>
            <w:webHidden/>
          </w:rPr>
          <w:t>43</w:t>
        </w:r>
        <w:r w:rsidR="003278F1">
          <w:rPr>
            <w:noProof/>
            <w:webHidden/>
          </w:rPr>
          <w:fldChar w:fldCharType="end"/>
        </w:r>
      </w:hyperlink>
    </w:p>
    <w:p w:rsidR="00AD4AFC" w:rsidRDefault="007A625F">
      <w:pPr>
        <w:pStyle w:val="210"/>
        <w:tabs>
          <w:tab w:val="right" w:leader="dot" w:pos="8303"/>
        </w:tabs>
        <w:rPr>
          <w:rStyle w:val="a3"/>
          <w:noProof/>
        </w:rPr>
      </w:pPr>
      <w:hyperlink w:anchor="_Toc490041197" w:history="1">
        <w:r w:rsidR="00AD4AFC" w:rsidRPr="005D188F">
          <w:rPr>
            <w:rStyle w:val="a3"/>
            <w:noProof/>
          </w:rPr>
          <w:t>7.</w:t>
        </w:r>
        <w:r w:rsidR="0046144D">
          <w:rPr>
            <w:rStyle w:val="a3"/>
            <w:rFonts w:hint="eastAsia"/>
            <w:noProof/>
          </w:rPr>
          <w:t>8</w:t>
        </w:r>
        <w:r w:rsidR="00AD4AFC" w:rsidRPr="005D188F">
          <w:rPr>
            <w:rStyle w:val="a3"/>
            <w:rFonts w:hint="eastAsia"/>
            <w:noProof/>
          </w:rPr>
          <w:t>质量验收</w:t>
        </w:r>
        <w:r w:rsidR="00AD4AFC">
          <w:rPr>
            <w:noProof/>
            <w:webHidden/>
          </w:rPr>
          <w:tab/>
        </w:r>
        <w:r w:rsidR="003278F1">
          <w:rPr>
            <w:noProof/>
            <w:webHidden/>
          </w:rPr>
          <w:fldChar w:fldCharType="begin"/>
        </w:r>
        <w:r w:rsidR="00AD4AFC">
          <w:rPr>
            <w:noProof/>
            <w:webHidden/>
          </w:rPr>
          <w:instrText xml:space="preserve"> PAGEREF _Toc490041197 \h </w:instrText>
        </w:r>
        <w:r w:rsidR="003278F1">
          <w:rPr>
            <w:noProof/>
            <w:webHidden/>
          </w:rPr>
        </w:r>
        <w:r w:rsidR="003278F1">
          <w:rPr>
            <w:noProof/>
            <w:webHidden/>
          </w:rPr>
          <w:fldChar w:fldCharType="separate"/>
        </w:r>
        <w:r w:rsidR="004A1ABB">
          <w:rPr>
            <w:noProof/>
            <w:webHidden/>
          </w:rPr>
          <w:t>49</w:t>
        </w:r>
        <w:r w:rsidR="003278F1">
          <w:rPr>
            <w:noProof/>
            <w:webHidden/>
          </w:rPr>
          <w:fldChar w:fldCharType="end"/>
        </w:r>
      </w:hyperlink>
    </w:p>
    <w:p w:rsidR="00AD4AFC" w:rsidRDefault="003278F1">
      <w:pPr>
        <w:pStyle w:val="110"/>
        <w:rPr>
          <w:rFonts w:ascii="Calibri" w:hAnsi="Calibri"/>
          <w:noProof/>
          <w:szCs w:val="22"/>
        </w:rPr>
      </w:pPr>
      <w:hyperlink w:anchor="_Toc490041198" w:history="1">
        <w:r w:rsidR="00D74638">
          <w:rPr>
            <w:rStyle w:val="a3"/>
            <w:rFonts w:hint="eastAsia"/>
            <w:noProof/>
          </w:rPr>
          <w:t>本标准</w:t>
        </w:r>
        <w:r w:rsidR="00AD4AFC" w:rsidRPr="005D188F">
          <w:rPr>
            <w:rStyle w:val="a3"/>
            <w:rFonts w:hint="eastAsia"/>
            <w:noProof/>
          </w:rPr>
          <w:t>用词说明</w:t>
        </w:r>
        <w:r w:rsidR="00AD4AFC">
          <w:rPr>
            <w:noProof/>
            <w:webHidden/>
          </w:rPr>
          <w:tab/>
        </w:r>
        <w:r>
          <w:rPr>
            <w:noProof/>
            <w:webHidden/>
          </w:rPr>
          <w:fldChar w:fldCharType="begin"/>
        </w:r>
        <w:r w:rsidR="00AD4AFC">
          <w:rPr>
            <w:noProof/>
            <w:webHidden/>
          </w:rPr>
          <w:instrText xml:space="preserve"> PAGEREF _Toc490041198 \h </w:instrText>
        </w:r>
        <w:r>
          <w:rPr>
            <w:noProof/>
            <w:webHidden/>
          </w:rPr>
        </w:r>
        <w:r>
          <w:rPr>
            <w:noProof/>
            <w:webHidden/>
          </w:rPr>
          <w:fldChar w:fldCharType="separate"/>
        </w:r>
        <w:r w:rsidR="004A1ABB">
          <w:rPr>
            <w:noProof/>
            <w:webHidden/>
          </w:rPr>
          <w:t>52</w:t>
        </w:r>
        <w:r>
          <w:rPr>
            <w:noProof/>
            <w:webHidden/>
          </w:rPr>
          <w:fldChar w:fldCharType="end"/>
        </w:r>
      </w:hyperlink>
    </w:p>
    <w:p w:rsidR="00AD4AFC" w:rsidRDefault="007A625F">
      <w:pPr>
        <w:pStyle w:val="110"/>
        <w:rPr>
          <w:rFonts w:ascii="Calibri" w:hAnsi="Calibri"/>
          <w:noProof/>
          <w:szCs w:val="22"/>
        </w:rPr>
      </w:pPr>
      <w:hyperlink w:anchor="_Toc490041199" w:history="1">
        <w:r w:rsidR="00AD4AFC" w:rsidRPr="005D188F">
          <w:rPr>
            <w:rStyle w:val="a3"/>
            <w:rFonts w:hint="eastAsia"/>
            <w:noProof/>
          </w:rPr>
          <w:t>引用标准名录</w:t>
        </w:r>
        <w:r w:rsidR="00AD4AFC">
          <w:rPr>
            <w:noProof/>
            <w:webHidden/>
          </w:rPr>
          <w:tab/>
        </w:r>
        <w:r w:rsidR="003278F1">
          <w:rPr>
            <w:noProof/>
            <w:webHidden/>
          </w:rPr>
          <w:fldChar w:fldCharType="begin"/>
        </w:r>
        <w:r w:rsidR="00AD4AFC">
          <w:rPr>
            <w:noProof/>
            <w:webHidden/>
          </w:rPr>
          <w:instrText xml:space="preserve"> PAGEREF _Toc490041199 \h </w:instrText>
        </w:r>
        <w:r w:rsidR="003278F1">
          <w:rPr>
            <w:noProof/>
            <w:webHidden/>
          </w:rPr>
        </w:r>
        <w:r w:rsidR="003278F1">
          <w:rPr>
            <w:noProof/>
            <w:webHidden/>
          </w:rPr>
          <w:fldChar w:fldCharType="separate"/>
        </w:r>
        <w:r w:rsidR="004A1ABB">
          <w:rPr>
            <w:noProof/>
            <w:webHidden/>
          </w:rPr>
          <w:t>53</w:t>
        </w:r>
        <w:r w:rsidR="003278F1">
          <w:rPr>
            <w:noProof/>
            <w:webHidden/>
          </w:rPr>
          <w:fldChar w:fldCharType="end"/>
        </w:r>
      </w:hyperlink>
    </w:p>
    <w:p w:rsidR="00AD4AFC" w:rsidRDefault="00FF60FA">
      <w:pPr>
        <w:pStyle w:val="110"/>
        <w:rPr>
          <w:rFonts w:ascii="Calibri" w:hAnsi="Calibri"/>
          <w:noProof/>
          <w:szCs w:val="22"/>
        </w:rPr>
      </w:pPr>
      <w:r w:rsidRPr="00374457">
        <w:rPr>
          <w:rStyle w:val="a3"/>
          <w:rFonts w:hint="eastAsia"/>
          <w:noProof/>
          <w:color w:val="auto"/>
          <w:u w:val="none"/>
        </w:rPr>
        <w:t>附：</w:t>
      </w:r>
      <w:hyperlink w:anchor="_Toc490041200" w:history="1">
        <w:r w:rsidR="00AD4AFC" w:rsidRPr="005D188F">
          <w:rPr>
            <w:rStyle w:val="a3"/>
            <w:rFonts w:hint="eastAsia"/>
            <w:noProof/>
          </w:rPr>
          <w:t>条文说明</w:t>
        </w:r>
        <w:r w:rsidR="00AD4AFC">
          <w:rPr>
            <w:noProof/>
            <w:webHidden/>
          </w:rPr>
          <w:tab/>
        </w:r>
        <w:r w:rsidR="003278F1">
          <w:rPr>
            <w:noProof/>
            <w:webHidden/>
          </w:rPr>
          <w:fldChar w:fldCharType="begin"/>
        </w:r>
        <w:r w:rsidR="00AD4AFC">
          <w:rPr>
            <w:noProof/>
            <w:webHidden/>
          </w:rPr>
          <w:instrText xml:space="preserve"> PAGEREF _Toc490041200 \h </w:instrText>
        </w:r>
        <w:r w:rsidR="003278F1">
          <w:rPr>
            <w:noProof/>
            <w:webHidden/>
          </w:rPr>
        </w:r>
        <w:r w:rsidR="003278F1">
          <w:rPr>
            <w:noProof/>
            <w:webHidden/>
          </w:rPr>
          <w:fldChar w:fldCharType="separate"/>
        </w:r>
        <w:r w:rsidR="004A1ABB">
          <w:rPr>
            <w:noProof/>
            <w:webHidden/>
          </w:rPr>
          <w:t>54</w:t>
        </w:r>
        <w:r w:rsidR="003278F1">
          <w:rPr>
            <w:noProof/>
            <w:webHidden/>
          </w:rPr>
          <w:fldChar w:fldCharType="end"/>
        </w:r>
      </w:hyperlink>
    </w:p>
    <w:p w:rsidR="001A7370" w:rsidRDefault="003278F1">
      <w:pPr>
        <w:tabs>
          <w:tab w:val="right" w:leader="dot" w:pos="9629"/>
        </w:tabs>
        <w:jc w:val="center"/>
        <w:rPr>
          <w:sz w:val="28"/>
          <w:szCs w:val="28"/>
        </w:rPr>
      </w:pPr>
      <w:r>
        <w:fldChar w:fldCharType="end"/>
      </w:r>
      <w:r w:rsidR="001A7370">
        <w:br w:type="page"/>
      </w:r>
      <w:r w:rsidR="001A7370">
        <w:rPr>
          <w:sz w:val="28"/>
          <w:szCs w:val="28"/>
        </w:rPr>
        <w:lastRenderedPageBreak/>
        <w:t>Contents</w:t>
      </w:r>
    </w:p>
    <w:p w:rsidR="001A7370" w:rsidRDefault="001A7370">
      <w:pPr>
        <w:tabs>
          <w:tab w:val="right" w:leader="dot" w:pos="8280"/>
        </w:tabs>
      </w:pPr>
      <w:r>
        <w:t>1</w:t>
      </w:r>
      <w:r>
        <w:rPr>
          <w:rFonts w:hAnsi="宋体" w:hint="eastAsia"/>
        </w:rPr>
        <w:t xml:space="preserve">　</w:t>
      </w:r>
      <w:r>
        <w:t>General Provisions</w:t>
      </w:r>
      <w:r>
        <w:tab/>
        <w:t>1</w:t>
      </w:r>
    </w:p>
    <w:p w:rsidR="001A7370" w:rsidRDefault="001A7370">
      <w:pPr>
        <w:tabs>
          <w:tab w:val="right" w:leader="dot" w:pos="8280"/>
        </w:tabs>
      </w:pPr>
      <w:r>
        <w:t>2</w:t>
      </w:r>
      <w:r>
        <w:rPr>
          <w:rFonts w:hAnsi="宋体" w:hint="eastAsia"/>
        </w:rPr>
        <w:t xml:space="preserve">　</w:t>
      </w:r>
      <w:r>
        <w:t>Terms and Symbols</w:t>
      </w:r>
      <w:r>
        <w:tab/>
        <w:t>2</w:t>
      </w:r>
    </w:p>
    <w:p w:rsidR="001A7370" w:rsidRDefault="001A7370">
      <w:pPr>
        <w:tabs>
          <w:tab w:val="right" w:leader="dot" w:pos="8280"/>
        </w:tabs>
        <w:ind w:leftChars="200" w:left="420"/>
      </w:pPr>
      <w:r>
        <w:t>2.1</w:t>
      </w:r>
      <w:r>
        <w:rPr>
          <w:rFonts w:hAnsi="宋体" w:hint="eastAsia"/>
        </w:rPr>
        <w:t xml:space="preserve">　</w:t>
      </w:r>
      <w:r>
        <w:t>Terms</w:t>
      </w:r>
      <w:r>
        <w:tab/>
        <w:t>2</w:t>
      </w:r>
    </w:p>
    <w:p w:rsidR="001A7370" w:rsidRDefault="001A7370">
      <w:pPr>
        <w:tabs>
          <w:tab w:val="right" w:leader="dot" w:pos="8280"/>
        </w:tabs>
        <w:ind w:leftChars="200" w:left="420"/>
      </w:pPr>
      <w:r>
        <w:t>2.2</w:t>
      </w:r>
      <w:r>
        <w:rPr>
          <w:rFonts w:hAnsi="宋体" w:hint="eastAsia"/>
        </w:rPr>
        <w:t xml:space="preserve">　</w:t>
      </w:r>
      <w:r>
        <w:t>Symbol</w:t>
      </w:r>
      <w:r>
        <w:tab/>
        <w:t>2</w:t>
      </w:r>
    </w:p>
    <w:p w:rsidR="001A7370" w:rsidRDefault="001A7370">
      <w:pPr>
        <w:autoSpaceDE w:val="0"/>
        <w:autoSpaceDN w:val="0"/>
        <w:adjustRightInd w:val="0"/>
        <w:jc w:val="distribute"/>
      </w:pPr>
      <w:r>
        <w:t>3</w:t>
      </w:r>
      <w:r>
        <w:rPr>
          <w:rFonts w:hAnsi="宋体" w:hint="eastAsia"/>
        </w:rPr>
        <w:t xml:space="preserve">　</w:t>
      </w:r>
      <w:r>
        <w:t>Basic Requirement</w:t>
      </w:r>
      <w:r>
        <w:tab/>
        <w:t>……………………………………………………………………………4</w:t>
      </w:r>
    </w:p>
    <w:p w:rsidR="001A7370" w:rsidRDefault="003C1B14">
      <w:pPr>
        <w:tabs>
          <w:tab w:val="right" w:leader="dot" w:pos="8280"/>
        </w:tabs>
        <w:ind w:leftChars="200" w:left="420"/>
        <w:jc w:val="distribute"/>
      </w:pPr>
      <w:r>
        <w:t>3</w:t>
      </w:r>
      <w:r>
        <w:rPr>
          <w:rFonts w:hint="eastAsia"/>
        </w:rPr>
        <w:t xml:space="preserve">.1 </w:t>
      </w:r>
      <w:r>
        <w:t>General Requirement</w:t>
      </w:r>
      <w:r w:rsidR="001A7370">
        <w:t>………</w:t>
      </w:r>
      <w:r>
        <w:t>………………………………………</w:t>
      </w:r>
      <w:r w:rsidR="001A7370">
        <w:t>………</w:t>
      </w:r>
      <w:r w:rsidR="001A7370">
        <w:rPr>
          <w:rFonts w:hint="eastAsia"/>
        </w:rPr>
        <w:t>..</w:t>
      </w:r>
      <w:r w:rsidR="001A7370">
        <w:t>…………</w:t>
      </w:r>
      <w:r w:rsidR="001A7370">
        <w:rPr>
          <w:rFonts w:hint="eastAsia"/>
        </w:rPr>
        <w:t>..</w:t>
      </w:r>
      <w:r w:rsidR="001A7370">
        <w:t>4</w:t>
      </w:r>
    </w:p>
    <w:p w:rsidR="001A7370" w:rsidRDefault="001A7370">
      <w:pPr>
        <w:tabs>
          <w:tab w:val="right" w:leader="dot" w:pos="8280"/>
        </w:tabs>
        <w:ind w:leftChars="200" w:left="420"/>
      </w:pPr>
      <w:r>
        <w:t>3.2</w:t>
      </w:r>
      <w:r>
        <w:rPr>
          <w:rFonts w:hAnsi="宋体" w:hint="eastAsia"/>
        </w:rPr>
        <w:t xml:space="preserve">　</w:t>
      </w:r>
      <w:r>
        <w:t>Materials</w:t>
      </w:r>
      <w:r>
        <w:tab/>
      </w:r>
      <w:r w:rsidR="00E46AAE">
        <w:rPr>
          <w:rFonts w:hint="eastAsia"/>
        </w:rPr>
        <w:t>6</w:t>
      </w:r>
    </w:p>
    <w:p w:rsidR="001A7370" w:rsidRDefault="001A7370">
      <w:pPr>
        <w:tabs>
          <w:tab w:val="right" w:leader="dot" w:pos="8280"/>
        </w:tabs>
        <w:ind w:leftChars="200" w:left="420"/>
      </w:pPr>
      <w:r>
        <w:t>3.3</w:t>
      </w:r>
      <w:r>
        <w:rPr>
          <w:rFonts w:hAnsi="宋体" w:hint="eastAsia"/>
        </w:rPr>
        <w:t xml:space="preserve">　</w:t>
      </w:r>
      <w:r>
        <w:t>Precast Components</w:t>
      </w:r>
      <w:r>
        <w:tab/>
      </w:r>
      <w:r>
        <w:rPr>
          <w:rFonts w:hint="eastAsia"/>
        </w:rPr>
        <w:t>6</w:t>
      </w:r>
    </w:p>
    <w:p w:rsidR="001A7370" w:rsidRDefault="001A7370">
      <w:pPr>
        <w:autoSpaceDE w:val="0"/>
        <w:autoSpaceDN w:val="0"/>
        <w:adjustRightInd w:val="0"/>
        <w:ind w:firstLineChars="200" w:firstLine="420"/>
        <w:jc w:val="distribute"/>
        <w:rPr>
          <w:szCs w:val="21"/>
        </w:rPr>
      </w:pPr>
      <w:r>
        <w:rPr>
          <w:szCs w:val="21"/>
        </w:rPr>
        <w:t>3.4</w:t>
      </w:r>
      <w:r>
        <w:rPr>
          <w:rFonts w:hint="eastAsia"/>
          <w:szCs w:val="21"/>
        </w:rPr>
        <w:t xml:space="preserve">　</w:t>
      </w:r>
      <w:r>
        <w:rPr>
          <w:rFonts w:eastAsia="黑体" w:hint="eastAsia"/>
          <w:kern w:val="0"/>
          <w:szCs w:val="21"/>
        </w:rPr>
        <w:t>L</w:t>
      </w:r>
      <w:r>
        <w:rPr>
          <w:rFonts w:eastAsia="黑体"/>
          <w:kern w:val="0"/>
          <w:szCs w:val="21"/>
        </w:rPr>
        <w:t xml:space="preserve">oad </w:t>
      </w:r>
      <w:r>
        <w:rPr>
          <w:rFonts w:eastAsia="黑体" w:hint="eastAsia"/>
          <w:kern w:val="0"/>
          <w:szCs w:val="21"/>
        </w:rPr>
        <w:t>E</w:t>
      </w:r>
      <w:r>
        <w:rPr>
          <w:rFonts w:eastAsia="黑体"/>
          <w:kern w:val="0"/>
          <w:szCs w:val="21"/>
        </w:rPr>
        <w:t xml:space="preserve">ffect </w:t>
      </w:r>
      <w:r>
        <w:rPr>
          <w:rFonts w:eastAsia="黑体" w:hint="eastAsia"/>
          <w:kern w:val="0"/>
          <w:szCs w:val="21"/>
        </w:rPr>
        <w:t>C</w:t>
      </w:r>
      <w:r>
        <w:rPr>
          <w:rFonts w:eastAsia="黑体"/>
          <w:kern w:val="0"/>
          <w:szCs w:val="21"/>
        </w:rPr>
        <w:t>ombination</w:t>
      </w:r>
      <w:r>
        <w:tab/>
        <w:t>…………………………………………………………..</w:t>
      </w:r>
      <w:r w:rsidR="001A7F82">
        <w:rPr>
          <w:rFonts w:hint="eastAsia"/>
        </w:rPr>
        <w:t>7</w:t>
      </w:r>
    </w:p>
    <w:p w:rsidR="001A7370" w:rsidRDefault="001A7370">
      <w:pPr>
        <w:tabs>
          <w:tab w:val="right" w:leader="dot" w:pos="8280"/>
        </w:tabs>
      </w:pPr>
      <w:r>
        <w:t>4</w:t>
      </w:r>
      <w:r>
        <w:rPr>
          <w:rFonts w:hAnsi="宋体" w:hint="eastAsia"/>
        </w:rPr>
        <w:t xml:space="preserve">　</w:t>
      </w:r>
      <w:r>
        <w:t xml:space="preserve"> Structural </w:t>
      </w:r>
      <w:r>
        <w:rPr>
          <w:rFonts w:hint="eastAsia"/>
        </w:rPr>
        <w:t>D</w:t>
      </w:r>
      <w:r>
        <w:t xml:space="preserve">esign and Construction </w:t>
      </w:r>
      <w:r>
        <w:rPr>
          <w:rFonts w:hint="eastAsia"/>
        </w:rPr>
        <w:t>C</w:t>
      </w:r>
      <w:r>
        <w:t>hecking</w:t>
      </w:r>
      <w:r>
        <w:tab/>
      </w:r>
      <w:r>
        <w:rPr>
          <w:rFonts w:hint="eastAsia"/>
        </w:rPr>
        <w:t>11</w:t>
      </w:r>
    </w:p>
    <w:p w:rsidR="001A7370" w:rsidRDefault="001A7370">
      <w:pPr>
        <w:tabs>
          <w:tab w:val="right" w:leader="dot" w:pos="8280"/>
        </w:tabs>
        <w:ind w:leftChars="200" w:left="420"/>
      </w:pPr>
      <w:r>
        <w:t>4.1</w:t>
      </w:r>
      <w:r>
        <w:rPr>
          <w:rFonts w:hAnsi="宋体" w:hint="eastAsia"/>
        </w:rPr>
        <w:t xml:space="preserve">　</w:t>
      </w:r>
      <w:r>
        <w:t xml:space="preserve">Structural Analysis </w:t>
      </w:r>
      <w:r>
        <w:tab/>
      </w:r>
      <w:r>
        <w:rPr>
          <w:rFonts w:hint="eastAsia"/>
        </w:rPr>
        <w:t>11</w:t>
      </w:r>
    </w:p>
    <w:p w:rsidR="001A7370" w:rsidRDefault="001A7370">
      <w:pPr>
        <w:tabs>
          <w:tab w:val="right" w:leader="dot" w:pos="8280"/>
        </w:tabs>
        <w:ind w:leftChars="200" w:left="420"/>
      </w:pPr>
      <w:r>
        <w:t>4.2</w:t>
      </w:r>
      <w:r>
        <w:rPr>
          <w:rFonts w:hAnsi="宋体" w:hint="eastAsia"/>
        </w:rPr>
        <w:t xml:space="preserve">　</w:t>
      </w:r>
      <w:r>
        <w:t>Components Design</w:t>
      </w:r>
      <w:r>
        <w:tab/>
      </w:r>
      <w:r>
        <w:rPr>
          <w:rFonts w:hint="eastAsia"/>
        </w:rPr>
        <w:t>11</w:t>
      </w:r>
    </w:p>
    <w:p w:rsidR="00E46AAE" w:rsidRDefault="00E46AAE" w:rsidP="00E46AAE">
      <w:pPr>
        <w:tabs>
          <w:tab w:val="right" w:leader="dot" w:pos="8280"/>
        </w:tabs>
        <w:ind w:leftChars="200" w:left="420"/>
      </w:pPr>
      <w:r>
        <w:t>4.</w:t>
      </w:r>
      <w:r>
        <w:rPr>
          <w:rFonts w:hint="eastAsia"/>
        </w:rPr>
        <w:t>3</w:t>
      </w:r>
      <w:r>
        <w:rPr>
          <w:rFonts w:hAnsi="宋体" w:hint="eastAsia"/>
        </w:rPr>
        <w:t xml:space="preserve">　</w:t>
      </w:r>
      <w:r w:rsidRPr="008623F9">
        <w:t xml:space="preserve">Calculation of shear bearing capacity of </w:t>
      </w:r>
      <w:r>
        <w:t>seam</w:t>
      </w:r>
      <w:r>
        <w:tab/>
        <w:t>1</w:t>
      </w:r>
      <w:r>
        <w:rPr>
          <w:rFonts w:hint="eastAsia"/>
        </w:rPr>
        <w:t>2</w:t>
      </w:r>
    </w:p>
    <w:p w:rsidR="001A7370" w:rsidRDefault="00E46AAE">
      <w:pPr>
        <w:tabs>
          <w:tab w:val="right" w:leader="dot" w:pos="8280"/>
        </w:tabs>
        <w:ind w:leftChars="200" w:left="420"/>
      </w:pPr>
      <w:r>
        <w:t>4.</w:t>
      </w:r>
      <w:r>
        <w:rPr>
          <w:rFonts w:hint="eastAsia"/>
        </w:rPr>
        <w:t>4</w:t>
      </w:r>
      <w:r w:rsidR="001A7370">
        <w:rPr>
          <w:rFonts w:hAnsi="宋体" w:hint="eastAsia"/>
        </w:rPr>
        <w:t xml:space="preserve">　</w:t>
      </w:r>
      <w:r w:rsidR="001A7370">
        <w:t xml:space="preserve">Construction </w:t>
      </w:r>
      <w:r w:rsidR="001A7370">
        <w:rPr>
          <w:rFonts w:hint="eastAsia"/>
        </w:rPr>
        <w:t>C</w:t>
      </w:r>
      <w:r w:rsidR="001A7370">
        <w:t>hecking</w:t>
      </w:r>
      <w:r w:rsidR="001A7370">
        <w:tab/>
        <w:t>1</w:t>
      </w:r>
      <w:r>
        <w:rPr>
          <w:rFonts w:hint="eastAsia"/>
        </w:rPr>
        <w:t>4</w:t>
      </w:r>
    </w:p>
    <w:p w:rsidR="001A7370" w:rsidRDefault="001A7370">
      <w:pPr>
        <w:tabs>
          <w:tab w:val="right" w:leader="dot" w:pos="8280"/>
        </w:tabs>
      </w:pPr>
      <w:r>
        <w:t>5</w:t>
      </w:r>
      <w:r>
        <w:rPr>
          <w:rFonts w:hAnsi="宋体" w:hint="eastAsia"/>
        </w:rPr>
        <w:t xml:space="preserve">　</w:t>
      </w:r>
      <w:r>
        <w:t>Detailing Requirement</w:t>
      </w:r>
      <w:r>
        <w:tab/>
        <w:t>1</w:t>
      </w:r>
      <w:r w:rsidR="00E46AAE">
        <w:rPr>
          <w:rFonts w:hint="eastAsia"/>
        </w:rPr>
        <w:t>5</w:t>
      </w:r>
    </w:p>
    <w:p w:rsidR="001A7370" w:rsidRDefault="001A7370">
      <w:pPr>
        <w:tabs>
          <w:tab w:val="right" w:leader="dot" w:pos="8280"/>
        </w:tabs>
        <w:ind w:leftChars="200" w:left="420"/>
      </w:pPr>
      <w:r>
        <w:t>5.1</w:t>
      </w:r>
      <w:r>
        <w:rPr>
          <w:rFonts w:hAnsi="宋体" w:hint="eastAsia"/>
        </w:rPr>
        <w:t xml:space="preserve">　</w:t>
      </w:r>
      <w:r>
        <w:t>General Requirement</w:t>
      </w:r>
      <w:r>
        <w:tab/>
        <w:t>1</w:t>
      </w:r>
      <w:r w:rsidR="00E46AAE">
        <w:rPr>
          <w:rFonts w:hint="eastAsia"/>
        </w:rPr>
        <w:t>5</w:t>
      </w:r>
    </w:p>
    <w:p w:rsidR="001A7370" w:rsidRDefault="001A7370">
      <w:pPr>
        <w:tabs>
          <w:tab w:val="right" w:leader="dot" w:pos="8280"/>
        </w:tabs>
        <w:ind w:leftChars="200" w:left="420"/>
      </w:pPr>
      <w:r>
        <w:t>5.2</w:t>
      </w:r>
      <w:r>
        <w:rPr>
          <w:rFonts w:hAnsi="宋体" w:hint="eastAsia"/>
        </w:rPr>
        <w:t xml:space="preserve">　</w:t>
      </w:r>
      <w:r>
        <w:t>Detailing Requirement for Connections</w:t>
      </w:r>
      <w:r>
        <w:tab/>
      </w:r>
      <w:r>
        <w:rPr>
          <w:rFonts w:hint="eastAsia"/>
        </w:rPr>
        <w:t>1</w:t>
      </w:r>
      <w:r w:rsidR="00E46AAE">
        <w:rPr>
          <w:rFonts w:hint="eastAsia"/>
        </w:rPr>
        <w:t>5</w:t>
      </w:r>
    </w:p>
    <w:p w:rsidR="0046144D" w:rsidRDefault="0046144D" w:rsidP="0046144D">
      <w:pPr>
        <w:tabs>
          <w:tab w:val="right" w:leader="dot" w:pos="8280"/>
        </w:tabs>
        <w:ind w:leftChars="200" w:left="420"/>
      </w:pPr>
      <w:r>
        <w:rPr>
          <w:rFonts w:hint="eastAsia"/>
        </w:rPr>
        <w:t xml:space="preserve">5.3  </w:t>
      </w:r>
      <w:r>
        <w:t>Detailing Requirement</w:t>
      </w:r>
      <w:r>
        <w:rPr>
          <w:rFonts w:hint="eastAsia"/>
        </w:rPr>
        <w:t xml:space="preserve"> for Shear Wall Structure</w:t>
      </w:r>
      <w:r>
        <w:tab/>
      </w:r>
      <w:r>
        <w:rPr>
          <w:rFonts w:hint="eastAsia"/>
        </w:rPr>
        <w:t>27</w:t>
      </w:r>
    </w:p>
    <w:p w:rsidR="001A7370" w:rsidRDefault="001A7370">
      <w:pPr>
        <w:tabs>
          <w:tab w:val="right" w:leader="dot" w:pos="8280"/>
        </w:tabs>
        <w:ind w:leftChars="200" w:left="420"/>
      </w:pPr>
      <w:r>
        <w:rPr>
          <w:rFonts w:hint="eastAsia"/>
        </w:rPr>
        <w:t>5.</w:t>
      </w:r>
      <w:r w:rsidR="0046144D">
        <w:rPr>
          <w:rFonts w:hint="eastAsia"/>
        </w:rPr>
        <w:t>4</w:t>
      </w:r>
      <w:r w:rsidR="0046144D">
        <w:t xml:space="preserve">Detailing </w:t>
      </w:r>
      <w:proofErr w:type="spellStart"/>
      <w:r w:rsidR="0046144D">
        <w:t>Requirement</w:t>
      </w:r>
      <w:r w:rsidR="0046144D">
        <w:rPr>
          <w:rFonts w:hint="eastAsia"/>
        </w:rPr>
        <w:t>for</w:t>
      </w:r>
      <w:proofErr w:type="spellEnd"/>
      <w:r w:rsidR="0046144D">
        <w:rPr>
          <w:rFonts w:hint="eastAsia"/>
        </w:rPr>
        <w:t xml:space="preserve"> </w:t>
      </w:r>
      <w:r w:rsidR="0046144D" w:rsidRPr="0046144D">
        <w:t>Post-tensioning Prestressed Frame Structure</w:t>
      </w:r>
      <w:r>
        <w:tab/>
      </w:r>
      <w:r>
        <w:rPr>
          <w:rFonts w:hint="eastAsia"/>
        </w:rPr>
        <w:t>2</w:t>
      </w:r>
      <w:r w:rsidR="00E46AAE">
        <w:rPr>
          <w:rFonts w:hint="eastAsia"/>
        </w:rPr>
        <w:t>7</w:t>
      </w:r>
    </w:p>
    <w:p w:rsidR="001A7370" w:rsidRDefault="001A7370">
      <w:pPr>
        <w:tabs>
          <w:tab w:val="right" w:leader="dot" w:pos="8280"/>
        </w:tabs>
      </w:pPr>
      <w:r>
        <w:rPr>
          <w:rFonts w:hAnsi="宋体" w:hint="eastAsia"/>
        </w:rPr>
        <w:t>6</w:t>
      </w:r>
      <w:r>
        <w:rPr>
          <w:rFonts w:hAnsi="宋体" w:hint="eastAsia"/>
        </w:rPr>
        <w:t xml:space="preserve">　</w:t>
      </w:r>
      <w:r>
        <w:t xml:space="preserve"> Production of Components</w:t>
      </w:r>
      <w:r>
        <w:tab/>
      </w:r>
      <w:r w:rsidR="00E46AAE">
        <w:rPr>
          <w:rFonts w:hint="eastAsia"/>
        </w:rPr>
        <w:t>34</w:t>
      </w:r>
    </w:p>
    <w:p w:rsidR="001A7370" w:rsidRDefault="001A7370">
      <w:pPr>
        <w:tabs>
          <w:tab w:val="right" w:leader="dot" w:pos="8280"/>
        </w:tabs>
        <w:ind w:leftChars="200" w:left="420"/>
      </w:pPr>
      <w:r>
        <w:rPr>
          <w:rFonts w:hint="eastAsia"/>
        </w:rPr>
        <w:t>6</w:t>
      </w:r>
      <w:r>
        <w:t>.1</w:t>
      </w:r>
      <w:r>
        <w:rPr>
          <w:rFonts w:hAnsi="宋体" w:hint="eastAsia"/>
        </w:rPr>
        <w:t xml:space="preserve">　</w:t>
      </w:r>
      <w:r>
        <w:t>General Requirement</w:t>
      </w:r>
      <w:r>
        <w:tab/>
      </w:r>
      <w:r w:rsidR="00E46AAE">
        <w:rPr>
          <w:rFonts w:hint="eastAsia"/>
        </w:rPr>
        <w:t>34</w:t>
      </w:r>
    </w:p>
    <w:p w:rsidR="001A7370" w:rsidRDefault="001A7370">
      <w:pPr>
        <w:tabs>
          <w:tab w:val="right" w:leader="dot" w:pos="8280"/>
        </w:tabs>
        <w:ind w:leftChars="200" w:left="420"/>
      </w:pPr>
      <w:r>
        <w:rPr>
          <w:rFonts w:hint="eastAsia"/>
        </w:rPr>
        <w:t>6</w:t>
      </w:r>
      <w:r>
        <w:t>.2</w:t>
      </w:r>
      <w:r>
        <w:rPr>
          <w:rFonts w:hAnsi="宋体" w:hint="eastAsia"/>
        </w:rPr>
        <w:t xml:space="preserve">　</w:t>
      </w:r>
      <w:r>
        <w:t>Templates</w:t>
      </w:r>
      <w:r>
        <w:rPr>
          <w:rFonts w:hAnsi="宋体"/>
        </w:rPr>
        <w:t xml:space="preserve">, </w:t>
      </w:r>
      <w:r>
        <w:t>Pedestals</w:t>
      </w:r>
      <w:r>
        <w:tab/>
      </w:r>
      <w:r w:rsidR="00E46AAE">
        <w:rPr>
          <w:rFonts w:hint="eastAsia"/>
        </w:rPr>
        <w:t>34</w:t>
      </w:r>
    </w:p>
    <w:p w:rsidR="001A7370" w:rsidRDefault="001A7370">
      <w:pPr>
        <w:tabs>
          <w:tab w:val="right" w:leader="dot" w:pos="8280"/>
        </w:tabs>
        <w:ind w:leftChars="200" w:left="420"/>
      </w:pPr>
      <w:r>
        <w:rPr>
          <w:rFonts w:hint="eastAsia"/>
        </w:rPr>
        <w:t>6</w:t>
      </w:r>
      <w:r>
        <w:t>.3</w:t>
      </w:r>
      <w:r>
        <w:rPr>
          <w:rFonts w:hAnsi="宋体" w:hint="eastAsia"/>
        </w:rPr>
        <w:t xml:space="preserve">　</w:t>
      </w:r>
      <w:r>
        <w:t>Processing and Installation of Steel Bars</w:t>
      </w:r>
      <w:r>
        <w:tab/>
      </w:r>
      <w:r w:rsidR="00E46AAE">
        <w:rPr>
          <w:rFonts w:hint="eastAsia"/>
        </w:rPr>
        <w:t>34</w:t>
      </w:r>
    </w:p>
    <w:p w:rsidR="001A7370" w:rsidRDefault="001A7370">
      <w:pPr>
        <w:tabs>
          <w:tab w:val="right" w:leader="dot" w:pos="8280"/>
        </w:tabs>
        <w:ind w:leftChars="200" w:left="420"/>
      </w:pPr>
      <w:r>
        <w:rPr>
          <w:rFonts w:hint="eastAsia"/>
        </w:rPr>
        <w:t>6</w:t>
      </w:r>
      <w:r>
        <w:t>.4</w:t>
      </w:r>
      <w:r>
        <w:rPr>
          <w:rFonts w:hAnsi="宋体" w:hint="eastAsia"/>
        </w:rPr>
        <w:t xml:space="preserve">　</w:t>
      </w:r>
      <w:r>
        <w:t>Production, I</w:t>
      </w:r>
      <w:r w:rsidR="002C3E0A">
        <w:rPr>
          <w:rFonts w:hint="eastAsia"/>
        </w:rPr>
        <w:t>n</w:t>
      </w:r>
      <w:r>
        <w:t>stallation and Tensioning of Prestressing Tendons</w:t>
      </w:r>
      <w:r>
        <w:tab/>
      </w:r>
      <w:r w:rsidR="00E46AAE">
        <w:rPr>
          <w:rFonts w:hint="eastAsia"/>
        </w:rPr>
        <w:t>35</w:t>
      </w:r>
    </w:p>
    <w:p w:rsidR="001A7370" w:rsidRDefault="001A7370">
      <w:pPr>
        <w:tabs>
          <w:tab w:val="right" w:leader="dot" w:pos="8280"/>
        </w:tabs>
        <w:ind w:leftChars="200" w:left="420"/>
      </w:pPr>
      <w:r>
        <w:rPr>
          <w:rFonts w:hint="eastAsia"/>
        </w:rPr>
        <w:t>6</w:t>
      </w:r>
      <w:r>
        <w:t>.5</w:t>
      </w:r>
      <w:r>
        <w:rPr>
          <w:rFonts w:hAnsi="宋体" w:hint="eastAsia"/>
        </w:rPr>
        <w:t xml:space="preserve">　</w:t>
      </w:r>
      <w:r>
        <w:t>Concrete</w:t>
      </w:r>
      <w:r>
        <w:tab/>
      </w:r>
      <w:r w:rsidR="001A7F82">
        <w:rPr>
          <w:rFonts w:hint="eastAsia"/>
        </w:rPr>
        <w:t>3</w:t>
      </w:r>
      <w:r w:rsidR="00E46AAE">
        <w:rPr>
          <w:rFonts w:hint="eastAsia"/>
        </w:rPr>
        <w:t>5</w:t>
      </w:r>
    </w:p>
    <w:p w:rsidR="0046144D" w:rsidRDefault="0046144D" w:rsidP="0046144D">
      <w:pPr>
        <w:tabs>
          <w:tab w:val="right" w:leader="dot" w:pos="8280"/>
        </w:tabs>
        <w:ind w:leftChars="200" w:left="420"/>
      </w:pPr>
      <w:r>
        <w:rPr>
          <w:rFonts w:hint="eastAsia"/>
        </w:rPr>
        <w:t>6</w:t>
      </w:r>
      <w:r>
        <w:t>.6</w:t>
      </w:r>
      <w:r>
        <w:rPr>
          <w:rFonts w:hAnsi="宋体" w:hint="eastAsia"/>
        </w:rPr>
        <w:t xml:space="preserve">　</w:t>
      </w:r>
      <w:r>
        <w:t>Transportation and Stacking of Components</w:t>
      </w:r>
      <w:r>
        <w:tab/>
      </w:r>
      <w:r>
        <w:rPr>
          <w:rFonts w:hint="eastAsia"/>
        </w:rPr>
        <w:t>36</w:t>
      </w:r>
    </w:p>
    <w:p w:rsidR="001A7370" w:rsidRDefault="001A7370">
      <w:pPr>
        <w:tabs>
          <w:tab w:val="right" w:leader="dot" w:pos="8280"/>
        </w:tabs>
        <w:ind w:leftChars="200" w:left="420"/>
      </w:pPr>
      <w:r>
        <w:rPr>
          <w:rFonts w:hint="eastAsia"/>
        </w:rPr>
        <w:t>6</w:t>
      </w:r>
      <w:r>
        <w:t>.</w:t>
      </w:r>
      <w:r w:rsidR="0046144D">
        <w:rPr>
          <w:rFonts w:hint="eastAsia"/>
        </w:rPr>
        <w:t>7</w:t>
      </w:r>
      <w:r>
        <w:rPr>
          <w:rFonts w:hAnsi="宋体" w:hint="eastAsia"/>
        </w:rPr>
        <w:t xml:space="preserve">　</w:t>
      </w:r>
      <w:r w:rsidR="0046144D">
        <w:t xml:space="preserve">Components </w:t>
      </w:r>
      <w:r w:rsidR="0046144D">
        <w:rPr>
          <w:rFonts w:hint="eastAsia"/>
        </w:rPr>
        <w:t xml:space="preserve">of </w:t>
      </w:r>
      <w:r w:rsidR="0046144D" w:rsidRPr="0046144D">
        <w:t>Post-tensioning Prestressed Frame Structure</w:t>
      </w:r>
      <w:r>
        <w:tab/>
      </w:r>
      <w:r w:rsidR="001A7F82">
        <w:rPr>
          <w:rFonts w:hint="eastAsia"/>
        </w:rPr>
        <w:t>3</w:t>
      </w:r>
      <w:r w:rsidR="00E46AAE">
        <w:rPr>
          <w:rFonts w:hint="eastAsia"/>
        </w:rPr>
        <w:t>6</w:t>
      </w:r>
    </w:p>
    <w:p w:rsidR="001A7370" w:rsidRDefault="001A7370">
      <w:pPr>
        <w:tabs>
          <w:tab w:val="right" w:leader="dot" w:pos="8280"/>
        </w:tabs>
      </w:pPr>
      <w:r>
        <w:rPr>
          <w:rFonts w:hint="eastAsia"/>
        </w:rPr>
        <w:t>7</w:t>
      </w:r>
      <w:r>
        <w:rPr>
          <w:rFonts w:hAnsi="宋体" w:hint="eastAsia"/>
        </w:rPr>
        <w:t xml:space="preserve">　</w:t>
      </w:r>
      <w:r>
        <w:rPr>
          <w:rFonts w:hint="eastAsia"/>
        </w:rPr>
        <w:t>C</w:t>
      </w:r>
      <w:r>
        <w:t xml:space="preserve">onstruction and </w:t>
      </w:r>
      <w:r>
        <w:rPr>
          <w:rFonts w:hint="eastAsia"/>
        </w:rPr>
        <w:t>A</w:t>
      </w:r>
      <w:r>
        <w:t>cceptance</w:t>
      </w:r>
      <w:r>
        <w:tab/>
      </w:r>
      <w:r w:rsidR="001A7F82">
        <w:rPr>
          <w:rFonts w:hint="eastAsia"/>
        </w:rPr>
        <w:t>3</w:t>
      </w:r>
      <w:r w:rsidR="00E46AAE">
        <w:rPr>
          <w:rFonts w:hint="eastAsia"/>
        </w:rPr>
        <w:t>8</w:t>
      </w:r>
    </w:p>
    <w:p w:rsidR="001A7370" w:rsidRDefault="001A7370">
      <w:pPr>
        <w:tabs>
          <w:tab w:val="right" w:leader="dot" w:pos="8280"/>
        </w:tabs>
        <w:ind w:leftChars="200" w:left="420"/>
      </w:pPr>
      <w:r>
        <w:rPr>
          <w:rFonts w:hint="eastAsia"/>
        </w:rPr>
        <w:t>7</w:t>
      </w:r>
      <w:r>
        <w:t>.1</w:t>
      </w:r>
      <w:r>
        <w:rPr>
          <w:rFonts w:hAnsi="宋体" w:hint="eastAsia"/>
        </w:rPr>
        <w:t xml:space="preserve">　</w:t>
      </w:r>
      <w:r>
        <w:rPr>
          <w:rFonts w:hAnsi="宋体"/>
        </w:rPr>
        <w:t xml:space="preserve">On-site </w:t>
      </w:r>
      <w:r>
        <w:t>Stacking of Components</w:t>
      </w:r>
      <w:r>
        <w:tab/>
      </w:r>
      <w:r w:rsidR="001A7F82">
        <w:rPr>
          <w:rFonts w:hint="eastAsia"/>
        </w:rPr>
        <w:t>3</w:t>
      </w:r>
      <w:r w:rsidR="00E46AAE">
        <w:rPr>
          <w:rFonts w:hint="eastAsia"/>
        </w:rPr>
        <w:t>8</w:t>
      </w:r>
    </w:p>
    <w:p w:rsidR="001A7370" w:rsidRDefault="001A7370">
      <w:pPr>
        <w:tabs>
          <w:tab w:val="right" w:leader="dot" w:pos="8280"/>
        </w:tabs>
        <w:ind w:leftChars="200" w:left="420"/>
      </w:pPr>
      <w:r>
        <w:rPr>
          <w:rFonts w:hint="eastAsia"/>
        </w:rPr>
        <w:t>7</w:t>
      </w:r>
      <w:r>
        <w:t>.2</w:t>
      </w:r>
      <w:r>
        <w:rPr>
          <w:rFonts w:hAnsi="宋体" w:hint="eastAsia"/>
        </w:rPr>
        <w:t xml:space="preserve">　</w:t>
      </w:r>
      <w:r>
        <w:t xml:space="preserve">Foundation Treatment before Perching </w:t>
      </w:r>
      <w:r w:rsidR="002C3E0A">
        <w:rPr>
          <w:rFonts w:hint="eastAsia"/>
        </w:rPr>
        <w:t>C</w:t>
      </w:r>
      <w:r>
        <w:t>olumns</w:t>
      </w:r>
      <w:r w:rsidR="002C3E0A">
        <w:rPr>
          <w:rFonts w:hint="eastAsia"/>
        </w:rPr>
        <w:t xml:space="preserve"> and Shear Wall</w:t>
      </w:r>
      <w:r w:rsidR="00654B4E">
        <w:rPr>
          <w:rFonts w:hint="eastAsia"/>
        </w:rPr>
        <w:t>s</w:t>
      </w:r>
      <w:r>
        <w:tab/>
      </w:r>
      <w:r w:rsidR="001A7F82">
        <w:rPr>
          <w:rFonts w:hint="eastAsia"/>
        </w:rPr>
        <w:t>3</w:t>
      </w:r>
      <w:r w:rsidR="00E46AAE">
        <w:rPr>
          <w:rFonts w:hint="eastAsia"/>
        </w:rPr>
        <w:t>8</w:t>
      </w:r>
    </w:p>
    <w:p w:rsidR="001A7370" w:rsidRDefault="001A7370">
      <w:pPr>
        <w:tabs>
          <w:tab w:val="right" w:leader="dot" w:pos="8280"/>
        </w:tabs>
        <w:ind w:leftChars="200" w:left="420"/>
      </w:pPr>
      <w:r>
        <w:rPr>
          <w:rFonts w:hint="eastAsia"/>
        </w:rPr>
        <w:t>7</w:t>
      </w:r>
      <w:r>
        <w:t>.3</w:t>
      </w:r>
      <w:r>
        <w:rPr>
          <w:rFonts w:hAnsi="宋体" w:hint="eastAsia"/>
        </w:rPr>
        <w:t xml:space="preserve">　</w:t>
      </w:r>
      <w:r>
        <w:t xml:space="preserve">Hoisting and Perching of </w:t>
      </w:r>
      <w:r w:rsidR="002C3E0A">
        <w:rPr>
          <w:rFonts w:hint="eastAsia"/>
        </w:rPr>
        <w:t>C</w:t>
      </w:r>
      <w:r>
        <w:t>olumns</w:t>
      </w:r>
      <w:r w:rsidR="002C3E0A">
        <w:rPr>
          <w:rFonts w:hint="eastAsia"/>
        </w:rPr>
        <w:t xml:space="preserve"> and Shear Wall</w:t>
      </w:r>
      <w:r w:rsidR="00654B4E">
        <w:rPr>
          <w:rFonts w:hint="eastAsia"/>
        </w:rPr>
        <w:t>s</w:t>
      </w:r>
      <w:r>
        <w:tab/>
      </w:r>
      <w:r w:rsidR="001A7F82">
        <w:rPr>
          <w:rFonts w:hint="eastAsia"/>
        </w:rPr>
        <w:t>3</w:t>
      </w:r>
      <w:r w:rsidR="00E46AAE">
        <w:rPr>
          <w:rFonts w:hint="eastAsia"/>
        </w:rPr>
        <w:t>8</w:t>
      </w:r>
    </w:p>
    <w:p w:rsidR="001A7370" w:rsidRDefault="001A7370">
      <w:pPr>
        <w:tabs>
          <w:tab w:val="right" w:leader="dot" w:pos="8280"/>
        </w:tabs>
        <w:ind w:leftChars="200" w:left="420"/>
      </w:pPr>
      <w:r>
        <w:rPr>
          <w:rFonts w:hint="eastAsia"/>
        </w:rPr>
        <w:t>7</w:t>
      </w:r>
      <w:r>
        <w:t>.4</w:t>
      </w:r>
      <w:r>
        <w:rPr>
          <w:rFonts w:hAnsi="宋体" w:hint="eastAsia"/>
        </w:rPr>
        <w:t xml:space="preserve">　</w:t>
      </w:r>
      <w:r>
        <w:t>Hoisting and Perching of Precast Beams</w:t>
      </w:r>
      <w:r>
        <w:tab/>
      </w:r>
      <w:r w:rsidR="00E46AAE">
        <w:rPr>
          <w:rFonts w:hint="eastAsia"/>
        </w:rPr>
        <w:t>39</w:t>
      </w:r>
    </w:p>
    <w:p w:rsidR="001A7370" w:rsidRDefault="001A7370">
      <w:pPr>
        <w:tabs>
          <w:tab w:val="right" w:leader="dot" w:pos="8280"/>
        </w:tabs>
        <w:ind w:leftChars="200" w:left="420"/>
      </w:pPr>
      <w:r>
        <w:rPr>
          <w:rFonts w:hint="eastAsia"/>
        </w:rPr>
        <w:t>7</w:t>
      </w:r>
      <w:r>
        <w:t>.5</w:t>
      </w:r>
      <w:r>
        <w:rPr>
          <w:rFonts w:hAnsi="宋体" w:hint="eastAsia"/>
        </w:rPr>
        <w:t xml:space="preserve">　</w:t>
      </w:r>
      <w:r>
        <w:t>Hoisting and Perching of Plates</w:t>
      </w:r>
      <w:r>
        <w:tab/>
      </w:r>
      <w:r w:rsidR="00E46AAE">
        <w:rPr>
          <w:rFonts w:hint="eastAsia"/>
        </w:rPr>
        <w:t>40</w:t>
      </w:r>
    </w:p>
    <w:p w:rsidR="001A7370" w:rsidRDefault="001A7370">
      <w:pPr>
        <w:tabs>
          <w:tab w:val="right" w:leader="dot" w:pos="8280"/>
        </w:tabs>
        <w:ind w:leftChars="200" w:left="420"/>
      </w:pPr>
      <w:r>
        <w:rPr>
          <w:rFonts w:hint="eastAsia"/>
        </w:rPr>
        <w:t>7</w:t>
      </w:r>
      <w:r>
        <w:t>.6</w:t>
      </w:r>
      <w:r>
        <w:rPr>
          <w:rFonts w:hAnsi="宋体" w:hint="eastAsia"/>
        </w:rPr>
        <w:t xml:space="preserve">　</w:t>
      </w:r>
      <w:r>
        <w:t>Safety Precautions of Installation</w:t>
      </w:r>
      <w:r>
        <w:tab/>
      </w:r>
      <w:r w:rsidR="00E46AAE">
        <w:rPr>
          <w:rFonts w:hint="eastAsia"/>
        </w:rPr>
        <w:t>40</w:t>
      </w:r>
    </w:p>
    <w:p w:rsidR="0046144D" w:rsidRDefault="0046144D" w:rsidP="0046144D">
      <w:pPr>
        <w:tabs>
          <w:tab w:val="right" w:leader="dot" w:pos="8280"/>
        </w:tabs>
        <w:ind w:leftChars="200" w:left="420"/>
      </w:pPr>
      <w:r>
        <w:rPr>
          <w:rFonts w:hint="eastAsia"/>
        </w:rPr>
        <w:t>7</w:t>
      </w:r>
      <w:r>
        <w:t>.7</w:t>
      </w:r>
      <w:r>
        <w:rPr>
          <w:rFonts w:hAnsi="宋体" w:hint="eastAsia"/>
        </w:rPr>
        <w:t xml:space="preserve">　</w:t>
      </w:r>
      <w:r w:rsidR="00D6476A">
        <w:rPr>
          <w:rFonts w:hint="eastAsia"/>
        </w:rPr>
        <w:t>C</w:t>
      </w:r>
      <w:r w:rsidR="00D6476A" w:rsidRPr="00D6476A">
        <w:t>onstruction of </w:t>
      </w:r>
      <w:r w:rsidR="00D6476A" w:rsidRPr="0046144D">
        <w:t>Post-tensioning Prestressed Frame Structure</w:t>
      </w:r>
      <w:r>
        <w:tab/>
      </w:r>
      <w:r>
        <w:rPr>
          <w:rFonts w:hint="eastAsia"/>
        </w:rPr>
        <w:t>40</w:t>
      </w:r>
    </w:p>
    <w:p w:rsidR="001A7370" w:rsidRDefault="001A7370">
      <w:pPr>
        <w:tabs>
          <w:tab w:val="right" w:leader="dot" w:pos="8280"/>
        </w:tabs>
        <w:ind w:leftChars="200" w:left="420"/>
      </w:pPr>
      <w:r>
        <w:rPr>
          <w:rFonts w:hint="eastAsia"/>
        </w:rPr>
        <w:t>7</w:t>
      </w:r>
      <w:r>
        <w:t>.</w:t>
      </w:r>
      <w:r w:rsidR="0046144D">
        <w:rPr>
          <w:rFonts w:hint="eastAsia"/>
        </w:rPr>
        <w:t>8</w:t>
      </w:r>
      <w:r>
        <w:rPr>
          <w:rFonts w:hAnsi="宋体" w:hint="eastAsia"/>
        </w:rPr>
        <w:t xml:space="preserve">　</w:t>
      </w:r>
      <w:r>
        <w:t>Acceptance of Constructional Installation</w:t>
      </w:r>
      <w:r>
        <w:tab/>
      </w:r>
      <w:r w:rsidR="00E46AAE">
        <w:rPr>
          <w:rFonts w:hint="eastAsia"/>
        </w:rPr>
        <w:t>40</w:t>
      </w:r>
    </w:p>
    <w:p w:rsidR="001A7370" w:rsidRDefault="001A7370">
      <w:pPr>
        <w:tabs>
          <w:tab w:val="right" w:leader="dot" w:pos="8280"/>
        </w:tabs>
      </w:pPr>
      <w:r>
        <w:t xml:space="preserve">Explanation of Wording in This Specification </w:t>
      </w:r>
      <w:r>
        <w:tab/>
      </w:r>
      <w:r w:rsidR="00E46AAE">
        <w:rPr>
          <w:rFonts w:hint="eastAsia"/>
        </w:rPr>
        <w:t>43</w:t>
      </w:r>
    </w:p>
    <w:p w:rsidR="001A7370" w:rsidRDefault="001A7370">
      <w:pPr>
        <w:tabs>
          <w:tab w:val="right" w:leader="dot" w:pos="8280"/>
        </w:tabs>
      </w:pPr>
      <w:r>
        <w:t>L</w:t>
      </w:r>
      <w:r>
        <w:rPr>
          <w:rFonts w:hint="eastAsia"/>
        </w:rPr>
        <w:t xml:space="preserve">ist of Quoted </w:t>
      </w:r>
      <w:r>
        <w:t xml:space="preserve">Standards </w:t>
      </w:r>
      <w:r>
        <w:tab/>
      </w:r>
      <w:r w:rsidR="00E46AAE">
        <w:rPr>
          <w:rFonts w:hint="eastAsia"/>
        </w:rPr>
        <w:t>44</w:t>
      </w:r>
    </w:p>
    <w:p w:rsidR="001A7370" w:rsidRDefault="008930DC">
      <w:pPr>
        <w:tabs>
          <w:tab w:val="right" w:leader="dot" w:pos="8280"/>
        </w:tabs>
      </w:pPr>
      <w:proofErr w:type="spellStart"/>
      <w:r w:rsidRPr="008930DC">
        <w:t>Addition:</w:t>
      </w:r>
      <w:r w:rsidR="001A7370">
        <w:t>Explanation</w:t>
      </w:r>
      <w:proofErr w:type="spellEnd"/>
      <w:r w:rsidR="001A7370">
        <w:t xml:space="preserve"> of Provisions</w:t>
      </w:r>
      <w:r w:rsidR="001A7370">
        <w:tab/>
      </w:r>
      <w:r w:rsidR="001A7F82">
        <w:rPr>
          <w:rFonts w:hint="eastAsia"/>
        </w:rPr>
        <w:t>4</w:t>
      </w:r>
      <w:r w:rsidR="00E46AAE">
        <w:rPr>
          <w:rFonts w:hint="eastAsia"/>
        </w:rPr>
        <w:t>5</w:t>
      </w:r>
    </w:p>
    <w:p w:rsidR="001A7370" w:rsidRDefault="001A7370"/>
    <w:p w:rsidR="001A7370" w:rsidRDefault="001A7370"/>
    <w:p w:rsidR="001A7370" w:rsidRDefault="001A7370">
      <w:pPr>
        <w:pStyle w:val="aff5"/>
        <w:spacing w:before="240" w:after="240"/>
        <w:ind w:left="840" w:hanging="420"/>
      </w:pPr>
    </w:p>
    <w:p w:rsidR="001A7370" w:rsidRDefault="001A7370">
      <w:pPr>
        <w:pStyle w:val="aff5"/>
        <w:spacing w:before="240" w:after="240"/>
        <w:ind w:left="840" w:hanging="420"/>
        <w:sectPr w:rsidR="001A7370">
          <w:pgSz w:w="11907" w:h="16840"/>
          <w:pgMar w:top="1440" w:right="1797" w:bottom="1440" w:left="1797" w:header="510" w:footer="510" w:gutter="0"/>
          <w:pgNumType w:start="1"/>
          <w:cols w:space="720"/>
          <w:docGrid w:linePitch="321" w:charSpace="-1127"/>
        </w:sectPr>
      </w:pPr>
    </w:p>
    <w:p w:rsidR="001A7370" w:rsidRDefault="001A7370">
      <w:pPr>
        <w:pStyle w:val="aff5"/>
        <w:spacing w:before="240" w:after="240"/>
        <w:ind w:left="840" w:hanging="420"/>
      </w:pPr>
      <w:bookmarkStart w:id="28" w:name="_Toc239624402"/>
      <w:bookmarkStart w:id="29" w:name="_Toc257083743"/>
      <w:bookmarkStart w:id="30" w:name="_Toc257908538"/>
      <w:bookmarkStart w:id="31" w:name="_Toc421026766"/>
      <w:bookmarkStart w:id="32" w:name="_Toc265228617"/>
      <w:bookmarkStart w:id="33" w:name="_Toc420939848"/>
      <w:bookmarkStart w:id="34" w:name="_Toc490041165"/>
      <w:bookmarkEnd w:id="0"/>
      <w:bookmarkEnd w:id="1"/>
      <w:r>
        <w:lastRenderedPageBreak/>
        <w:t xml:space="preserve">1  </w:t>
      </w:r>
      <w:r>
        <w:rPr>
          <w:rFonts w:hint="eastAsia"/>
        </w:rPr>
        <w:t>总则</w:t>
      </w:r>
      <w:bookmarkEnd w:id="28"/>
      <w:bookmarkEnd w:id="29"/>
      <w:bookmarkEnd w:id="30"/>
      <w:bookmarkEnd w:id="31"/>
      <w:bookmarkEnd w:id="32"/>
      <w:bookmarkEnd w:id="33"/>
      <w:bookmarkEnd w:id="34"/>
    </w:p>
    <w:p w:rsidR="001A7370" w:rsidRDefault="001A7370">
      <w:pPr>
        <w:pStyle w:val="afa"/>
      </w:pPr>
      <w:bookmarkStart w:id="35" w:name="_Toc421026767"/>
      <w:r>
        <w:rPr>
          <w:b/>
        </w:rPr>
        <w:t>1.0.1</w:t>
      </w:r>
      <w:r>
        <w:rPr>
          <w:rFonts w:hint="eastAsia"/>
        </w:rPr>
        <w:t>为在预制预应力混凝土装配整体式结构的设计、施工及验收中，做到安全适用、技术先进、经济合理、施工方便、确保质量，制定</w:t>
      </w:r>
      <w:r w:rsidR="00D74638">
        <w:rPr>
          <w:rFonts w:hint="eastAsia"/>
        </w:rPr>
        <w:t>本标准</w:t>
      </w:r>
      <w:r>
        <w:rPr>
          <w:rFonts w:hint="eastAsia"/>
        </w:rPr>
        <w:t>。</w:t>
      </w:r>
      <w:bookmarkEnd w:id="35"/>
    </w:p>
    <w:p w:rsidR="001A7370" w:rsidRDefault="001A7370">
      <w:pPr>
        <w:pStyle w:val="afa"/>
      </w:pPr>
      <w:bookmarkStart w:id="36" w:name="_Toc421026768"/>
      <w:r w:rsidRPr="00247C83">
        <w:rPr>
          <w:b/>
        </w:rPr>
        <w:t>1.0.2</w:t>
      </w:r>
      <w:r w:rsidR="00D74638">
        <w:rPr>
          <w:rFonts w:hint="eastAsia"/>
        </w:rPr>
        <w:t>本标准</w:t>
      </w:r>
      <w:r>
        <w:rPr>
          <w:rFonts w:hint="eastAsia"/>
        </w:rPr>
        <w:t>适用于抗震设防烈度为</w:t>
      </w:r>
      <w:r w:rsidR="00284E44">
        <w:rPr>
          <w:rFonts w:hint="eastAsia"/>
        </w:rPr>
        <w:t>8</w:t>
      </w:r>
      <w:r>
        <w:rPr>
          <w:rFonts w:hint="eastAsia"/>
        </w:rPr>
        <w:t>度</w:t>
      </w:r>
      <w:r w:rsidR="00284E44">
        <w:rPr>
          <w:rFonts w:hint="eastAsia"/>
        </w:rPr>
        <w:t>及</w:t>
      </w:r>
      <w:r w:rsidR="00284E44">
        <w:rPr>
          <w:rFonts w:hint="eastAsia"/>
        </w:rPr>
        <w:t>8</w:t>
      </w:r>
      <w:r w:rsidR="00284E44">
        <w:rPr>
          <w:rFonts w:hint="eastAsia"/>
        </w:rPr>
        <w:t>度以下</w:t>
      </w:r>
      <w:r>
        <w:rPr>
          <w:rFonts w:hint="eastAsia"/>
        </w:rPr>
        <w:t>地区的预制预应力混凝土装配整体式框架结构、</w:t>
      </w:r>
      <w:r w:rsidR="00247C83">
        <w:rPr>
          <w:rFonts w:hint="eastAsia"/>
        </w:rPr>
        <w:t>框架</w:t>
      </w:r>
      <w:r w:rsidR="00247C83">
        <w:t>-</w:t>
      </w:r>
      <w:r w:rsidR="00247C83">
        <w:rPr>
          <w:rFonts w:hint="eastAsia"/>
        </w:rPr>
        <w:t>剪力墙结构和</w:t>
      </w:r>
      <w:r w:rsidR="00DC5AA8">
        <w:rPr>
          <w:rFonts w:hint="eastAsia"/>
        </w:rPr>
        <w:t>装配整体式</w:t>
      </w:r>
      <w:r>
        <w:rPr>
          <w:rFonts w:hint="eastAsia"/>
        </w:rPr>
        <w:t>剪力墙结构</w:t>
      </w:r>
      <w:r w:rsidR="00247C83">
        <w:rPr>
          <w:rFonts w:hint="eastAsia"/>
        </w:rPr>
        <w:t>，以及后张预应力装配整体式</w:t>
      </w:r>
      <w:r w:rsidR="00247C83" w:rsidRPr="004844A4">
        <w:rPr>
          <w:rFonts w:hint="eastAsia"/>
        </w:rPr>
        <w:t>混凝土</w:t>
      </w:r>
      <w:r w:rsidR="00247C83">
        <w:rPr>
          <w:rFonts w:hint="eastAsia"/>
        </w:rPr>
        <w:t>框架</w:t>
      </w:r>
      <w:r w:rsidR="00247C83" w:rsidRPr="004844A4">
        <w:rPr>
          <w:rFonts w:hint="eastAsia"/>
        </w:rPr>
        <w:t>结构</w:t>
      </w:r>
      <w:r>
        <w:rPr>
          <w:rFonts w:hint="eastAsia"/>
        </w:rPr>
        <w:t>的设计、施工及验收。</w:t>
      </w:r>
      <w:bookmarkEnd w:id="36"/>
    </w:p>
    <w:p w:rsidR="001A7370" w:rsidRDefault="001A7370">
      <w:pPr>
        <w:pStyle w:val="afa"/>
      </w:pPr>
      <w:bookmarkStart w:id="37" w:name="_Toc421026769"/>
      <w:r>
        <w:rPr>
          <w:b/>
        </w:rPr>
        <w:t>1.0.3</w:t>
      </w:r>
      <w:r>
        <w:rPr>
          <w:rFonts w:hint="eastAsia"/>
        </w:rPr>
        <w:t>预制预应力混凝土装配整体式结构的设计、施工及验收，除应符合</w:t>
      </w:r>
      <w:r w:rsidR="00D74638">
        <w:rPr>
          <w:rFonts w:hint="eastAsia"/>
        </w:rPr>
        <w:t>本标准</w:t>
      </w:r>
      <w:r>
        <w:rPr>
          <w:rFonts w:hint="eastAsia"/>
        </w:rPr>
        <w:t>外，尚应符合国家现行</w:t>
      </w:r>
      <w:r w:rsidR="009E09F6">
        <w:rPr>
          <w:rFonts w:hint="eastAsia"/>
        </w:rPr>
        <w:t>有关</w:t>
      </w:r>
      <w:r>
        <w:rPr>
          <w:rFonts w:hint="eastAsia"/>
        </w:rPr>
        <w:t>标准的规定。</w:t>
      </w:r>
      <w:bookmarkEnd w:id="37"/>
    </w:p>
    <w:p w:rsidR="001A7370" w:rsidRDefault="001A7370">
      <w:pPr>
        <w:pStyle w:val="aff5"/>
        <w:spacing w:before="240" w:after="240"/>
      </w:pPr>
      <w:bookmarkStart w:id="38" w:name="_Toc213044089"/>
      <w:bookmarkStart w:id="39" w:name="_Toc213045328"/>
      <w:bookmarkStart w:id="40" w:name="_Toc213045401"/>
      <w:bookmarkStart w:id="41" w:name="_Toc213082528"/>
      <w:bookmarkStart w:id="42" w:name="_Toc214790833"/>
      <w:bookmarkStart w:id="43" w:name="_Toc217816081"/>
      <w:r>
        <w:rPr>
          <w:b w:val="0"/>
          <w:bCs w:val="0"/>
          <w:sz w:val="21"/>
          <w:szCs w:val="24"/>
        </w:rPr>
        <w:br w:type="page"/>
      </w:r>
      <w:bookmarkStart w:id="44" w:name="_Toc257083744"/>
      <w:bookmarkStart w:id="45" w:name="_Toc265228618"/>
      <w:bookmarkStart w:id="46" w:name="_Toc420939849"/>
      <w:bookmarkStart w:id="47" w:name="_Toc421026770"/>
      <w:bookmarkStart w:id="48" w:name="_Toc239624403"/>
      <w:bookmarkStart w:id="49" w:name="_Toc257908539"/>
      <w:bookmarkStart w:id="50" w:name="_Toc490041166"/>
      <w:r>
        <w:lastRenderedPageBreak/>
        <w:t xml:space="preserve">2  </w:t>
      </w:r>
      <w:r>
        <w:rPr>
          <w:rFonts w:hint="eastAsia"/>
        </w:rPr>
        <w:t>术语和符号</w:t>
      </w:r>
      <w:bookmarkEnd w:id="38"/>
      <w:bookmarkEnd w:id="39"/>
      <w:bookmarkEnd w:id="40"/>
      <w:bookmarkEnd w:id="41"/>
      <w:bookmarkEnd w:id="42"/>
      <w:bookmarkEnd w:id="43"/>
      <w:bookmarkEnd w:id="44"/>
      <w:bookmarkEnd w:id="45"/>
      <w:bookmarkEnd w:id="46"/>
      <w:bookmarkEnd w:id="47"/>
      <w:bookmarkEnd w:id="48"/>
      <w:bookmarkEnd w:id="49"/>
      <w:bookmarkEnd w:id="50"/>
    </w:p>
    <w:p w:rsidR="001A7370" w:rsidRDefault="001A7370">
      <w:pPr>
        <w:pStyle w:val="afe"/>
        <w:spacing w:before="240" w:after="240"/>
      </w:pPr>
      <w:bookmarkStart w:id="51" w:name="_Toc213044090"/>
      <w:bookmarkStart w:id="52" w:name="_Toc214790834"/>
      <w:bookmarkStart w:id="53" w:name="_Toc217816082"/>
      <w:bookmarkStart w:id="54" w:name="_Toc420939850"/>
      <w:bookmarkStart w:id="55" w:name="_Toc421026771"/>
      <w:bookmarkStart w:id="56" w:name="_Toc490041167"/>
      <w:r>
        <w:t xml:space="preserve">2.1  </w:t>
      </w:r>
      <w:r>
        <w:rPr>
          <w:rFonts w:hint="eastAsia"/>
        </w:rPr>
        <w:t>术语</w:t>
      </w:r>
      <w:bookmarkEnd w:id="51"/>
      <w:bookmarkEnd w:id="52"/>
      <w:bookmarkEnd w:id="53"/>
      <w:bookmarkEnd w:id="54"/>
      <w:bookmarkEnd w:id="55"/>
      <w:bookmarkEnd w:id="56"/>
    </w:p>
    <w:p w:rsidR="001A7370" w:rsidRDefault="001A7370">
      <w:pPr>
        <w:pStyle w:val="afa"/>
      </w:pPr>
      <w:bookmarkStart w:id="57" w:name="_Toc421026772"/>
      <w:r>
        <w:rPr>
          <w:b/>
        </w:rPr>
        <w:t>2.1.1</w:t>
      </w:r>
      <w:r>
        <w:rPr>
          <w:rFonts w:hint="eastAsia"/>
        </w:rPr>
        <w:t>预制预应力混凝土装配整体式结构</w:t>
      </w:r>
      <w:r>
        <w:t xml:space="preserve">    structures comprised of precast prestressed concrete components</w:t>
      </w:r>
      <w:bookmarkEnd w:id="57"/>
    </w:p>
    <w:p w:rsidR="001A7370" w:rsidRDefault="001A7370">
      <w:pPr>
        <w:pStyle w:val="afa"/>
        <w:ind w:firstLineChars="200" w:firstLine="480"/>
      </w:pPr>
      <w:bookmarkStart w:id="58" w:name="_Toc421026773"/>
      <w:r>
        <w:rPr>
          <w:rFonts w:hint="eastAsia"/>
        </w:rPr>
        <w:t>采用预制预应力混凝土叠合梁</w:t>
      </w:r>
      <w:r w:rsidR="00DC5AA8">
        <w:rPr>
          <w:rFonts w:hint="eastAsia"/>
        </w:rPr>
        <w:t>和叠合板</w:t>
      </w:r>
      <w:r>
        <w:rPr>
          <w:rFonts w:hint="eastAsia"/>
        </w:rPr>
        <w:t>、预制或现浇钢筋混凝土柱及剪力墙、通过后浇节点连接形成的装配整体式结构。</w:t>
      </w:r>
      <w:bookmarkEnd w:id="58"/>
      <w:r>
        <w:rPr>
          <w:rFonts w:hint="eastAsia"/>
        </w:rPr>
        <w:t>包括预制预应力混凝土装配整体式框架结构、预制预应力混凝土装配整体式框架</w:t>
      </w:r>
      <w:r>
        <w:rPr>
          <w:rFonts w:hint="eastAsia"/>
        </w:rPr>
        <w:t>-</w:t>
      </w:r>
      <w:r>
        <w:rPr>
          <w:rFonts w:hint="eastAsia"/>
        </w:rPr>
        <w:t>剪力墙结构及预制混凝土装配整体式剪力墙结构。</w:t>
      </w:r>
      <w:r w:rsidR="00566440">
        <w:rPr>
          <w:rFonts w:hint="eastAsia"/>
        </w:rPr>
        <w:t>该体系采用先张法预应力技术。</w:t>
      </w:r>
    </w:p>
    <w:p w:rsidR="001A7370" w:rsidRDefault="001A7370">
      <w:pPr>
        <w:pStyle w:val="afa"/>
      </w:pPr>
      <w:bookmarkStart w:id="59" w:name="_Toc421026779"/>
      <w:r>
        <w:rPr>
          <w:b/>
        </w:rPr>
        <w:t>2.1.</w:t>
      </w:r>
      <w:r>
        <w:rPr>
          <w:rFonts w:hint="eastAsia"/>
          <w:b/>
        </w:rPr>
        <w:t>2</w:t>
      </w:r>
      <w:r>
        <w:rPr>
          <w:rFonts w:hint="eastAsia"/>
        </w:rPr>
        <w:t>键槽节点</w:t>
      </w:r>
      <w:r>
        <w:t xml:space="preserve">    service hole joint</w:t>
      </w:r>
      <w:bookmarkEnd w:id="59"/>
    </w:p>
    <w:p w:rsidR="001A7370" w:rsidRDefault="001A7370">
      <w:pPr>
        <w:pStyle w:val="afa"/>
        <w:ind w:firstLineChars="200" w:firstLine="480"/>
      </w:pPr>
      <w:bookmarkStart w:id="60" w:name="_Toc421026780"/>
      <w:r>
        <w:rPr>
          <w:rFonts w:hint="eastAsia"/>
        </w:rPr>
        <w:t>预制梁端预留键槽，预制梁的纵筋与伸入节点的</w:t>
      </w:r>
      <w:r>
        <w:t>U</w:t>
      </w:r>
      <w:r>
        <w:rPr>
          <w:rFonts w:hint="eastAsia"/>
        </w:rPr>
        <w:t>形钢筋在其中搭接，使用强度等级高一级的无收缩或微膨胀细石混凝土填平键槽，然后利用叠合层的后浇混凝土将梁上部钢筋等浇筑在一起形成的梁柱节点。</w:t>
      </w:r>
      <w:bookmarkEnd w:id="60"/>
    </w:p>
    <w:p w:rsidR="001A7370" w:rsidRDefault="001A7370">
      <w:pPr>
        <w:pStyle w:val="afa"/>
      </w:pPr>
      <w:bookmarkStart w:id="61" w:name="_Toc421026781"/>
      <w:r>
        <w:rPr>
          <w:b/>
        </w:rPr>
        <w:t>2.1.</w:t>
      </w:r>
      <w:r>
        <w:rPr>
          <w:rFonts w:hint="eastAsia"/>
          <w:b/>
        </w:rPr>
        <w:t>3</w:t>
      </w:r>
      <w:r>
        <w:t xml:space="preserve">  U</w:t>
      </w:r>
      <w:r>
        <w:rPr>
          <w:rFonts w:hint="eastAsia"/>
        </w:rPr>
        <w:t>形钢筋</w:t>
      </w:r>
      <w:r>
        <w:t xml:space="preserve">    U-shaped reinforcing steel bar</w:t>
      </w:r>
      <w:bookmarkEnd w:id="61"/>
    </w:p>
    <w:p w:rsidR="001A7370" w:rsidRDefault="001A7370">
      <w:pPr>
        <w:pStyle w:val="afa"/>
        <w:ind w:firstLineChars="200" w:firstLine="480"/>
      </w:pPr>
      <w:bookmarkStart w:id="62" w:name="_Toc421026782"/>
      <w:r>
        <w:rPr>
          <w:rFonts w:hint="eastAsia"/>
        </w:rPr>
        <w:t>在键槽与梁柱节点内将梁、柱连成一体的钢筋。</w:t>
      </w:r>
      <w:bookmarkEnd w:id="62"/>
    </w:p>
    <w:p w:rsidR="001A7370" w:rsidRDefault="001A7370">
      <w:pPr>
        <w:pStyle w:val="afa"/>
      </w:pPr>
      <w:bookmarkStart w:id="63" w:name="_Toc421026783"/>
      <w:r>
        <w:rPr>
          <w:b/>
        </w:rPr>
        <w:t>2.1.</w:t>
      </w:r>
      <w:r>
        <w:rPr>
          <w:rFonts w:hint="eastAsia"/>
          <w:b/>
        </w:rPr>
        <w:t>4</w:t>
      </w:r>
      <w:r>
        <w:rPr>
          <w:rFonts w:hint="eastAsia"/>
        </w:rPr>
        <w:t>交叉钢筋</w:t>
      </w:r>
      <w:r>
        <w:t xml:space="preserve"> diagonal reinforcements</w:t>
      </w:r>
      <w:bookmarkEnd w:id="63"/>
    </w:p>
    <w:p w:rsidR="001A7370" w:rsidRDefault="001A7370">
      <w:pPr>
        <w:pStyle w:val="afa"/>
        <w:ind w:firstLineChars="200" w:firstLine="480"/>
      </w:pPr>
      <w:bookmarkStart w:id="64" w:name="_Toc421026784"/>
      <w:r>
        <w:rPr>
          <w:rFonts w:hint="eastAsia"/>
        </w:rPr>
        <w:t>一次成型的多层预制柱节点处设置的构造钢筋，用于保证预制柱在运输及施工阶段的承载力及刚度。</w:t>
      </w:r>
      <w:bookmarkEnd w:id="64"/>
    </w:p>
    <w:p w:rsidR="001A7370" w:rsidRDefault="001A7370">
      <w:pPr>
        <w:pStyle w:val="afa"/>
      </w:pPr>
      <w:r>
        <w:rPr>
          <w:b/>
        </w:rPr>
        <w:t>2.1.</w:t>
      </w:r>
      <w:r>
        <w:rPr>
          <w:rFonts w:hint="eastAsia"/>
          <w:b/>
        </w:rPr>
        <w:t>5</w:t>
      </w:r>
      <w:r>
        <w:rPr>
          <w:rFonts w:hint="eastAsia"/>
        </w:rPr>
        <w:t>集中约束搭接连接</w:t>
      </w:r>
      <w:r>
        <w:t xml:space="preserve"> rebar bundle</w:t>
      </w:r>
      <w:r>
        <w:rPr>
          <w:rFonts w:hint="eastAsia"/>
        </w:rPr>
        <w:t xml:space="preserve"> lapping in grout-filled hole c</w:t>
      </w:r>
      <w:r>
        <w:t>onfined with</w:t>
      </w:r>
      <w:r>
        <w:rPr>
          <w:rFonts w:hint="eastAsia"/>
        </w:rPr>
        <w:t xml:space="preserve"> s</w:t>
      </w:r>
      <w:r>
        <w:t>piral hoop</w:t>
      </w:r>
    </w:p>
    <w:p w:rsidR="001A7370" w:rsidRDefault="001A7370">
      <w:pPr>
        <w:pStyle w:val="afa"/>
        <w:ind w:firstLineChars="200" w:firstLine="480"/>
      </w:pPr>
      <w:r>
        <w:rPr>
          <w:rFonts w:hint="eastAsia"/>
        </w:rPr>
        <w:t>在预制混凝土剪力墙构件中预留孔道，孔道外侧采用螺旋箍筋约束，在孔道中插入</w:t>
      </w:r>
      <w:r w:rsidR="00DC5AA8">
        <w:rPr>
          <w:rFonts w:hint="eastAsia"/>
        </w:rPr>
        <w:t>下层剪力墙的竖向</w:t>
      </w:r>
      <w:r>
        <w:rPr>
          <w:rFonts w:hint="eastAsia"/>
        </w:rPr>
        <w:t>钢筋束，并灌注水泥基灌浆料而实现的</w:t>
      </w:r>
      <w:r w:rsidR="00DC5AA8">
        <w:rPr>
          <w:rFonts w:hint="eastAsia"/>
        </w:rPr>
        <w:t>预制剪力墙竖向</w:t>
      </w:r>
      <w:r>
        <w:rPr>
          <w:rFonts w:hint="eastAsia"/>
        </w:rPr>
        <w:t>钢筋搭接连接方式。</w:t>
      </w:r>
    </w:p>
    <w:p w:rsidR="004844A4" w:rsidRPr="004844A4" w:rsidRDefault="004844A4" w:rsidP="00EF6551">
      <w:pPr>
        <w:spacing w:line="300" w:lineRule="auto"/>
        <w:textAlignment w:val="center"/>
        <w:outlineLvl w:val="2"/>
        <w:rPr>
          <w:sz w:val="24"/>
        </w:rPr>
      </w:pPr>
      <w:r w:rsidRPr="004844A4">
        <w:rPr>
          <w:b/>
          <w:sz w:val="24"/>
        </w:rPr>
        <w:t>2.1.</w:t>
      </w:r>
      <w:r>
        <w:rPr>
          <w:rFonts w:hint="eastAsia"/>
          <w:b/>
          <w:sz w:val="24"/>
        </w:rPr>
        <w:t>6</w:t>
      </w:r>
      <w:r w:rsidR="005F2385">
        <w:rPr>
          <w:rFonts w:hint="eastAsia"/>
          <w:sz w:val="24"/>
        </w:rPr>
        <w:t>后张</w:t>
      </w:r>
      <w:r w:rsidRPr="004844A4">
        <w:rPr>
          <w:rFonts w:hint="eastAsia"/>
          <w:sz w:val="24"/>
        </w:rPr>
        <w:t>预应力</w:t>
      </w:r>
      <w:r>
        <w:rPr>
          <w:rFonts w:hint="eastAsia"/>
          <w:sz w:val="24"/>
        </w:rPr>
        <w:t>装配整体式</w:t>
      </w:r>
      <w:r w:rsidRPr="004844A4">
        <w:rPr>
          <w:rFonts w:hint="eastAsia"/>
          <w:sz w:val="24"/>
        </w:rPr>
        <w:t>混凝土</w:t>
      </w:r>
      <w:r>
        <w:rPr>
          <w:rFonts w:hint="eastAsia"/>
          <w:sz w:val="24"/>
        </w:rPr>
        <w:t>框架</w:t>
      </w:r>
      <w:r w:rsidRPr="004844A4">
        <w:rPr>
          <w:rFonts w:hint="eastAsia"/>
          <w:sz w:val="24"/>
        </w:rPr>
        <w:t>结构</w:t>
      </w:r>
      <w:r w:rsidRPr="004844A4">
        <w:t>monolithic precast concrete frame structure with prestressed tendons</w:t>
      </w:r>
    </w:p>
    <w:p w:rsidR="004844A4" w:rsidRDefault="004844A4" w:rsidP="00EF6551">
      <w:pPr>
        <w:spacing w:line="300" w:lineRule="auto"/>
        <w:ind w:firstLine="480"/>
        <w:rPr>
          <w:sz w:val="24"/>
        </w:rPr>
      </w:pPr>
      <w:r>
        <w:rPr>
          <w:sz w:val="24"/>
        </w:rPr>
        <w:t>预制混凝土梁柱构件通过预应力筋连接形成的装配整体式框架结构。</w:t>
      </w:r>
      <w:r w:rsidR="00B63A40">
        <w:rPr>
          <w:rFonts w:hint="eastAsia"/>
          <w:sz w:val="24"/>
        </w:rPr>
        <w:t>称为</w:t>
      </w:r>
      <w:r w:rsidR="00566440">
        <w:rPr>
          <w:rFonts w:hint="eastAsia"/>
          <w:sz w:val="24"/>
        </w:rPr>
        <w:t>后张预应力装配整体式混凝土框架结构。</w:t>
      </w:r>
    </w:p>
    <w:p w:rsidR="004844A4" w:rsidRPr="004844A4" w:rsidRDefault="004844A4" w:rsidP="00EF6551">
      <w:pPr>
        <w:pStyle w:val="afa"/>
      </w:pPr>
    </w:p>
    <w:p w:rsidR="001A7370" w:rsidRDefault="001A7370">
      <w:pPr>
        <w:pStyle w:val="afa"/>
        <w:ind w:firstLineChars="200" w:firstLine="480"/>
      </w:pPr>
    </w:p>
    <w:p w:rsidR="001A7370" w:rsidRDefault="001A7370">
      <w:pPr>
        <w:pStyle w:val="afe"/>
        <w:spacing w:before="240" w:after="240"/>
      </w:pPr>
      <w:bookmarkStart w:id="65" w:name="_Toc213044091"/>
      <w:bookmarkStart w:id="66" w:name="_Toc214790835"/>
      <w:bookmarkStart w:id="67" w:name="_Toc217816083"/>
      <w:bookmarkStart w:id="68" w:name="_Toc420939851"/>
      <w:bookmarkStart w:id="69" w:name="_Toc421026785"/>
      <w:bookmarkStart w:id="70" w:name="_Toc490041168"/>
      <w:r>
        <w:t xml:space="preserve">2.2  </w:t>
      </w:r>
      <w:r>
        <w:rPr>
          <w:rFonts w:hint="eastAsia"/>
        </w:rPr>
        <w:t>符号</w:t>
      </w:r>
      <w:bookmarkEnd w:id="65"/>
      <w:bookmarkEnd w:id="66"/>
      <w:bookmarkEnd w:id="67"/>
      <w:bookmarkEnd w:id="68"/>
      <w:bookmarkEnd w:id="69"/>
      <w:bookmarkEnd w:id="70"/>
    </w:p>
    <w:tbl>
      <w:tblPr>
        <w:tblpPr w:leftFromText="180" w:rightFromText="180" w:vertAnchor="text" w:horzAnchor="margin" w:tblpY="108"/>
        <w:tblOverlap w:val="never"/>
        <w:tblW w:w="0" w:type="auto"/>
        <w:tblLayout w:type="fixed"/>
        <w:tblLook w:val="0000" w:firstRow="0" w:lastRow="0" w:firstColumn="0" w:lastColumn="0" w:noHBand="0" w:noVBand="0"/>
      </w:tblPr>
      <w:tblGrid>
        <w:gridCol w:w="628"/>
        <w:gridCol w:w="696"/>
        <w:gridCol w:w="7199"/>
      </w:tblGrid>
      <w:tr w:rsidR="001A7370">
        <w:tc>
          <w:tcPr>
            <w:tcW w:w="628" w:type="dxa"/>
          </w:tcPr>
          <w:bookmarkStart w:id="71" w:name="_Toc421026786"/>
          <w:p w:rsidR="001A7370" w:rsidRDefault="001A7370">
            <w:pPr>
              <w:adjustRightInd w:val="0"/>
              <w:snapToGrid w:val="0"/>
              <w:spacing w:line="360" w:lineRule="auto"/>
              <w:jc w:val="center"/>
              <w:rPr>
                <w:rFonts w:hAnsi="宋体"/>
                <w:color w:val="000000"/>
                <w:sz w:val="24"/>
              </w:rPr>
            </w:pPr>
            <w:r w:rsidRPr="00A1028B">
              <w:rPr>
                <w:rFonts w:hAnsi="宋体"/>
                <w:color w:val="000000"/>
                <w:position w:val="-12"/>
                <w:sz w:val="24"/>
              </w:rPr>
              <w:object w:dxaOrig="340" w:dyaOrig="360" w14:anchorId="7539C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i1025" type="#_x0000_t75" style="width:17.3pt;height:17.85pt;mso-position-horizontal-relative:page;mso-position-vertical-relative:page" o:ole="">
                  <v:imagedata r:id="rId10" o:title=""/>
                </v:shape>
                <o:OLEObject Type="Embed" ProgID="Equation.DSMT4" ShapeID="Picture 269" DrawAspect="Content" ObjectID="_1592055304" r:id="rId11"/>
              </w:object>
            </w:r>
          </w:p>
        </w:tc>
        <w:tc>
          <w:tcPr>
            <w:tcW w:w="696" w:type="dxa"/>
          </w:tcPr>
          <w:p w:rsidR="001A7370" w:rsidRDefault="001A7370">
            <w:pPr>
              <w:adjustRightInd w:val="0"/>
              <w:snapToGrid w:val="0"/>
              <w:spacing w:line="360" w:lineRule="auto"/>
              <w:rPr>
                <w:rFonts w:hAnsi="宋体"/>
                <w:color w:val="000000"/>
                <w:sz w:val="24"/>
              </w:rPr>
            </w:pPr>
            <w:r>
              <w:rPr>
                <w:color w:val="000000"/>
                <w:sz w:val="24"/>
              </w:rPr>
              <w:t>——</w:t>
            </w:r>
          </w:p>
        </w:tc>
        <w:tc>
          <w:tcPr>
            <w:tcW w:w="7199" w:type="dxa"/>
            <w:vAlign w:val="center"/>
          </w:tcPr>
          <w:p w:rsidR="001A7370" w:rsidRDefault="001A7370">
            <w:pPr>
              <w:adjustRightInd w:val="0"/>
              <w:snapToGrid w:val="0"/>
              <w:spacing w:line="360" w:lineRule="auto"/>
              <w:rPr>
                <w:rFonts w:hAnsi="宋体"/>
                <w:color w:val="000000"/>
                <w:sz w:val="24"/>
              </w:rPr>
            </w:pPr>
            <w:r>
              <w:rPr>
                <w:rFonts w:hint="eastAsia"/>
                <w:color w:val="000000"/>
                <w:sz w:val="24"/>
              </w:rPr>
              <w:t>垂直</w:t>
            </w:r>
            <w:r>
              <w:rPr>
                <w:rFonts w:hAnsi="宋体" w:hint="eastAsia"/>
                <w:color w:val="000000"/>
                <w:sz w:val="24"/>
              </w:rPr>
              <w:t>穿过</w:t>
            </w:r>
            <w:r>
              <w:rPr>
                <w:color w:val="000000"/>
                <w:sz w:val="24"/>
              </w:rPr>
              <w:t>结合面</w:t>
            </w:r>
            <w:r>
              <w:rPr>
                <w:rFonts w:hint="eastAsia"/>
                <w:color w:val="000000"/>
                <w:sz w:val="24"/>
              </w:rPr>
              <w:t>的</w:t>
            </w:r>
            <w:r>
              <w:rPr>
                <w:color w:val="000000"/>
                <w:sz w:val="24"/>
              </w:rPr>
              <w:t>抗剪钢筋面积</w:t>
            </w:r>
            <w:r>
              <w:rPr>
                <w:rFonts w:hint="eastAsia"/>
                <w:color w:val="000000"/>
                <w:sz w:val="24"/>
              </w:rPr>
              <w:t>；</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00" w:dyaOrig="380" w14:anchorId="4372DE44">
                <v:shape id="对象 2" o:spid="_x0000_i1026" type="#_x0000_t75" style="width:20.15pt;height:19pt;mso-position-horizontal-relative:page;mso-position-vertical-relative:page" o:ole="">
                  <v:imagedata r:id="rId12" o:title=""/>
                </v:shape>
                <o:OLEObject Type="Embed" ProgID="Equation.3" ShapeID="对象 2" DrawAspect="Content" ObjectID="_1592055305" r:id="rId13"/>
              </w:object>
            </w:r>
          </w:p>
        </w:tc>
        <w:tc>
          <w:tcPr>
            <w:tcW w:w="696" w:type="dxa"/>
          </w:tcPr>
          <w:p w:rsidR="001A7370" w:rsidRDefault="001A7370">
            <w:pPr>
              <w:adjustRightInd w:val="0"/>
              <w:snapToGrid w:val="0"/>
              <w:spacing w:line="360" w:lineRule="auto"/>
              <w:rPr>
                <w:color w:val="000000"/>
                <w:sz w:val="24"/>
              </w:rPr>
            </w:pPr>
            <w:r>
              <w:rPr>
                <w:color w:val="000000"/>
                <w:sz w:val="24"/>
              </w:rPr>
              <w:t>——</w:t>
            </w:r>
          </w:p>
        </w:tc>
        <w:tc>
          <w:tcPr>
            <w:tcW w:w="7199" w:type="dxa"/>
            <w:vAlign w:val="center"/>
          </w:tcPr>
          <w:p w:rsidR="001A7370" w:rsidRDefault="001A7370">
            <w:pPr>
              <w:adjustRightInd w:val="0"/>
              <w:snapToGrid w:val="0"/>
              <w:spacing w:line="360" w:lineRule="auto"/>
              <w:rPr>
                <w:color w:val="000000"/>
                <w:sz w:val="24"/>
              </w:rPr>
            </w:pPr>
            <w:r>
              <w:rPr>
                <w:rFonts w:hint="eastAsia"/>
                <w:color w:val="000000"/>
                <w:sz w:val="24"/>
              </w:rPr>
              <w:t>预应力筋的抗拉强度标准值；</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Pr>
                <w:rFonts w:hint="eastAsia"/>
                <w:i/>
                <w:sz w:val="24"/>
              </w:rPr>
              <w:t>m</w:t>
            </w:r>
          </w:p>
        </w:tc>
        <w:tc>
          <w:tcPr>
            <w:tcW w:w="696" w:type="dxa"/>
          </w:tcPr>
          <w:p w:rsidR="001A7370" w:rsidRDefault="001A7370">
            <w:pPr>
              <w:pStyle w:val="afa"/>
              <w:ind w:left="60" w:hangingChars="25" w:hanging="60"/>
              <w:rPr>
                <w:color w:val="000000"/>
              </w:rPr>
            </w:pPr>
            <w: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参与组合的永久荷载数；</w:t>
            </w:r>
          </w:p>
        </w:tc>
      </w:tr>
      <w:tr w:rsidR="001A7370">
        <w:tc>
          <w:tcPr>
            <w:tcW w:w="628" w:type="dxa"/>
          </w:tcPr>
          <w:p w:rsidR="001A7370" w:rsidRDefault="001A7370">
            <w:pPr>
              <w:adjustRightInd w:val="0"/>
              <w:snapToGrid w:val="0"/>
              <w:spacing w:line="360" w:lineRule="auto"/>
              <w:jc w:val="center"/>
              <w:rPr>
                <w:rFonts w:hAnsi="宋体"/>
                <w:i/>
                <w:color w:val="000000"/>
                <w:position w:val="-12"/>
                <w:sz w:val="24"/>
              </w:rPr>
            </w:pPr>
            <w:r>
              <w:rPr>
                <w:rFonts w:hAnsi="宋体" w:hint="eastAsia"/>
                <w:i/>
                <w:color w:val="000000"/>
                <w:position w:val="-12"/>
                <w:sz w:val="24"/>
              </w:rPr>
              <w:lastRenderedPageBreak/>
              <w:t>n</w:t>
            </w:r>
          </w:p>
        </w:tc>
        <w:tc>
          <w:tcPr>
            <w:tcW w:w="696" w:type="dxa"/>
          </w:tcPr>
          <w:p w:rsidR="001A7370" w:rsidRDefault="001A7370">
            <w:pPr>
              <w:pStyle w:val="afa"/>
            </w:pPr>
            <w:r>
              <w:t>——</w:t>
            </w:r>
          </w:p>
        </w:tc>
        <w:tc>
          <w:tcPr>
            <w:tcW w:w="7199" w:type="dxa"/>
            <w:vAlign w:val="center"/>
          </w:tcPr>
          <w:p w:rsidR="001A7370" w:rsidRDefault="001A7370">
            <w:pPr>
              <w:adjustRightInd w:val="0"/>
              <w:snapToGrid w:val="0"/>
              <w:spacing w:line="360" w:lineRule="auto"/>
              <w:rPr>
                <w:sz w:val="24"/>
              </w:rPr>
            </w:pPr>
            <w:r>
              <w:rPr>
                <w:rFonts w:hint="eastAsia"/>
                <w:sz w:val="24"/>
              </w:rPr>
              <w:t>参与组合的可变荷载数；</w:t>
            </w:r>
          </w:p>
        </w:tc>
      </w:tr>
      <w:tr w:rsidR="001A7370">
        <w:tc>
          <w:tcPr>
            <w:tcW w:w="628" w:type="dxa"/>
          </w:tcPr>
          <w:p w:rsidR="001A7370" w:rsidRDefault="001A7370">
            <w:pPr>
              <w:adjustRightInd w:val="0"/>
              <w:snapToGrid w:val="0"/>
              <w:spacing w:line="360" w:lineRule="auto"/>
              <w:jc w:val="center"/>
              <w:rPr>
                <w:i/>
                <w:sz w:val="24"/>
              </w:rPr>
            </w:pPr>
            <w:r>
              <w:rPr>
                <w:rFonts w:hint="eastAsia"/>
                <w:i/>
                <w:sz w:val="24"/>
              </w:rPr>
              <w:t>R</w:t>
            </w:r>
          </w:p>
        </w:tc>
        <w:tc>
          <w:tcPr>
            <w:tcW w:w="696" w:type="dxa"/>
          </w:tcPr>
          <w:p w:rsidR="001A7370" w:rsidRDefault="001A7370">
            <w:pPr>
              <w:pStyle w:val="afa"/>
              <w:ind w:left="60" w:hangingChars="25" w:hanging="60"/>
            </w:pPr>
            <w:r>
              <w:t>——</w:t>
            </w:r>
          </w:p>
        </w:tc>
        <w:tc>
          <w:tcPr>
            <w:tcW w:w="7199" w:type="dxa"/>
            <w:vAlign w:val="center"/>
          </w:tcPr>
          <w:p w:rsidR="001A7370" w:rsidRDefault="001A7370">
            <w:pPr>
              <w:pStyle w:val="afa"/>
            </w:pPr>
            <w:bookmarkStart w:id="72" w:name="_Toc421026788"/>
            <w:r>
              <w:rPr>
                <w:rFonts w:hint="eastAsia"/>
              </w:rPr>
              <w:t>结构构件抗力设计值；</w:t>
            </w:r>
            <w:bookmarkEnd w:id="72"/>
          </w:p>
        </w:tc>
      </w:tr>
      <w:tr w:rsidR="001A7370">
        <w:tc>
          <w:tcPr>
            <w:tcW w:w="628" w:type="dxa"/>
          </w:tcPr>
          <w:p w:rsidR="001A7370" w:rsidRDefault="001A7370">
            <w:pPr>
              <w:adjustRightInd w:val="0"/>
              <w:snapToGrid w:val="0"/>
              <w:spacing w:line="360" w:lineRule="auto"/>
              <w:jc w:val="center"/>
              <w:rPr>
                <w:i/>
                <w:sz w:val="24"/>
              </w:rPr>
            </w:pPr>
            <w:r w:rsidRPr="00A1028B">
              <w:rPr>
                <w:sz w:val="24"/>
              </w:rPr>
              <w:object w:dxaOrig="440" w:dyaOrig="339" w14:anchorId="56E93907">
                <v:shape id="对象 3" o:spid="_x0000_i1027" type="#_x0000_t75" style="width:20.15pt;height:15.55pt;mso-position-horizontal-relative:page;mso-position-vertical-relative:page" o:ole="">
                  <v:imagedata r:id="rId14" o:title=""/>
                </v:shape>
                <o:OLEObject Type="Embed" ProgID="Equation.3" ShapeID="对象 3" DrawAspect="Content" ObjectID="_1592055306" r:id="rId15"/>
              </w:object>
            </w:r>
          </w:p>
        </w:tc>
        <w:tc>
          <w:tcPr>
            <w:tcW w:w="696" w:type="dxa"/>
          </w:tcPr>
          <w:p w:rsidR="001A7370" w:rsidRDefault="001A7370">
            <w:pPr>
              <w:pStyle w:val="afa"/>
              <w:ind w:left="60" w:hangingChars="25" w:hanging="60"/>
            </w:pPr>
            <w:r>
              <w:t>——</w:t>
            </w:r>
          </w:p>
        </w:tc>
        <w:tc>
          <w:tcPr>
            <w:tcW w:w="7199" w:type="dxa"/>
            <w:vAlign w:val="center"/>
          </w:tcPr>
          <w:p w:rsidR="001A7370" w:rsidRDefault="001A7370">
            <w:pPr>
              <w:pStyle w:val="afa"/>
            </w:pPr>
            <w:r>
              <w:rPr>
                <w:rFonts w:hint="eastAsia"/>
              </w:rPr>
              <w:t>水平地震作用标准值的效应；</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60" w:dyaOrig="359" w14:anchorId="792158D7">
                <v:shape id="对象 4" o:spid="_x0000_i1028" type="#_x0000_t75" style="width:20.15pt;height:15.55pt;mso-position-horizontal-relative:page;mso-position-vertical-relative:page" o:ole="">
                  <v:imagedata r:id="rId16" o:title=""/>
                </v:shape>
                <o:OLEObject Type="Embed" ProgID="Equation.3" ShapeID="对象 4" DrawAspect="Content" ObjectID="_1592055307" r:id="rId17"/>
              </w:object>
            </w:r>
          </w:p>
        </w:tc>
        <w:tc>
          <w:tcPr>
            <w:tcW w:w="696" w:type="dxa"/>
          </w:tcPr>
          <w:p w:rsidR="001A7370" w:rsidRDefault="001A7370">
            <w:pPr>
              <w:pStyle w:val="afa"/>
              <w:ind w:left="60" w:hangingChars="25" w:hanging="60"/>
            </w:pPr>
            <w:r>
              <w:t>——</w:t>
            </w:r>
          </w:p>
        </w:tc>
        <w:tc>
          <w:tcPr>
            <w:tcW w:w="7199" w:type="dxa"/>
            <w:vAlign w:val="center"/>
          </w:tcPr>
          <w:p w:rsidR="001A7370" w:rsidRDefault="001A7370">
            <w:pPr>
              <w:pStyle w:val="affa"/>
              <w:jc w:val="both"/>
              <w:rPr>
                <w:color w:val="000000"/>
              </w:rPr>
            </w:pPr>
            <w:r>
              <w:rPr>
                <w:rFonts w:hint="eastAsia"/>
              </w:rPr>
              <w:t>按预制构件自重荷载标准值</w:t>
            </w:r>
            <w:r>
              <w:object w:dxaOrig="380" w:dyaOrig="340" w14:anchorId="3489FC6D">
                <v:shape id="对象 5" o:spid="_x0000_i1029" type="#_x0000_t75" style="width:19pt;height:17.3pt;mso-position-horizontal-relative:page;mso-position-vertical-relative:page" o:ole="">
                  <v:imagedata r:id="rId18" o:title=""/>
                </v:shape>
                <o:OLEObject Type="Embed" ProgID="Equation.3" ShapeID="对象 5" DrawAspect="Content" ObjectID="_1592055308" r:id="rId19"/>
              </w:object>
            </w:r>
            <w:r>
              <w:rPr>
                <w:rFonts w:hint="eastAsia"/>
              </w:rPr>
              <w:t>计算的荷载效应值；</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60" w:dyaOrig="359" w14:anchorId="3B307F6F">
                <v:shape id="对象 6" o:spid="_x0000_i1030" type="#_x0000_t75" style="width:20.15pt;height:15.55pt;mso-position-horizontal-relative:page;mso-position-vertical-relative:page" o:ole="">
                  <v:imagedata r:id="rId20" o:title=""/>
                </v:shape>
                <o:OLEObject Type="Embed" ProgID="Equation.3" ShapeID="对象 6" DrawAspect="Content" ObjectID="_1592055309" r:id="rId21"/>
              </w:object>
            </w:r>
          </w:p>
        </w:tc>
        <w:tc>
          <w:tcPr>
            <w:tcW w:w="696" w:type="dxa"/>
          </w:tcPr>
          <w:p w:rsidR="001A7370" w:rsidRDefault="001A7370">
            <w:pPr>
              <w:pStyle w:val="afa"/>
              <w:ind w:left="60" w:hangingChars="25" w:hanging="60"/>
            </w:pPr>
            <w: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按叠合层自重荷载标准值计算的荷载效应值；</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00" w:dyaOrig="360" w14:anchorId="7453CD14">
                <v:shape id="对象 7" o:spid="_x0000_i1031" type="#_x0000_t75" style="width:20.15pt;height:17.85pt;mso-position-horizontal-relative:page;mso-position-vertical-relative:page" o:ole="">
                  <v:imagedata r:id="rId22" o:title=""/>
                </v:shape>
                <o:OLEObject Type="Embed" ProgID="Equation.3" ShapeID="对象 7" DrawAspect="Content" ObjectID="_1592055310" r:id="rId23"/>
              </w:object>
            </w:r>
          </w:p>
        </w:tc>
        <w:tc>
          <w:tcPr>
            <w:tcW w:w="696" w:type="dxa"/>
          </w:tcPr>
          <w:p w:rsidR="001A7370" w:rsidRDefault="001A7370">
            <w:pPr>
              <w:pStyle w:val="afa"/>
              <w:ind w:left="60" w:hangingChars="25" w:hanging="60"/>
            </w:pPr>
            <w: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重力荷载代表值的效应；</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40" w:dyaOrig="400" w14:anchorId="476B454D">
                <v:shape id="对象 8" o:spid="_x0000_i1032" type="#_x0000_t75" style="width:20.15pt;height:19pt;mso-position-horizontal-relative:page;mso-position-vertical-relative:page" o:ole="">
                  <v:imagedata r:id="rId24" o:title=""/>
                </v:shape>
                <o:OLEObject Type="Embed" ProgID="Equation.3" ShapeID="对象 8" DrawAspect="Content" ObjectID="_1592055311" r:id="rId25"/>
              </w:object>
            </w:r>
          </w:p>
        </w:tc>
        <w:tc>
          <w:tcPr>
            <w:tcW w:w="696" w:type="dxa"/>
          </w:tcPr>
          <w:p w:rsidR="001A7370" w:rsidRDefault="001A7370">
            <w:pPr>
              <w:pStyle w:val="afa"/>
              <w:ind w:left="60" w:hangingChars="25" w:hanging="60"/>
            </w:pPr>
            <w: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按第</w:t>
            </w:r>
            <w:r>
              <w:rPr>
                <w:rFonts w:hint="eastAsia"/>
                <w:i/>
                <w:sz w:val="24"/>
              </w:rPr>
              <w:t>j</w:t>
            </w:r>
            <w:r>
              <w:rPr>
                <w:rFonts w:hint="eastAsia"/>
                <w:sz w:val="24"/>
              </w:rPr>
              <w:t>个永久荷载标准值</w:t>
            </w:r>
            <w:r>
              <w:rPr>
                <w:rFonts w:hint="eastAsia"/>
                <w:i/>
                <w:sz w:val="24"/>
              </w:rPr>
              <w:t>G</w:t>
            </w:r>
            <w:r>
              <w:rPr>
                <w:rFonts w:hint="eastAsia"/>
                <w:i/>
                <w:sz w:val="24"/>
                <w:vertAlign w:val="subscript"/>
              </w:rPr>
              <w:t>j</w:t>
            </w:r>
            <w:r>
              <w:rPr>
                <w:rFonts w:hint="eastAsia"/>
                <w:sz w:val="24"/>
                <w:vertAlign w:val="subscript"/>
              </w:rPr>
              <w:t>k</w:t>
            </w:r>
            <w:r>
              <w:rPr>
                <w:rFonts w:hint="eastAsia"/>
                <w:sz w:val="24"/>
              </w:rPr>
              <w:t>计算的荷载效应值；</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80" w:dyaOrig="380" w14:anchorId="3C196B67">
                <v:shape id="对象 9" o:spid="_x0000_i1033" type="#_x0000_t75" style="width:19pt;height:19pt;mso-position-horizontal-relative:page;mso-position-vertical-relative:page" o:ole="">
                  <v:imagedata r:id="rId26" o:title=""/>
                </v:shape>
                <o:OLEObject Type="Embed" ProgID="Equation.3" ShapeID="对象 9" DrawAspect="Content" ObjectID="_1592055312" r:id="rId27"/>
              </w:object>
            </w:r>
          </w:p>
        </w:tc>
        <w:tc>
          <w:tcPr>
            <w:tcW w:w="696" w:type="dxa"/>
          </w:tcPr>
          <w:p w:rsidR="001A7370" w:rsidRDefault="001A7370">
            <w:pPr>
              <w:pStyle w:val="afa"/>
              <w:ind w:left="60" w:hangingChars="25" w:hanging="60"/>
            </w:pPr>
            <w:r>
              <w:t>——</w:t>
            </w:r>
          </w:p>
        </w:tc>
        <w:tc>
          <w:tcPr>
            <w:tcW w:w="7199" w:type="dxa"/>
          </w:tcPr>
          <w:p w:rsidR="001A7370" w:rsidRDefault="001A7370">
            <w:pPr>
              <w:pStyle w:val="affa"/>
              <w:jc w:val="both"/>
            </w:pPr>
            <w:r>
              <w:rPr>
                <w:rFonts w:hint="eastAsia"/>
              </w:rPr>
              <w:t>按施工活荷载标准值</w:t>
            </w:r>
            <w:r>
              <w:object w:dxaOrig="320" w:dyaOrig="340" w14:anchorId="214EDBDF">
                <v:shape id="对象 10" o:spid="_x0000_i1034" type="#_x0000_t75" style="width:15.55pt;height:17.3pt;mso-position-horizontal-relative:page;mso-position-vertical-relative:page" o:ole="">
                  <v:imagedata r:id="rId28" o:title=""/>
                </v:shape>
                <o:OLEObject Type="Embed" ProgID="Equation.3" ShapeID="对象 10" DrawAspect="Content" ObjectID="_1592055313" r:id="rId29"/>
              </w:object>
            </w:r>
            <w:r>
              <w:rPr>
                <w:rFonts w:hint="eastAsia"/>
              </w:rPr>
              <w:t>计算的荷载效应值；</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20" w:dyaOrig="380" w14:anchorId="0A83B8AE">
                <v:shape id="对象 11" o:spid="_x0000_i1035" type="#_x0000_t75" style="width:20.15pt;height:19pt;mso-position-horizontal-relative:page;mso-position-vertical-relative:page" o:ole="">
                  <v:imagedata r:id="rId30" o:title=""/>
                </v:shape>
                <o:OLEObject Type="Embed" ProgID="Equation.3" ShapeID="对象 11" DrawAspect="Content" ObjectID="_1592055314" r:id="rId31"/>
              </w:object>
            </w:r>
          </w:p>
        </w:tc>
        <w:tc>
          <w:tcPr>
            <w:tcW w:w="696" w:type="dxa"/>
          </w:tcPr>
          <w:p w:rsidR="001A7370" w:rsidRDefault="001A7370">
            <w:pPr>
              <w:pStyle w:val="afa"/>
              <w:ind w:left="60" w:hangingChars="25" w:hanging="60"/>
            </w:pPr>
            <w:r>
              <w:t>——</w:t>
            </w:r>
          </w:p>
        </w:tc>
        <w:tc>
          <w:tcPr>
            <w:tcW w:w="7199" w:type="dxa"/>
            <w:vAlign w:val="center"/>
          </w:tcPr>
          <w:p w:rsidR="001A7370" w:rsidRDefault="001A7370">
            <w:pPr>
              <w:pStyle w:val="affa"/>
              <w:jc w:val="both"/>
              <w:rPr>
                <w:color w:val="000000"/>
              </w:rPr>
            </w:pPr>
            <w:r>
              <w:rPr>
                <w:rFonts w:hint="eastAsia"/>
              </w:rPr>
              <w:t>按第</w:t>
            </w:r>
            <w:proofErr w:type="spellStart"/>
            <w:r>
              <w:rPr>
                <w:rFonts w:hint="eastAsia"/>
                <w:i/>
              </w:rPr>
              <w:t>i</w:t>
            </w:r>
            <w:proofErr w:type="spellEnd"/>
            <w:proofErr w:type="gramStart"/>
            <w:r>
              <w:rPr>
                <w:rFonts w:hint="eastAsia"/>
              </w:rPr>
              <w:t>个</w:t>
            </w:r>
            <w:proofErr w:type="gramEnd"/>
            <w:r>
              <w:rPr>
                <w:rFonts w:hint="eastAsia"/>
              </w:rPr>
              <w:t>可变荷载标准值</w:t>
            </w:r>
            <w:proofErr w:type="spellStart"/>
            <w:r>
              <w:rPr>
                <w:rFonts w:hint="eastAsia"/>
              </w:rPr>
              <w:t>Q</w:t>
            </w:r>
            <w:r>
              <w:rPr>
                <w:rFonts w:hint="eastAsia"/>
                <w:i/>
                <w:vertAlign w:val="subscript"/>
              </w:rPr>
              <w:t>i</w:t>
            </w:r>
            <w:r>
              <w:rPr>
                <w:rFonts w:hint="eastAsia"/>
                <w:vertAlign w:val="subscript"/>
              </w:rPr>
              <w:t>k</w:t>
            </w:r>
            <w:proofErr w:type="spellEnd"/>
            <w:r>
              <w:rPr>
                <w:rFonts w:hint="eastAsia"/>
              </w:rPr>
              <w:t>计算的荷载效应值，其中</w:t>
            </w:r>
            <w:r>
              <w:object w:dxaOrig="420" w:dyaOrig="380" w14:anchorId="259F2C62">
                <v:shape id="对象 12" o:spid="_x0000_i1036" type="#_x0000_t75" style="width:21.3pt;height:19pt;mso-position-horizontal-relative:page;mso-position-vertical-relative:page" o:ole="">
                  <v:imagedata r:id="rId32" o:title=""/>
                </v:shape>
                <o:OLEObject Type="Embed" ProgID="Equation.3" ShapeID="对象 12" DrawAspect="Content" ObjectID="_1592055315" r:id="rId33"/>
              </w:object>
            </w:r>
            <w:r>
              <w:rPr>
                <w:rFonts w:hint="eastAsia"/>
              </w:rPr>
              <w:t>为诸可变荷载效应中起控制作用者；</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400" w:dyaOrig="360" w14:anchorId="20279E26">
                <v:shape id="对象 13" o:spid="_x0000_i1037" type="#_x0000_t75" style="width:20.15pt;height:17.85pt;mso-position-horizontal-relative:page;mso-position-vertical-relative:page" o:ole="">
                  <v:imagedata r:id="rId34" o:title=""/>
                </v:shape>
                <o:OLEObject Type="Embed" ProgID="Equation.3" ShapeID="对象 13" DrawAspect="Content" ObjectID="_1592055316" r:id="rId35"/>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风荷载标准值的效应；</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240" w:dyaOrig="220" w14:anchorId="615EF7CF">
                <v:shape id="对象 14" o:spid="_x0000_i1038" type="#_x0000_t75" style="width:12.1pt;height:11.5pt;mso-position-horizontal-relative:page;mso-position-vertical-relative:page" o:ole="">
                  <v:imagedata r:id="rId36" o:title=""/>
                </v:shape>
                <o:OLEObject Type="Embed" ProgID="Equation.3" ShapeID="对象 14" DrawAspect="Content" ObjectID="_1592055317" r:id="rId37"/>
              </w:object>
            </w:r>
          </w:p>
        </w:tc>
        <w:tc>
          <w:tcPr>
            <w:tcW w:w="696" w:type="dxa"/>
          </w:tcPr>
          <w:p w:rsidR="001A7370" w:rsidRDefault="001A7370">
            <w:pPr>
              <w:pStyle w:val="affa"/>
              <w:jc w:val="left"/>
            </w:pPr>
            <w:r>
              <w:rPr>
                <w:rFonts w:hint="eastAsia"/>
              </w:rP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脱模吸附系数或动力系数；</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259" w:dyaOrig="360" w14:anchorId="1868B11A">
                <v:shape id="对象 15" o:spid="_x0000_i1039" type="#_x0000_t75" style="width:12.65pt;height:17.85pt;mso-position-horizontal-relative:page;mso-position-vertical-relative:page" o:ole="">
                  <v:imagedata r:id="rId38" o:title=""/>
                </v:shape>
                <o:OLEObject Type="Embed" ProgID="Equation.DSMT4" ShapeID="对象 15" DrawAspect="Content" ObjectID="_1592055318" r:id="rId39"/>
              </w:object>
            </w:r>
          </w:p>
        </w:tc>
        <w:tc>
          <w:tcPr>
            <w:tcW w:w="696" w:type="dxa"/>
          </w:tcPr>
          <w:p w:rsidR="001A7370" w:rsidRDefault="001A7370">
            <w:pPr>
              <w:pStyle w:val="affa"/>
              <w:jc w:val="left"/>
            </w:pPr>
            <w: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结构的重要性系数；</w:t>
            </w:r>
          </w:p>
        </w:tc>
      </w:tr>
      <w:tr w:rsidR="001A7370">
        <w:tc>
          <w:tcPr>
            <w:tcW w:w="628" w:type="dxa"/>
          </w:tcPr>
          <w:p w:rsidR="001A7370" w:rsidRDefault="001A7370">
            <w:pPr>
              <w:adjustRightInd w:val="0"/>
              <w:snapToGrid w:val="0"/>
              <w:spacing w:line="360" w:lineRule="auto"/>
              <w:jc w:val="center"/>
              <w:rPr>
                <w:rFonts w:hAnsi="宋体"/>
                <w:color w:val="000000"/>
                <w:position w:val="-12"/>
                <w:sz w:val="24"/>
              </w:rPr>
            </w:pPr>
            <w:r w:rsidRPr="00A1028B">
              <w:rPr>
                <w:sz w:val="24"/>
              </w:rPr>
              <w:object w:dxaOrig="360" w:dyaOrig="340" w14:anchorId="3452B689">
                <v:shape id="对象 16" o:spid="_x0000_i1040" type="#_x0000_t75" style="width:17.85pt;height:17.3pt;mso-position-horizontal-relative:page;mso-position-vertical-relative:page" o:ole="">
                  <v:imagedata r:id="rId40" o:title=""/>
                </v:shape>
                <o:OLEObject Type="Embed" ProgID="Equation.3" ShapeID="对象 16" DrawAspect="Content" ObjectID="_1592055319" r:id="rId41"/>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水平地震作用分项系数；</w:t>
            </w:r>
          </w:p>
        </w:tc>
      </w:tr>
      <w:tr w:rsidR="001A7370">
        <w:tc>
          <w:tcPr>
            <w:tcW w:w="628" w:type="dxa"/>
          </w:tcPr>
          <w:p w:rsidR="001A7370" w:rsidRDefault="00374457">
            <w:pPr>
              <w:adjustRightInd w:val="0"/>
              <w:snapToGrid w:val="0"/>
              <w:spacing w:line="360" w:lineRule="auto"/>
              <w:jc w:val="center"/>
              <w:rPr>
                <w:rFonts w:hAnsi="宋体"/>
                <w:color w:val="000000"/>
                <w:position w:val="-12"/>
                <w:sz w:val="24"/>
              </w:rPr>
            </w:pPr>
            <w:r>
              <w:rPr>
                <w:noProof/>
                <w:sz w:val="24"/>
              </w:rPr>
              <w:drawing>
                <wp:inline distT="0" distB="0" distL="0" distR="0">
                  <wp:extent cx="123825" cy="219075"/>
                  <wp:effectExtent l="0" t="0" r="9525" b="9525"/>
                  <wp:docPr id="1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color w:val="000000"/>
                <w:sz w:val="24"/>
              </w:rPr>
            </w:pPr>
            <w:r>
              <w:rPr>
                <w:rFonts w:hint="eastAsia"/>
                <w:sz w:val="24"/>
              </w:rPr>
              <w:t>永久荷载分项系数；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80" w:dyaOrig="400" w14:anchorId="0FEB8B5A">
                <v:shape id="对象 18" o:spid="_x0000_i1041" type="#_x0000_t75" style="width:19pt;height:20.15pt;mso-position-horizontal-relative:page;mso-position-vertical-relative:page" o:ole="">
                  <v:imagedata r:id="rId43" o:title=""/>
                </v:shape>
                <o:OLEObject Type="Embed" ProgID="Equation.3" ShapeID="对象 18" DrawAspect="Content" ObjectID="_1592055320" r:id="rId44"/>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第</w:t>
            </w:r>
            <w:r>
              <w:rPr>
                <w:rFonts w:hint="eastAsia"/>
                <w:i/>
                <w:sz w:val="24"/>
              </w:rPr>
              <w:t>j</w:t>
            </w:r>
            <w:r>
              <w:rPr>
                <w:rFonts w:hint="eastAsia"/>
                <w:sz w:val="24"/>
              </w:rPr>
              <w:t>个永久荷载的分项系数；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40" w:dyaOrig="380" w14:anchorId="5DBF6EDC">
                <v:shape id="对象 19" o:spid="_x0000_i1042" type="#_x0000_t75" style="width:17.3pt;height:19pt;mso-position-horizontal-relative:page;mso-position-vertical-relative:page" o:ole="">
                  <v:imagedata r:id="rId45" o:title=""/>
                </v:shape>
                <o:OLEObject Type="Embed" ProgID="Equation.3" ShapeID="对象 19" DrawAspect="Content" ObjectID="_1592055321" r:id="rId46"/>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pStyle w:val="affa"/>
              <w:jc w:val="both"/>
            </w:pPr>
            <w:r>
              <w:rPr>
                <w:rFonts w:hint="eastAsia"/>
              </w:rPr>
              <w:t>第</w:t>
            </w:r>
            <w:proofErr w:type="spellStart"/>
            <w:r>
              <w:rPr>
                <w:rFonts w:hint="eastAsia"/>
                <w:i/>
              </w:rPr>
              <w:t>i</w:t>
            </w:r>
            <w:proofErr w:type="spellEnd"/>
            <w:proofErr w:type="gramStart"/>
            <w:r>
              <w:rPr>
                <w:rFonts w:hint="eastAsia"/>
              </w:rPr>
              <w:t>个</w:t>
            </w:r>
            <w:proofErr w:type="gramEnd"/>
            <w:r>
              <w:rPr>
                <w:rFonts w:hint="eastAsia"/>
              </w:rPr>
              <w:t>可变荷载考虑设计使用年限的调整系数，其中</w:t>
            </w:r>
            <w:r>
              <w:object w:dxaOrig="360" w:dyaOrig="380" w14:anchorId="54F6BA8A">
                <v:shape id="对象 20" o:spid="_x0000_i1043" type="#_x0000_t75" style="width:17.85pt;height:19pt;mso-position-horizontal-relative:page;mso-position-vertical-relative:page" o:ole="">
                  <v:imagedata r:id="rId47" o:title=""/>
                </v:shape>
                <o:OLEObject Type="Embed" ProgID="Equation.3" ShapeID="对象 20" DrawAspect="Content" ObjectID="_1592055322" r:id="rId48"/>
              </w:object>
            </w:r>
            <w:r>
              <w:rPr>
                <w:rFonts w:hint="eastAsia"/>
              </w:rPr>
              <w:t>为主导可变荷载</w:t>
            </w:r>
            <w:r>
              <w:rPr>
                <w:rFonts w:hint="eastAsia"/>
                <w:i/>
              </w:rPr>
              <w:t>Q</w:t>
            </w:r>
            <w:r>
              <w:rPr>
                <w:rFonts w:hint="eastAsia"/>
                <w:vertAlign w:val="subscript"/>
              </w:rPr>
              <w:t>1</w:t>
            </w:r>
            <w:r>
              <w:rPr>
                <w:rFonts w:hint="eastAsia"/>
              </w:rPr>
              <w:t>考虑设计使用年限的调整系数；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00" w:dyaOrig="380" w14:anchorId="6BED7AC0">
                <v:shape id="对象 21" o:spid="_x0000_i1044" type="#_x0000_t75" style="width:15pt;height:19pt;mso-position-horizontal-relative:page;mso-position-vertical-relative:page" o:ole="">
                  <v:imagedata r:id="rId49" o:title=""/>
                </v:shape>
                <o:OLEObject Type="Embed" ProgID="Equation.3" ShapeID="对象 21" DrawAspect="Content" ObjectID="_1592055323" r:id="rId50"/>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可变荷载分项系数；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60" w:dyaOrig="380" w14:anchorId="57107AD7">
                <v:shape id="对象 22" o:spid="_x0000_i1045" type="#_x0000_t75" style="width:17.85pt;height:19pt;mso-position-horizontal-relative:page;mso-position-vertical-relative:page" o:ole="">
                  <v:imagedata r:id="rId51" o:title=""/>
                </v:shape>
                <o:OLEObject Type="Embed" ProgID="Equation.3" ShapeID="对象 22" DrawAspect="Content" ObjectID="_1592055324" r:id="rId52"/>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pStyle w:val="affa"/>
              <w:jc w:val="both"/>
            </w:pPr>
            <w:r>
              <w:rPr>
                <w:rFonts w:hint="eastAsia"/>
              </w:rPr>
              <w:t>第</w:t>
            </w:r>
            <w:proofErr w:type="spellStart"/>
            <w:r>
              <w:rPr>
                <w:rFonts w:hint="eastAsia"/>
                <w:i/>
              </w:rPr>
              <w:t>i</w:t>
            </w:r>
            <w:proofErr w:type="spellEnd"/>
            <w:proofErr w:type="gramStart"/>
            <w:r>
              <w:rPr>
                <w:rFonts w:hint="eastAsia"/>
              </w:rPr>
              <w:t>个</w:t>
            </w:r>
            <w:proofErr w:type="gramEnd"/>
            <w:r>
              <w:rPr>
                <w:rFonts w:hint="eastAsia"/>
              </w:rPr>
              <w:t>可变荷载的分项系数，其中</w:t>
            </w:r>
            <w:r>
              <w:object w:dxaOrig="360" w:dyaOrig="380" w14:anchorId="20798C6C">
                <v:shape id="对象 23" o:spid="_x0000_i1046" type="#_x0000_t75" style="width:17.85pt;height:19pt;mso-position-horizontal-relative:page;mso-position-vertical-relative:page" o:ole="">
                  <v:imagedata r:id="rId53" o:title=""/>
                </v:shape>
                <o:OLEObject Type="Embed" ProgID="Equation.3" ShapeID="对象 23" DrawAspect="Content" ObjectID="_1592055325" r:id="rId54"/>
              </w:object>
            </w:r>
            <w:r>
              <w:rPr>
                <w:rFonts w:hint="eastAsia"/>
              </w:rPr>
              <w:t>为主导可变荷载</w:t>
            </w:r>
            <w:r>
              <w:rPr>
                <w:rFonts w:hint="eastAsia"/>
                <w:i/>
              </w:rPr>
              <w:t>Q</w:t>
            </w:r>
            <w:r>
              <w:rPr>
                <w:rFonts w:hint="eastAsia"/>
                <w:vertAlign w:val="subscript"/>
              </w:rPr>
              <w:t>1</w:t>
            </w:r>
            <w:r>
              <w:rPr>
                <w:rFonts w:hint="eastAsia"/>
              </w:rPr>
              <w:t>的分项系数；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80" w:dyaOrig="340" w14:anchorId="30B8724E">
                <v:shape id="对象 24" o:spid="_x0000_i1047" type="#_x0000_t75" style="width:19pt;height:17.3pt;mso-position-horizontal-relative:page;mso-position-vertical-relative:page" o:ole="">
                  <v:imagedata r:id="rId55" o:title=""/>
                </v:shape>
                <o:OLEObject Type="Embed" ProgID="Equation.3" ShapeID="对象 24" DrawAspect="Content" ObjectID="_1592055326" r:id="rId56"/>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承载力抗震调整系数；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00" w:dyaOrig="360" w14:anchorId="2D3E4439">
                <v:shape id="对象 25" o:spid="_x0000_i1048" type="#_x0000_t75" style="width:15pt;height:17.85pt;mso-position-horizontal-relative:page;mso-position-vertical-relative:page" o:ole="">
                  <v:imagedata r:id="rId57" o:title=""/>
                </v:shape>
                <o:OLEObject Type="Embed" ProgID="Equation.3" ShapeID="对象 25" DrawAspect="Content" ObjectID="_1592055327" r:id="rId58"/>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风荷载分项系数；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20" w:dyaOrig="380" w14:anchorId="1599A94B">
                <v:shape id="对象 26" o:spid="_x0000_i1049" type="#_x0000_t75" style="width:15.55pt;height:19pt;mso-position-horizontal-relative:page;mso-position-vertical-relative:page" o:ole="">
                  <v:imagedata r:id="rId59" o:title=""/>
                </v:shape>
                <o:OLEObject Type="Embed" ProgID="Equation.3" ShapeID="对象 26" DrawAspect="Content" ObjectID="_1592055328" r:id="rId60"/>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第</w:t>
            </w:r>
            <w:r>
              <w:rPr>
                <w:rFonts w:hint="eastAsia"/>
                <w:i/>
                <w:sz w:val="24"/>
              </w:rPr>
              <w:t>i</w:t>
            </w:r>
            <w:r>
              <w:rPr>
                <w:rFonts w:hint="eastAsia"/>
                <w:sz w:val="24"/>
              </w:rPr>
              <w:t>个可变荷载</w:t>
            </w:r>
            <w:r>
              <w:rPr>
                <w:rFonts w:hint="eastAsia"/>
                <w:i/>
                <w:sz w:val="24"/>
              </w:rPr>
              <w:t>Q</w:t>
            </w:r>
            <w:r>
              <w:rPr>
                <w:rFonts w:hint="eastAsia"/>
                <w:i/>
                <w:sz w:val="24"/>
                <w:vertAlign w:val="subscript"/>
              </w:rPr>
              <w:t>i</w:t>
            </w:r>
            <w:r>
              <w:rPr>
                <w:rFonts w:hint="eastAsia"/>
                <w:sz w:val="24"/>
              </w:rPr>
              <w:t>的组合值系数；</w:t>
            </w:r>
          </w:p>
        </w:tc>
      </w:tr>
      <w:tr w:rsidR="001A7370">
        <w:tc>
          <w:tcPr>
            <w:tcW w:w="628" w:type="dxa"/>
          </w:tcPr>
          <w:p w:rsidR="001A7370" w:rsidRDefault="001A7370">
            <w:pPr>
              <w:adjustRightInd w:val="0"/>
              <w:snapToGrid w:val="0"/>
              <w:spacing w:line="360" w:lineRule="auto"/>
              <w:jc w:val="center"/>
              <w:rPr>
                <w:sz w:val="24"/>
              </w:rPr>
            </w:pPr>
            <w:r w:rsidRPr="00A1028B">
              <w:rPr>
                <w:sz w:val="24"/>
              </w:rPr>
              <w:object w:dxaOrig="320" w:dyaOrig="380" w14:anchorId="23E13C43">
                <v:shape id="对象 27" o:spid="_x0000_i1050" type="#_x0000_t75" style="width:15.55pt;height:19pt;mso-position-horizontal-relative:page;mso-position-vertical-relative:page" o:ole="">
                  <v:imagedata r:id="rId61" o:title=""/>
                </v:shape>
                <o:OLEObject Type="Embed" ProgID="Equation.3" ShapeID="对象 27" DrawAspect="Content" ObjectID="_1592055329" r:id="rId62"/>
              </w:object>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可变荷载的准永久值系数；</w:t>
            </w:r>
          </w:p>
        </w:tc>
      </w:tr>
      <w:tr w:rsidR="001A7370">
        <w:tc>
          <w:tcPr>
            <w:tcW w:w="628" w:type="dxa"/>
          </w:tcPr>
          <w:p w:rsidR="001A7370" w:rsidRDefault="00374457">
            <w:pPr>
              <w:adjustRightInd w:val="0"/>
              <w:snapToGrid w:val="0"/>
              <w:spacing w:line="360" w:lineRule="auto"/>
              <w:jc w:val="center"/>
              <w:rPr>
                <w:sz w:val="24"/>
              </w:rPr>
            </w:pPr>
            <w:r>
              <w:rPr>
                <w:noProof/>
                <w:sz w:val="24"/>
              </w:rPr>
              <w:drawing>
                <wp:inline distT="0" distB="0" distL="0" distR="0">
                  <wp:extent cx="219075" cy="219075"/>
                  <wp:effectExtent l="0" t="0" r="9525" b="9525"/>
                  <wp:docPr id="28"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696" w:type="dxa"/>
          </w:tcPr>
          <w:p w:rsidR="001A7370" w:rsidRDefault="001A7370">
            <w:pPr>
              <w:pStyle w:val="afa"/>
              <w:ind w:left="60" w:hangingChars="25" w:hanging="60"/>
            </w:pPr>
            <w:r>
              <w:rPr>
                <w:rFonts w:hint="eastAsia"/>
              </w:rPr>
              <w:t>——</w:t>
            </w:r>
          </w:p>
        </w:tc>
        <w:tc>
          <w:tcPr>
            <w:tcW w:w="7199" w:type="dxa"/>
            <w:vAlign w:val="center"/>
          </w:tcPr>
          <w:p w:rsidR="001A7370" w:rsidRDefault="001A7370">
            <w:pPr>
              <w:adjustRightInd w:val="0"/>
              <w:snapToGrid w:val="0"/>
              <w:spacing w:line="360" w:lineRule="auto"/>
              <w:rPr>
                <w:sz w:val="24"/>
              </w:rPr>
            </w:pPr>
            <w:r>
              <w:rPr>
                <w:rFonts w:hint="eastAsia"/>
                <w:sz w:val="24"/>
              </w:rPr>
              <w:t>风荷载组合值系数。</w:t>
            </w:r>
          </w:p>
        </w:tc>
      </w:tr>
      <w:bookmarkEnd w:id="71"/>
    </w:tbl>
    <w:p w:rsidR="001A7370" w:rsidRDefault="001A7370">
      <w:pPr>
        <w:pStyle w:val="afa"/>
      </w:pPr>
    </w:p>
    <w:p w:rsidR="001A7370" w:rsidRDefault="001A7370">
      <w:pPr>
        <w:pStyle w:val="aff5"/>
        <w:spacing w:before="240" w:after="240"/>
      </w:pPr>
      <w:r>
        <w:br w:type="page"/>
      </w:r>
      <w:bookmarkStart w:id="73" w:name="_Toc421026804"/>
      <w:bookmarkStart w:id="74" w:name="_Toc236209603"/>
      <w:bookmarkStart w:id="75" w:name="_Toc265228619"/>
      <w:bookmarkStart w:id="76" w:name="_Toc420939852"/>
      <w:bookmarkStart w:id="77" w:name="_Toc213044092"/>
      <w:bookmarkStart w:id="78" w:name="_Toc213045329"/>
      <w:bookmarkStart w:id="79" w:name="_Toc213045402"/>
      <w:bookmarkStart w:id="80" w:name="_Toc213082529"/>
      <w:bookmarkStart w:id="81" w:name="_Toc214790836"/>
      <w:bookmarkStart w:id="82" w:name="_Toc217816084"/>
      <w:bookmarkStart w:id="83" w:name="_Toc239219364"/>
      <w:bookmarkStart w:id="84" w:name="_Toc239624404"/>
      <w:bookmarkStart w:id="85" w:name="_Toc257083745"/>
      <w:bookmarkStart w:id="86" w:name="_Toc257908540"/>
      <w:bookmarkStart w:id="87" w:name="_Toc490041169"/>
      <w:r>
        <w:lastRenderedPageBreak/>
        <w:t xml:space="preserve">3  </w:t>
      </w:r>
      <w:r>
        <w:rPr>
          <w:rFonts w:hint="eastAsia"/>
        </w:rPr>
        <w:t>基本规定</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A7370" w:rsidRDefault="001A7370" w:rsidP="002F2C5A">
      <w:pPr>
        <w:pStyle w:val="afe"/>
        <w:spacing w:before="240" w:after="240"/>
      </w:pPr>
      <w:bookmarkStart w:id="88" w:name="_Toc420939853"/>
      <w:bookmarkStart w:id="89" w:name="_Toc421026805"/>
      <w:bookmarkStart w:id="90" w:name="_Toc490041170"/>
      <w:bookmarkStart w:id="91" w:name="_Toc217816085"/>
      <w:r>
        <w:t xml:space="preserve">3.1 </w:t>
      </w:r>
      <w:bookmarkEnd w:id="88"/>
      <w:bookmarkEnd w:id="89"/>
      <w:r w:rsidR="003C1B14">
        <w:rPr>
          <w:rFonts w:hint="eastAsia"/>
        </w:rPr>
        <w:t>一般规定</w:t>
      </w:r>
      <w:bookmarkEnd w:id="90"/>
    </w:p>
    <w:p w:rsidR="000A3BC4" w:rsidRDefault="001A7370" w:rsidP="002F2C5A">
      <w:pPr>
        <w:pStyle w:val="afa"/>
      </w:pPr>
      <w:bookmarkStart w:id="92" w:name="_Toc421026806"/>
      <w:bookmarkEnd w:id="91"/>
      <w:r w:rsidRPr="00247C83">
        <w:rPr>
          <w:b/>
        </w:rPr>
        <w:t>3.1.1</w:t>
      </w:r>
      <w:r>
        <w:rPr>
          <w:rFonts w:hint="eastAsia"/>
          <w:szCs w:val="21"/>
        </w:rPr>
        <w:t>预制预应力混凝土装配整体式框架结构、</w:t>
      </w:r>
      <w:r w:rsidR="003C1B14" w:rsidRPr="006C0899">
        <w:rPr>
          <w:rFonts w:hint="eastAsia"/>
          <w:szCs w:val="21"/>
        </w:rPr>
        <w:t>装配整体式框架</w:t>
      </w:r>
      <w:r w:rsidR="003C1B14" w:rsidRPr="006C0899">
        <w:rPr>
          <w:rFonts w:hint="eastAsia"/>
          <w:szCs w:val="21"/>
        </w:rPr>
        <w:t>-</w:t>
      </w:r>
      <w:r w:rsidR="0079537A">
        <w:rPr>
          <w:rFonts w:hint="eastAsia"/>
          <w:szCs w:val="21"/>
        </w:rPr>
        <w:t>现浇</w:t>
      </w:r>
      <w:r w:rsidR="003C1B14" w:rsidRPr="006C0899">
        <w:rPr>
          <w:rFonts w:hint="eastAsia"/>
          <w:szCs w:val="21"/>
        </w:rPr>
        <w:t>剪力墙结构、</w:t>
      </w:r>
      <w:r>
        <w:rPr>
          <w:rFonts w:hint="eastAsia"/>
          <w:szCs w:val="21"/>
        </w:rPr>
        <w:t>装配整体式剪力墙结构</w:t>
      </w:r>
      <w:r w:rsidR="00247C83">
        <w:rPr>
          <w:rFonts w:hint="eastAsia"/>
          <w:szCs w:val="21"/>
        </w:rPr>
        <w:t>、</w:t>
      </w:r>
      <w:r w:rsidR="00247C83">
        <w:rPr>
          <w:rFonts w:hint="eastAsia"/>
        </w:rPr>
        <w:t>后张预应力装配整体式</w:t>
      </w:r>
      <w:r w:rsidR="00247C83" w:rsidRPr="004844A4">
        <w:rPr>
          <w:rFonts w:hint="eastAsia"/>
        </w:rPr>
        <w:t>混凝土</w:t>
      </w:r>
      <w:r w:rsidR="00247C83">
        <w:rPr>
          <w:rFonts w:hint="eastAsia"/>
        </w:rPr>
        <w:t>框架</w:t>
      </w:r>
      <w:r w:rsidR="00247C83" w:rsidRPr="004844A4">
        <w:rPr>
          <w:rFonts w:hint="eastAsia"/>
        </w:rPr>
        <w:t>结构</w:t>
      </w:r>
      <w:r w:rsidR="000A3BC4">
        <w:rPr>
          <w:rFonts w:hint="eastAsia"/>
        </w:rPr>
        <w:t>的房屋最大</w:t>
      </w:r>
      <w:r>
        <w:rPr>
          <w:rFonts w:hint="eastAsia"/>
        </w:rPr>
        <w:t>适用高度应</w:t>
      </w:r>
      <w:r w:rsidR="000A3BC4">
        <w:rPr>
          <w:rFonts w:hint="eastAsia"/>
        </w:rPr>
        <w:t>满足</w:t>
      </w:r>
      <w:r>
        <w:rPr>
          <w:rFonts w:hint="eastAsia"/>
        </w:rPr>
        <w:t>表</w:t>
      </w:r>
      <w:r>
        <w:t>3.1.1</w:t>
      </w:r>
      <w:r>
        <w:rPr>
          <w:rFonts w:hint="eastAsia"/>
        </w:rPr>
        <w:t>的</w:t>
      </w:r>
      <w:r w:rsidR="000A3BC4">
        <w:rPr>
          <w:rFonts w:hint="eastAsia"/>
        </w:rPr>
        <w:t>要求。</w:t>
      </w:r>
    </w:p>
    <w:bookmarkEnd w:id="92"/>
    <w:p w:rsidR="001A7370" w:rsidRPr="00543CF4" w:rsidRDefault="001A7370">
      <w:pPr>
        <w:pStyle w:val="afff3"/>
        <w:spacing w:before="120" w:after="120"/>
        <w:rPr>
          <w:rFonts w:eastAsia="黑体"/>
          <w:b w:val="0"/>
        </w:rPr>
      </w:pPr>
      <w:r w:rsidRPr="00543CF4">
        <w:rPr>
          <w:rFonts w:eastAsia="黑体" w:hAnsi="黑体"/>
          <w:b w:val="0"/>
        </w:rPr>
        <w:t>表</w:t>
      </w:r>
      <w:r w:rsidRPr="00543CF4">
        <w:rPr>
          <w:rFonts w:eastAsia="黑体"/>
          <w:b w:val="0"/>
        </w:rPr>
        <w:t xml:space="preserve">3.1.1 </w:t>
      </w:r>
      <w:r w:rsidRPr="00543CF4">
        <w:rPr>
          <w:rFonts w:eastAsia="黑体" w:hAnsi="黑体"/>
          <w:b w:val="0"/>
        </w:rPr>
        <w:t>预制预应力混凝土装配整体式结构适用的最大高度</w:t>
      </w:r>
      <w:r w:rsidRPr="00543CF4">
        <w:rPr>
          <w:rFonts w:eastAsia="黑体"/>
          <w:b w:val="0"/>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3"/>
        <w:gridCol w:w="1039"/>
        <w:gridCol w:w="851"/>
        <w:gridCol w:w="1417"/>
        <w:gridCol w:w="1266"/>
      </w:tblGrid>
      <w:tr w:rsidR="001A7370" w:rsidTr="00566440">
        <w:trPr>
          <w:jc w:val="center"/>
        </w:trPr>
        <w:tc>
          <w:tcPr>
            <w:tcW w:w="3923" w:type="dxa"/>
            <w:vMerge w:val="restart"/>
            <w:tcBorders>
              <w:top w:val="single" w:sz="4" w:space="0" w:color="auto"/>
              <w:left w:val="single" w:sz="4" w:space="0" w:color="auto"/>
              <w:bottom w:val="single" w:sz="4" w:space="0" w:color="auto"/>
              <w:right w:val="single" w:sz="4" w:space="0" w:color="auto"/>
            </w:tcBorders>
            <w:vAlign w:val="center"/>
          </w:tcPr>
          <w:p w:rsidR="001A7370" w:rsidRDefault="001A7370">
            <w:pPr>
              <w:spacing w:line="360" w:lineRule="auto"/>
              <w:jc w:val="center"/>
              <w:rPr>
                <w:szCs w:val="21"/>
                <w:lang w:eastAsia="zh-TW"/>
              </w:rPr>
            </w:pPr>
            <w:r>
              <w:rPr>
                <w:rFonts w:hint="eastAsia"/>
                <w:szCs w:val="21"/>
              </w:rPr>
              <w:t>结构类型</w:t>
            </w:r>
          </w:p>
        </w:tc>
        <w:tc>
          <w:tcPr>
            <w:tcW w:w="4573" w:type="dxa"/>
            <w:gridSpan w:val="4"/>
            <w:tcBorders>
              <w:top w:val="single" w:sz="4" w:space="0" w:color="auto"/>
              <w:left w:val="single" w:sz="4" w:space="0" w:color="auto"/>
              <w:bottom w:val="single" w:sz="4" w:space="0" w:color="auto"/>
              <w:right w:val="single" w:sz="4" w:space="0" w:color="auto"/>
            </w:tcBorders>
            <w:vAlign w:val="center"/>
          </w:tcPr>
          <w:p w:rsidR="001A7370" w:rsidRDefault="001A7370">
            <w:pPr>
              <w:spacing w:line="360" w:lineRule="auto"/>
              <w:jc w:val="center"/>
              <w:rPr>
                <w:szCs w:val="21"/>
                <w:lang w:eastAsia="zh-TW"/>
              </w:rPr>
            </w:pPr>
            <w:r>
              <w:rPr>
                <w:rFonts w:hint="eastAsia"/>
                <w:szCs w:val="21"/>
              </w:rPr>
              <w:t>抗震设防烈度</w:t>
            </w:r>
          </w:p>
        </w:tc>
      </w:tr>
      <w:tr w:rsidR="00284E44" w:rsidTr="00566440">
        <w:trPr>
          <w:jc w:val="center"/>
        </w:trPr>
        <w:tc>
          <w:tcPr>
            <w:tcW w:w="3923" w:type="dxa"/>
            <w:vMerge/>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rPr>
            </w:pPr>
          </w:p>
        </w:tc>
        <w:tc>
          <w:tcPr>
            <w:tcW w:w="1039" w:type="dxa"/>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lang w:eastAsia="zh-TW"/>
              </w:rPr>
            </w:pPr>
            <w:r>
              <w:rPr>
                <w:szCs w:val="21"/>
              </w:rPr>
              <w:t>6</w:t>
            </w:r>
            <w:r>
              <w:rPr>
                <w:rFonts w:hint="eastAsia"/>
                <w:szCs w:val="21"/>
              </w:rPr>
              <w:t>度</w:t>
            </w:r>
          </w:p>
        </w:tc>
        <w:tc>
          <w:tcPr>
            <w:tcW w:w="851" w:type="dxa"/>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lang w:eastAsia="zh-TW"/>
              </w:rPr>
            </w:pPr>
            <w:r>
              <w:rPr>
                <w:szCs w:val="21"/>
              </w:rPr>
              <w:t>7</w:t>
            </w:r>
            <w:r>
              <w:rPr>
                <w:rFonts w:hint="eastAsia"/>
                <w:szCs w:val="21"/>
              </w:rPr>
              <w:t>度</w:t>
            </w:r>
          </w:p>
        </w:tc>
        <w:tc>
          <w:tcPr>
            <w:tcW w:w="1417" w:type="dxa"/>
            <w:tcBorders>
              <w:top w:val="single" w:sz="4" w:space="0" w:color="auto"/>
              <w:left w:val="single" w:sz="4" w:space="0" w:color="auto"/>
              <w:bottom w:val="single" w:sz="4" w:space="0" w:color="auto"/>
              <w:right w:val="single" w:sz="4" w:space="0" w:color="auto"/>
            </w:tcBorders>
            <w:vAlign w:val="center"/>
          </w:tcPr>
          <w:p w:rsidR="00284E44" w:rsidRDefault="00284E44" w:rsidP="00583F7B">
            <w:pPr>
              <w:spacing w:line="360" w:lineRule="auto"/>
              <w:jc w:val="center"/>
              <w:rPr>
                <w:szCs w:val="21"/>
                <w:lang w:eastAsia="zh-TW"/>
              </w:rPr>
            </w:pPr>
            <w:r>
              <w:rPr>
                <w:rFonts w:hint="eastAsia"/>
                <w:szCs w:val="21"/>
              </w:rPr>
              <w:t>8</w:t>
            </w:r>
            <w:r>
              <w:rPr>
                <w:rFonts w:hint="eastAsia"/>
                <w:szCs w:val="21"/>
              </w:rPr>
              <w:t>度（</w:t>
            </w:r>
            <w:r>
              <w:rPr>
                <w:rFonts w:hint="eastAsia"/>
                <w:szCs w:val="21"/>
              </w:rPr>
              <w:t>0.20g</w:t>
            </w:r>
            <w:r>
              <w:rPr>
                <w:rFonts w:hint="eastAsia"/>
                <w:szCs w:val="21"/>
              </w:rPr>
              <w:t>）</w:t>
            </w:r>
          </w:p>
        </w:tc>
        <w:tc>
          <w:tcPr>
            <w:tcW w:w="1266" w:type="dxa"/>
            <w:tcBorders>
              <w:top w:val="single" w:sz="4" w:space="0" w:color="auto"/>
              <w:left w:val="single" w:sz="4" w:space="0" w:color="auto"/>
              <w:bottom w:val="single" w:sz="4" w:space="0" w:color="auto"/>
              <w:right w:val="single" w:sz="4" w:space="0" w:color="auto"/>
            </w:tcBorders>
            <w:vAlign w:val="center"/>
          </w:tcPr>
          <w:p w:rsidR="00284E44" w:rsidRDefault="00284E44" w:rsidP="00284E44">
            <w:pPr>
              <w:spacing w:line="360" w:lineRule="auto"/>
              <w:jc w:val="center"/>
              <w:rPr>
                <w:szCs w:val="21"/>
                <w:lang w:eastAsia="zh-TW"/>
              </w:rPr>
            </w:pPr>
            <w:r>
              <w:rPr>
                <w:rFonts w:hint="eastAsia"/>
                <w:szCs w:val="21"/>
              </w:rPr>
              <w:t>8</w:t>
            </w:r>
            <w:r>
              <w:rPr>
                <w:rFonts w:hint="eastAsia"/>
                <w:szCs w:val="21"/>
              </w:rPr>
              <w:t>度（</w:t>
            </w:r>
            <w:r>
              <w:rPr>
                <w:rFonts w:hint="eastAsia"/>
                <w:szCs w:val="21"/>
              </w:rPr>
              <w:t>0.30g</w:t>
            </w:r>
            <w:r>
              <w:rPr>
                <w:rFonts w:hint="eastAsia"/>
                <w:szCs w:val="21"/>
              </w:rPr>
              <w:t>）</w:t>
            </w:r>
          </w:p>
        </w:tc>
      </w:tr>
      <w:tr w:rsidR="00E01454" w:rsidTr="00566440">
        <w:trPr>
          <w:trHeight w:val="817"/>
          <w:jc w:val="center"/>
        </w:trPr>
        <w:tc>
          <w:tcPr>
            <w:tcW w:w="3923" w:type="dxa"/>
            <w:tcBorders>
              <w:top w:val="single" w:sz="4" w:space="0" w:color="auto"/>
              <w:left w:val="single" w:sz="4" w:space="0" w:color="auto"/>
              <w:bottom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装配整体式框架结构</w:t>
            </w:r>
          </w:p>
        </w:tc>
        <w:tc>
          <w:tcPr>
            <w:tcW w:w="1039" w:type="dxa"/>
            <w:tcBorders>
              <w:top w:val="single" w:sz="4" w:space="0" w:color="auto"/>
              <w:left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60</w:t>
            </w:r>
          </w:p>
        </w:tc>
        <w:tc>
          <w:tcPr>
            <w:tcW w:w="851" w:type="dxa"/>
            <w:tcBorders>
              <w:top w:val="single" w:sz="4" w:space="0" w:color="auto"/>
              <w:left w:val="single" w:sz="4" w:space="0" w:color="auto"/>
              <w:right w:val="single" w:sz="4" w:space="0" w:color="auto"/>
            </w:tcBorders>
            <w:vAlign w:val="center"/>
          </w:tcPr>
          <w:p w:rsidR="00E01454" w:rsidRDefault="00E01454" w:rsidP="00583F7B">
            <w:pPr>
              <w:spacing w:line="360" w:lineRule="auto"/>
              <w:jc w:val="center"/>
              <w:rPr>
                <w:szCs w:val="21"/>
              </w:rPr>
            </w:pPr>
            <w:r>
              <w:rPr>
                <w:rFonts w:hint="eastAsia"/>
                <w:szCs w:val="21"/>
              </w:rPr>
              <w:t>50</w:t>
            </w:r>
          </w:p>
        </w:tc>
        <w:tc>
          <w:tcPr>
            <w:tcW w:w="1417" w:type="dxa"/>
            <w:tcBorders>
              <w:top w:val="single" w:sz="4" w:space="0" w:color="auto"/>
              <w:left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40</w:t>
            </w:r>
          </w:p>
        </w:tc>
        <w:tc>
          <w:tcPr>
            <w:tcW w:w="1266" w:type="dxa"/>
            <w:tcBorders>
              <w:top w:val="single" w:sz="4" w:space="0" w:color="auto"/>
              <w:left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30</w:t>
            </w:r>
          </w:p>
        </w:tc>
      </w:tr>
      <w:tr w:rsidR="00E01454" w:rsidTr="00566440">
        <w:trPr>
          <w:jc w:val="center"/>
        </w:trPr>
        <w:tc>
          <w:tcPr>
            <w:tcW w:w="3923" w:type="dxa"/>
            <w:tcBorders>
              <w:top w:val="single" w:sz="4" w:space="0" w:color="auto"/>
              <w:left w:val="single" w:sz="4" w:space="0" w:color="auto"/>
              <w:bottom w:val="single" w:sz="4" w:space="0" w:color="auto"/>
              <w:right w:val="single" w:sz="4" w:space="0" w:color="auto"/>
            </w:tcBorders>
            <w:vAlign w:val="center"/>
          </w:tcPr>
          <w:p w:rsidR="00E01454" w:rsidRDefault="00E01454">
            <w:pPr>
              <w:spacing w:line="360" w:lineRule="auto"/>
              <w:jc w:val="center"/>
              <w:rPr>
                <w:szCs w:val="21"/>
                <w:lang w:eastAsia="zh-TW"/>
              </w:rPr>
            </w:pPr>
            <w:r>
              <w:rPr>
                <w:rFonts w:hint="eastAsia"/>
                <w:szCs w:val="21"/>
              </w:rPr>
              <w:t>装配整体式框架</w:t>
            </w:r>
            <w:r>
              <w:rPr>
                <w:szCs w:val="21"/>
              </w:rPr>
              <w:t>—</w:t>
            </w:r>
            <w:r>
              <w:rPr>
                <w:rFonts w:hint="eastAsia"/>
                <w:szCs w:val="21"/>
              </w:rPr>
              <w:t>现浇剪力墙结构</w:t>
            </w:r>
          </w:p>
        </w:tc>
        <w:tc>
          <w:tcPr>
            <w:tcW w:w="1039" w:type="dxa"/>
            <w:tcBorders>
              <w:top w:val="single" w:sz="4" w:space="0" w:color="auto"/>
              <w:left w:val="single" w:sz="4" w:space="0" w:color="auto"/>
              <w:bottom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130</w:t>
            </w:r>
          </w:p>
        </w:tc>
        <w:tc>
          <w:tcPr>
            <w:tcW w:w="851" w:type="dxa"/>
            <w:tcBorders>
              <w:top w:val="single" w:sz="4" w:space="0" w:color="auto"/>
              <w:left w:val="single" w:sz="4" w:space="0" w:color="auto"/>
              <w:bottom w:val="single" w:sz="4" w:space="0" w:color="auto"/>
              <w:right w:val="single" w:sz="4" w:space="0" w:color="auto"/>
            </w:tcBorders>
            <w:vAlign w:val="center"/>
          </w:tcPr>
          <w:p w:rsidR="00E01454" w:rsidRDefault="00E01454" w:rsidP="00583F7B">
            <w:pPr>
              <w:spacing w:line="360" w:lineRule="auto"/>
              <w:jc w:val="center"/>
              <w:rPr>
                <w:szCs w:val="21"/>
              </w:rPr>
            </w:pPr>
            <w:r>
              <w:rPr>
                <w:rFonts w:hint="eastAsia"/>
                <w:szCs w:val="21"/>
              </w:rPr>
              <w:t>120</w:t>
            </w:r>
          </w:p>
        </w:tc>
        <w:tc>
          <w:tcPr>
            <w:tcW w:w="1417" w:type="dxa"/>
            <w:tcBorders>
              <w:top w:val="single" w:sz="4" w:space="0" w:color="auto"/>
              <w:left w:val="single" w:sz="4" w:space="0" w:color="auto"/>
              <w:bottom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100</w:t>
            </w:r>
          </w:p>
        </w:tc>
        <w:tc>
          <w:tcPr>
            <w:tcW w:w="1266" w:type="dxa"/>
            <w:tcBorders>
              <w:top w:val="single" w:sz="4" w:space="0" w:color="auto"/>
              <w:left w:val="single" w:sz="4" w:space="0" w:color="auto"/>
              <w:bottom w:val="single" w:sz="4" w:space="0" w:color="auto"/>
              <w:right w:val="single" w:sz="4" w:space="0" w:color="auto"/>
            </w:tcBorders>
            <w:vAlign w:val="center"/>
          </w:tcPr>
          <w:p w:rsidR="00E01454" w:rsidRDefault="00E01454">
            <w:pPr>
              <w:spacing w:line="360" w:lineRule="auto"/>
              <w:jc w:val="center"/>
              <w:rPr>
                <w:szCs w:val="21"/>
              </w:rPr>
            </w:pPr>
            <w:r>
              <w:rPr>
                <w:rFonts w:hint="eastAsia"/>
                <w:szCs w:val="21"/>
              </w:rPr>
              <w:t>80</w:t>
            </w:r>
          </w:p>
        </w:tc>
      </w:tr>
      <w:tr w:rsidR="00284E44" w:rsidTr="00566440">
        <w:trPr>
          <w:jc w:val="center"/>
        </w:trPr>
        <w:tc>
          <w:tcPr>
            <w:tcW w:w="3923" w:type="dxa"/>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rPr>
            </w:pPr>
            <w:r>
              <w:rPr>
                <w:rFonts w:hint="eastAsia"/>
                <w:szCs w:val="21"/>
              </w:rPr>
              <w:t>装配整体式剪力墙结构</w:t>
            </w:r>
          </w:p>
        </w:tc>
        <w:tc>
          <w:tcPr>
            <w:tcW w:w="1039" w:type="dxa"/>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rPr>
            </w:pPr>
            <w:r>
              <w:rPr>
                <w:rFonts w:hint="eastAsia"/>
                <w:szCs w:val="21"/>
              </w:rPr>
              <w:t>130</w:t>
            </w:r>
            <w:r>
              <w:rPr>
                <w:rFonts w:hint="eastAsia"/>
                <w:szCs w:val="21"/>
              </w:rPr>
              <w:t>（</w:t>
            </w:r>
            <w:r>
              <w:rPr>
                <w:rFonts w:hint="eastAsia"/>
                <w:szCs w:val="21"/>
              </w:rPr>
              <w:t>120</w:t>
            </w:r>
            <w:r>
              <w:rPr>
                <w:rFonts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rPr>
            </w:pPr>
            <w:r>
              <w:rPr>
                <w:rFonts w:hint="eastAsia"/>
                <w:szCs w:val="21"/>
              </w:rPr>
              <w:t>110</w:t>
            </w:r>
            <w:r>
              <w:rPr>
                <w:rFonts w:hint="eastAsia"/>
                <w:szCs w:val="21"/>
              </w:rPr>
              <w:t>（</w:t>
            </w:r>
            <w:r>
              <w:rPr>
                <w:rFonts w:hint="eastAsia"/>
                <w:szCs w:val="21"/>
              </w:rPr>
              <w:t>100</w:t>
            </w:r>
            <w:r>
              <w:rPr>
                <w:rFonts w:hint="eastAsia"/>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rsidR="00284E44" w:rsidRDefault="00284E44" w:rsidP="00583F7B">
            <w:pPr>
              <w:spacing w:line="360" w:lineRule="auto"/>
              <w:jc w:val="center"/>
              <w:rPr>
                <w:szCs w:val="21"/>
              </w:rPr>
            </w:pPr>
            <w:r>
              <w:rPr>
                <w:rFonts w:hint="eastAsia"/>
                <w:szCs w:val="21"/>
              </w:rPr>
              <w:t>90</w:t>
            </w:r>
            <w:r>
              <w:rPr>
                <w:rFonts w:hint="eastAsia"/>
                <w:szCs w:val="21"/>
              </w:rPr>
              <w:t>（</w:t>
            </w:r>
            <w:r>
              <w:rPr>
                <w:rFonts w:hint="eastAsia"/>
                <w:szCs w:val="21"/>
              </w:rPr>
              <w:t>80</w:t>
            </w:r>
            <w:r>
              <w:rPr>
                <w:rFonts w:hint="eastAsia"/>
                <w:szCs w:val="21"/>
              </w:rPr>
              <w:t>）</w:t>
            </w:r>
          </w:p>
        </w:tc>
        <w:tc>
          <w:tcPr>
            <w:tcW w:w="1266" w:type="dxa"/>
            <w:tcBorders>
              <w:top w:val="single" w:sz="4" w:space="0" w:color="auto"/>
              <w:left w:val="single" w:sz="4" w:space="0" w:color="auto"/>
              <w:bottom w:val="single" w:sz="4" w:space="0" w:color="auto"/>
              <w:right w:val="single" w:sz="4" w:space="0" w:color="auto"/>
            </w:tcBorders>
            <w:vAlign w:val="center"/>
          </w:tcPr>
          <w:p w:rsidR="00284E44" w:rsidRDefault="00284E44">
            <w:pPr>
              <w:spacing w:line="360" w:lineRule="auto"/>
              <w:jc w:val="center"/>
              <w:rPr>
                <w:szCs w:val="21"/>
              </w:rPr>
            </w:pPr>
            <w:r>
              <w:rPr>
                <w:rFonts w:hint="eastAsia"/>
                <w:szCs w:val="21"/>
              </w:rPr>
              <w:t>70</w:t>
            </w:r>
            <w:r>
              <w:rPr>
                <w:rFonts w:hint="eastAsia"/>
                <w:szCs w:val="21"/>
              </w:rPr>
              <w:t>（</w:t>
            </w:r>
            <w:r>
              <w:rPr>
                <w:rFonts w:hint="eastAsia"/>
                <w:szCs w:val="21"/>
              </w:rPr>
              <w:t>60</w:t>
            </w:r>
            <w:r>
              <w:rPr>
                <w:rFonts w:hint="eastAsia"/>
                <w:szCs w:val="21"/>
              </w:rPr>
              <w:t>）</w:t>
            </w:r>
          </w:p>
        </w:tc>
      </w:tr>
      <w:tr w:rsidR="00566440" w:rsidTr="00566440">
        <w:trPr>
          <w:jc w:val="center"/>
        </w:trPr>
        <w:tc>
          <w:tcPr>
            <w:tcW w:w="3923" w:type="dxa"/>
            <w:tcBorders>
              <w:top w:val="single" w:sz="4" w:space="0" w:color="auto"/>
              <w:left w:val="single" w:sz="4" w:space="0" w:color="auto"/>
              <w:bottom w:val="single" w:sz="4" w:space="0" w:color="auto"/>
              <w:right w:val="single" w:sz="4" w:space="0" w:color="auto"/>
            </w:tcBorders>
            <w:vAlign w:val="center"/>
          </w:tcPr>
          <w:p w:rsidR="00566440" w:rsidRDefault="00566440">
            <w:pPr>
              <w:spacing w:line="360" w:lineRule="auto"/>
              <w:jc w:val="center"/>
              <w:rPr>
                <w:szCs w:val="21"/>
              </w:rPr>
            </w:pPr>
            <w:r w:rsidRPr="00566440">
              <w:rPr>
                <w:rFonts w:hint="eastAsia"/>
                <w:szCs w:val="21"/>
              </w:rPr>
              <w:t>后张预应力装配整体式混凝土框架结构</w:t>
            </w:r>
          </w:p>
        </w:tc>
        <w:tc>
          <w:tcPr>
            <w:tcW w:w="1039" w:type="dxa"/>
            <w:tcBorders>
              <w:top w:val="single" w:sz="4" w:space="0" w:color="auto"/>
              <w:left w:val="single" w:sz="4" w:space="0" w:color="auto"/>
              <w:bottom w:val="single" w:sz="4" w:space="0" w:color="auto"/>
              <w:right w:val="single" w:sz="4" w:space="0" w:color="auto"/>
            </w:tcBorders>
            <w:vAlign w:val="center"/>
          </w:tcPr>
          <w:p w:rsidR="00566440" w:rsidRPr="008B0EBA" w:rsidRDefault="00566440" w:rsidP="00566440">
            <w:pPr>
              <w:jc w:val="center"/>
            </w:pPr>
            <w:r w:rsidRPr="008B0EBA">
              <w:t>60</w:t>
            </w:r>
          </w:p>
        </w:tc>
        <w:tc>
          <w:tcPr>
            <w:tcW w:w="851" w:type="dxa"/>
            <w:tcBorders>
              <w:top w:val="single" w:sz="4" w:space="0" w:color="auto"/>
              <w:left w:val="single" w:sz="4" w:space="0" w:color="auto"/>
              <w:bottom w:val="single" w:sz="4" w:space="0" w:color="auto"/>
              <w:right w:val="single" w:sz="4" w:space="0" w:color="auto"/>
            </w:tcBorders>
            <w:vAlign w:val="center"/>
          </w:tcPr>
          <w:p w:rsidR="00566440" w:rsidRPr="008B0EBA" w:rsidRDefault="00566440" w:rsidP="00566440">
            <w:pPr>
              <w:jc w:val="center"/>
            </w:pPr>
            <w:r w:rsidRPr="008B0EBA">
              <w:t>50</w:t>
            </w:r>
          </w:p>
        </w:tc>
        <w:tc>
          <w:tcPr>
            <w:tcW w:w="1417" w:type="dxa"/>
            <w:tcBorders>
              <w:top w:val="single" w:sz="4" w:space="0" w:color="auto"/>
              <w:left w:val="single" w:sz="4" w:space="0" w:color="auto"/>
              <w:bottom w:val="single" w:sz="4" w:space="0" w:color="auto"/>
              <w:right w:val="single" w:sz="4" w:space="0" w:color="auto"/>
            </w:tcBorders>
            <w:vAlign w:val="center"/>
          </w:tcPr>
          <w:p w:rsidR="00566440" w:rsidRPr="008B0EBA" w:rsidRDefault="00566440" w:rsidP="00566440">
            <w:pPr>
              <w:jc w:val="center"/>
            </w:pPr>
            <w:r w:rsidRPr="008B0EBA">
              <w:t>40</w:t>
            </w:r>
          </w:p>
        </w:tc>
        <w:tc>
          <w:tcPr>
            <w:tcW w:w="1266" w:type="dxa"/>
            <w:tcBorders>
              <w:top w:val="single" w:sz="4" w:space="0" w:color="auto"/>
              <w:left w:val="single" w:sz="4" w:space="0" w:color="auto"/>
              <w:bottom w:val="single" w:sz="4" w:space="0" w:color="auto"/>
              <w:right w:val="single" w:sz="4" w:space="0" w:color="auto"/>
            </w:tcBorders>
            <w:vAlign w:val="center"/>
          </w:tcPr>
          <w:p w:rsidR="00566440" w:rsidRDefault="00566440" w:rsidP="00566440">
            <w:pPr>
              <w:jc w:val="center"/>
            </w:pPr>
            <w:r w:rsidRPr="008B0EBA">
              <w:t>30</w:t>
            </w:r>
          </w:p>
        </w:tc>
      </w:tr>
    </w:tbl>
    <w:p w:rsidR="000A3BC4" w:rsidRPr="0002707E" w:rsidRDefault="000A3BC4" w:rsidP="00E709D1">
      <w:pPr>
        <w:pStyle w:val="afa"/>
        <w:ind w:leftChars="200" w:left="840" w:hangingChars="200" w:hanging="420"/>
        <w:rPr>
          <w:color w:val="000000"/>
          <w:kern w:val="0"/>
          <w:sz w:val="21"/>
          <w:szCs w:val="21"/>
        </w:rPr>
      </w:pPr>
      <w:bookmarkStart w:id="93" w:name="_Toc214790837"/>
      <w:bookmarkStart w:id="94" w:name="_Toc213044094"/>
      <w:r w:rsidRPr="0002707E">
        <w:rPr>
          <w:rFonts w:hint="eastAsia"/>
          <w:sz w:val="21"/>
          <w:szCs w:val="21"/>
        </w:rPr>
        <w:t>注：装配整体式剪力墙结构在规定的水平力作用下，当预制剪力墙构件底部承担的总剪力大于该层总剪力的</w:t>
      </w:r>
      <w:r w:rsidRPr="0002707E">
        <w:rPr>
          <w:sz w:val="21"/>
          <w:szCs w:val="21"/>
        </w:rPr>
        <w:t>50%</w:t>
      </w:r>
      <w:r w:rsidRPr="0002707E">
        <w:rPr>
          <w:rFonts w:hint="eastAsia"/>
          <w:sz w:val="21"/>
          <w:szCs w:val="21"/>
        </w:rPr>
        <w:t>时，其最大适用高度应适当降低；</w:t>
      </w:r>
      <w:r w:rsidRPr="0002707E">
        <w:rPr>
          <w:rFonts w:hint="eastAsia"/>
          <w:color w:val="000000"/>
          <w:kern w:val="0"/>
          <w:sz w:val="21"/>
          <w:szCs w:val="21"/>
        </w:rPr>
        <w:t>当预制剪力墙构件底部承担的总剪力大于该层总剪力的</w:t>
      </w:r>
      <w:r w:rsidRPr="0002707E">
        <w:rPr>
          <w:color w:val="000000"/>
          <w:kern w:val="0"/>
          <w:sz w:val="21"/>
          <w:szCs w:val="21"/>
        </w:rPr>
        <w:t>80%</w:t>
      </w:r>
      <w:r w:rsidRPr="0002707E">
        <w:rPr>
          <w:rFonts w:hint="eastAsia"/>
          <w:color w:val="000000"/>
          <w:kern w:val="0"/>
          <w:sz w:val="21"/>
          <w:szCs w:val="21"/>
        </w:rPr>
        <w:t>时，最大适用高度应取表</w:t>
      </w:r>
      <w:r w:rsidRPr="0002707E">
        <w:rPr>
          <w:color w:val="000000"/>
          <w:kern w:val="0"/>
          <w:sz w:val="21"/>
          <w:szCs w:val="21"/>
        </w:rPr>
        <w:t>3.1.1</w:t>
      </w:r>
      <w:r w:rsidRPr="0002707E">
        <w:rPr>
          <w:rFonts w:hint="eastAsia"/>
          <w:color w:val="000000"/>
          <w:kern w:val="0"/>
          <w:sz w:val="21"/>
          <w:szCs w:val="21"/>
        </w:rPr>
        <w:t>中括号内的数值。</w:t>
      </w:r>
    </w:p>
    <w:p w:rsidR="004C4815" w:rsidRDefault="004C4815">
      <w:pPr>
        <w:pStyle w:val="afa"/>
        <w:rPr>
          <w:b/>
        </w:rPr>
      </w:pPr>
    </w:p>
    <w:p w:rsidR="004C4815" w:rsidRDefault="004C4815">
      <w:pPr>
        <w:pStyle w:val="afa"/>
      </w:pPr>
      <w:bookmarkStart w:id="95" w:name="_Toc421026807"/>
      <w:r w:rsidRPr="00247C83">
        <w:t>3.1.2</w:t>
      </w:r>
      <w:r w:rsidRPr="00543CF4">
        <w:rPr>
          <w:rFonts w:hint="eastAsia"/>
        </w:rPr>
        <w:t>预制预应力混凝土装配整体式结构应根据设防类别、烈度、结构类型和房屋高度采用不同的抗震等级，并应符合相应的计算和构造措施要求。丙类建筑的抗震等级应符合表</w:t>
      </w:r>
      <w:r w:rsidRPr="00543CF4">
        <w:t>3.1.2</w:t>
      </w:r>
      <w:r w:rsidRPr="00543CF4">
        <w:rPr>
          <w:rFonts w:hint="eastAsia"/>
        </w:rPr>
        <w:t>的规定。</w:t>
      </w:r>
      <w:bookmarkEnd w:id="95"/>
      <w:r>
        <w:rPr>
          <w:rFonts w:hint="eastAsia"/>
        </w:rPr>
        <w:t>其他抗震设防类别和特殊场地类别下的建筑应符合国家现行标准《建筑抗震设计规范》</w:t>
      </w:r>
      <w:r>
        <w:rPr>
          <w:rFonts w:hint="eastAsia"/>
        </w:rPr>
        <w:t>GB 50011</w:t>
      </w:r>
      <w:r>
        <w:rPr>
          <w:rFonts w:hint="eastAsia"/>
        </w:rPr>
        <w:t>、《装配式混凝土建筑技术标准》</w:t>
      </w:r>
      <w:r>
        <w:rPr>
          <w:rFonts w:hint="eastAsia"/>
        </w:rPr>
        <w:t>GB/T 51231</w:t>
      </w:r>
      <w:r>
        <w:rPr>
          <w:rFonts w:hint="eastAsia"/>
        </w:rPr>
        <w:t>、《装配式混凝土结构技术规程》</w:t>
      </w:r>
      <w:r>
        <w:rPr>
          <w:rFonts w:hint="eastAsia"/>
        </w:rPr>
        <w:t>JGJ 1</w:t>
      </w:r>
      <w:r>
        <w:rPr>
          <w:rFonts w:hint="eastAsia"/>
        </w:rPr>
        <w:t>、《高层建筑混凝土结构技术</w:t>
      </w:r>
      <w:bookmarkStart w:id="96" w:name="_GoBack"/>
      <w:r>
        <w:rPr>
          <w:rFonts w:hint="eastAsia"/>
        </w:rPr>
        <w:t>规程</w:t>
      </w:r>
      <w:bookmarkEnd w:id="96"/>
      <w:r>
        <w:rPr>
          <w:rFonts w:hint="eastAsia"/>
        </w:rPr>
        <w:t>》</w:t>
      </w:r>
      <w:r>
        <w:rPr>
          <w:rFonts w:hint="eastAsia"/>
        </w:rPr>
        <w:t>JGJ 3</w:t>
      </w:r>
      <w:r>
        <w:rPr>
          <w:rFonts w:hint="eastAsia"/>
        </w:rPr>
        <w:t>中对抗震措施进行调整的规定。</w:t>
      </w:r>
    </w:p>
    <w:p w:rsidR="004C4815" w:rsidRPr="00543CF4" w:rsidRDefault="004C4815">
      <w:pPr>
        <w:pStyle w:val="afff3"/>
        <w:spacing w:before="120" w:after="120"/>
        <w:rPr>
          <w:rFonts w:eastAsia="黑体"/>
          <w:b w:val="0"/>
          <w:sz w:val="24"/>
        </w:rPr>
      </w:pPr>
      <w:r w:rsidRPr="00543CF4">
        <w:rPr>
          <w:rFonts w:eastAsia="黑体" w:hAnsi="黑体"/>
          <w:b w:val="0"/>
        </w:rPr>
        <w:t>表</w:t>
      </w:r>
      <w:r w:rsidRPr="00543CF4">
        <w:rPr>
          <w:rFonts w:eastAsia="黑体"/>
          <w:b w:val="0"/>
        </w:rPr>
        <w:t xml:space="preserve">3.1.2  </w:t>
      </w:r>
      <w:r w:rsidRPr="00543CF4">
        <w:rPr>
          <w:rFonts w:eastAsia="黑体" w:hAnsi="黑体"/>
          <w:b w:val="0"/>
        </w:rPr>
        <w:t>预制预应力混凝土装配整体式结构的抗震等级</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134"/>
        <w:gridCol w:w="851"/>
        <w:gridCol w:w="708"/>
        <w:gridCol w:w="567"/>
        <w:gridCol w:w="426"/>
        <w:gridCol w:w="283"/>
        <w:gridCol w:w="710"/>
        <w:gridCol w:w="709"/>
        <w:gridCol w:w="342"/>
        <w:gridCol w:w="366"/>
        <w:gridCol w:w="685"/>
      </w:tblGrid>
      <w:tr w:rsidR="004C4815" w:rsidRPr="00543CF4" w:rsidTr="000C4D1D">
        <w:tc>
          <w:tcPr>
            <w:tcW w:w="3084" w:type="dxa"/>
            <w:gridSpan w:val="2"/>
            <w:vMerge w:val="restart"/>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结构类型</w:t>
            </w:r>
          </w:p>
        </w:tc>
        <w:tc>
          <w:tcPr>
            <w:tcW w:w="5647" w:type="dxa"/>
            <w:gridSpan w:val="10"/>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烈度</w:t>
            </w:r>
          </w:p>
        </w:tc>
      </w:tr>
      <w:tr w:rsidR="004C4815" w:rsidRPr="00543CF4" w:rsidTr="000C4D1D">
        <w:tc>
          <w:tcPr>
            <w:tcW w:w="3084" w:type="dxa"/>
            <w:gridSpan w:val="2"/>
            <w:vMerge/>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6</w:t>
            </w:r>
            <w:r>
              <w:rPr>
                <w:rFonts w:hint="eastAsia"/>
                <w:szCs w:val="21"/>
              </w:rPr>
              <w:t>度</w:t>
            </w:r>
          </w:p>
        </w:tc>
        <w:tc>
          <w:tcPr>
            <w:tcW w:w="1986" w:type="dxa"/>
            <w:gridSpan w:val="4"/>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7</w:t>
            </w:r>
            <w:r>
              <w:rPr>
                <w:rFonts w:hint="eastAsia"/>
                <w:szCs w:val="21"/>
              </w:rPr>
              <w:t>度</w:t>
            </w:r>
          </w:p>
        </w:tc>
        <w:tc>
          <w:tcPr>
            <w:tcW w:w="2102" w:type="dxa"/>
            <w:gridSpan w:val="4"/>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8</w:t>
            </w:r>
            <w:r>
              <w:rPr>
                <w:rFonts w:hint="eastAsia"/>
                <w:szCs w:val="21"/>
              </w:rPr>
              <w:t>度</w:t>
            </w:r>
          </w:p>
        </w:tc>
      </w:tr>
      <w:tr w:rsidR="004C4815" w:rsidRPr="00543CF4" w:rsidTr="000C4D1D">
        <w:trPr>
          <w:trHeight w:val="423"/>
        </w:trPr>
        <w:tc>
          <w:tcPr>
            <w:tcW w:w="1950" w:type="dxa"/>
            <w:vMerge w:val="restart"/>
            <w:tcBorders>
              <w:top w:val="single" w:sz="4" w:space="0" w:color="auto"/>
              <w:left w:val="single" w:sz="4" w:space="0" w:color="auto"/>
              <w:bottom w:val="single" w:sz="4" w:space="0" w:color="auto"/>
              <w:right w:val="single" w:sz="4" w:space="0" w:color="auto"/>
            </w:tcBorders>
            <w:vAlign w:val="center"/>
          </w:tcPr>
          <w:p w:rsidR="004C4815" w:rsidRPr="00543CF4" w:rsidRDefault="004C4815" w:rsidP="00284E44">
            <w:pPr>
              <w:spacing w:line="360" w:lineRule="auto"/>
              <w:jc w:val="center"/>
              <w:rPr>
                <w:szCs w:val="21"/>
                <w:lang w:eastAsia="zh-TW"/>
              </w:rPr>
            </w:pPr>
            <w:r w:rsidRPr="00543CF4">
              <w:rPr>
                <w:rFonts w:hint="eastAsia"/>
                <w:szCs w:val="21"/>
              </w:rPr>
              <w:t>装配整体式框架结构</w:t>
            </w: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高度</w:t>
            </w:r>
            <w:r w:rsidRPr="00543CF4">
              <w:rPr>
                <w:szCs w:val="21"/>
              </w:rPr>
              <w:t>(m)</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≤24</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&gt;24</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szCs w:val="21"/>
              </w:rPr>
              <w:t>≤24</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&gt;24</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sidRPr="00543CF4">
              <w:rPr>
                <w:szCs w:val="21"/>
              </w:rPr>
              <w:t>≤24</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lang w:eastAsia="zh-TW"/>
              </w:rPr>
            </w:pPr>
            <w:r w:rsidRPr="00543CF4">
              <w:rPr>
                <w:szCs w:val="21"/>
              </w:rPr>
              <w:t>&gt;24</w:t>
            </w:r>
          </w:p>
        </w:tc>
      </w:tr>
      <w:tr w:rsidR="004C4815" w:rsidRPr="00543CF4" w:rsidTr="000C4D1D">
        <w:tc>
          <w:tcPr>
            <w:tcW w:w="1950" w:type="dxa"/>
            <w:vMerge/>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框架</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四</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三</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三</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二</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二</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一</w:t>
            </w:r>
          </w:p>
        </w:tc>
      </w:tr>
      <w:tr w:rsidR="004C4815" w:rsidRPr="00543CF4" w:rsidTr="000C4D1D">
        <w:tc>
          <w:tcPr>
            <w:tcW w:w="1950" w:type="dxa"/>
            <w:vMerge/>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大跨度框架</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三</w:t>
            </w:r>
          </w:p>
        </w:tc>
        <w:tc>
          <w:tcPr>
            <w:tcW w:w="1986" w:type="dxa"/>
            <w:gridSpan w:val="4"/>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二</w:t>
            </w:r>
          </w:p>
        </w:tc>
        <w:tc>
          <w:tcPr>
            <w:tcW w:w="2102" w:type="dxa"/>
            <w:gridSpan w:val="4"/>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一</w:t>
            </w:r>
          </w:p>
        </w:tc>
      </w:tr>
      <w:tr w:rsidR="004C4815" w:rsidRPr="00543CF4" w:rsidTr="000C4D1D">
        <w:tc>
          <w:tcPr>
            <w:tcW w:w="1950" w:type="dxa"/>
            <w:vMerge w:val="restart"/>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lastRenderedPageBreak/>
              <w:t>装配整体式框架</w:t>
            </w:r>
            <w:r w:rsidRPr="00543CF4">
              <w:rPr>
                <w:szCs w:val="21"/>
              </w:rPr>
              <w:t>-</w:t>
            </w:r>
            <w:r w:rsidRPr="00543CF4">
              <w:rPr>
                <w:rFonts w:hint="eastAsia"/>
                <w:szCs w:val="21"/>
              </w:rPr>
              <w:t>现浇剪力墙结构</w:t>
            </w: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高度</w:t>
            </w:r>
            <w:r w:rsidRPr="00543CF4">
              <w:rPr>
                <w:szCs w:val="21"/>
              </w:rPr>
              <w:t>(m)</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≤60</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&gt;60</w:t>
            </w:r>
          </w:p>
        </w:tc>
        <w:tc>
          <w:tcPr>
            <w:tcW w:w="567"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szCs w:val="21"/>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autoSpaceDE w:val="0"/>
              <w:autoSpaceDN w:val="0"/>
              <w:adjustRightInd w:val="0"/>
              <w:jc w:val="center"/>
              <w:rPr>
                <w:szCs w:val="21"/>
              </w:rPr>
            </w:pPr>
            <w:r w:rsidRPr="00543CF4">
              <w:rPr>
                <w:szCs w:val="21"/>
              </w:rPr>
              <w:t>&gt;24</w:t>
            </w:r>
            <w:r>
              <w:rPr>
                <w:rFonts w:hint="eastAsia"/>
                <w:szCs w:val="21"/>
              </w:rPr>
              <w:t>且</w:t>
            </w:r>
            <w:r w:rsidRPr="00543CF4">
              <w:rPr>
                <w:szCs w:val="21"/>
              </w:rPr>
              <w:t>≤60</w:t>
            </w:r>
          </w:p>
        </w:tc>
        <w:tc>
          <w:tcPr>
            <w:tcW w:w="710"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autoSpaceDE w:val="0"/>
              <w:autoSpaceDN w:val="0"/>
              <w:adjustRightInd w:val="0"/>
              <w:jc w:val="center"/>
              <w:rPr>
                <w:szCs w:val="21"/>
              </w:rPr>
            </w:pPr>
            <w:r w:rsidRPr="00543CF4">
              <w:rPr>
                <w:szCs w:val="21"/>
              </w:rPr>
              <w:t>&gt;60</w:t>
            </w:r>
          </w:p>
        </w:tc>
        <w:tc>
          <w:tcPr>
            <w:tcW w:w="709"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lang w:eastAsia="zh-TW"/>
              </w:rPr>
            </w:pPr>
            <w:r w:rsidRPr="00543CF4">
              <w:rPr>
                <w:szCs w:val="21"/>
              </w:rPr>
              <w:t>≤24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autoSpaceDE w:val="0"/>
              <w:autoSpaceDN w:val="0"/>
              <w:adjustRightInd w:val="0"/>
              <w:jc w:val="center"/>
              <w:rPr>
                <w:szCs w:val="21"/>
              </w:rPr>
            </w:pPr>
            <w:r w:rsidRPr="00543CF4">
              <w:rPr>
                <w:szCs w:val="21"/>
              </w:rPr>
              <w:t>&gt;24</w:t>
            </w:r>
            <w:r>
              <w:rPr>
                <w:rFonts w:hint="eastAsia"/>
                <w:szCs w:val="21"/>
              </w:rPr>
              <w:t>且</w:t>
            </w:r>
            <w:r w:rsidRPr="00543CF4">
              <w:rPr>
                <w:szCs w:val="21"/>
              </w:rPr>
              <w:t>≤60</w:t>
            </w:r>
          </w:p>
        </w:tc>
        <w:tc>
          <w:tcPr>
            <w:tcW w:w="685"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autoSpaceDE w:val="0"/>
              <w:autoSpaceDN w:val="0"/>
              <w:adjustRightInd w:val="0"/>
              <w:jc w:val="center"/>
              <w:rPr>
                <w:szCs w:val="21"/>
              </w:rPr>
            </w:pPr>
            <w:r w:rsidRPr="00543CF4">
              <w:rPr>
                <w:szCs w:val="21"/>
              </w:rPr>
              <w:t>&gt;60</w:t>
            </w:r>
          </w:p>
        </w:tc>
      </w:tr>
      <w:tr w:rsidR="004C4815" w:rsidRPr="00543CF4" w:rsidTr="000C4D1D">
        <w:tc>
          <w:tcPr>
            <w:tcW w:w="1950" w:type="dxa"/>
            <w:vMerge/>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框架</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四</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三</w:t>
            </w:r>
          </w:p>
        </w:tc>
        <w:tc>
          <w:tcPr>
            <w:tcW w:w="567"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四</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三</w:t>
            </w:r>
          </w:p>
        </w:tc>
        <w:tc>
          <w:tcPr>
            <w:tcW w:w="710"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二</w:t>
            </w:r>
          </w:p>
        </w:tc>
        <w:tc>
          <w:tcPr>
            <w:tcW w:w="709"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三</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二</w:t>
            </w:r>
          </w:p>
        </w:tc>
        <w:tc>
          <w:tcPr>
            <w:tcW w:w="685"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一</w:t>
            </w:r>
          </w:p>
        </w:tc>
      </w:tr>
      <w:tr w:rsidR="004C4815" w:rsidRPr="00543CF4" w:rsidTr="000C4D1D">
        <w:tc>
          <w:tcPr>
            <w:tcW w:w="1950" w:type="dxa"/>
            <w:vMerge/>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剪力墙</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三</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三</w:t>
            </w:r>
          </w:p>
        </w:tc>
        <w:tc>
          <w:tcPr>
            <w:tcW w:w="567"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三</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543CF4">
              <w:rPr>
                <w:rFonts w:hint="eastAsia"/>
                <w:szCs w:val="21"/>
              </w:rPr>
              <w:t>二</w:t>
            </w:r>
          </w:p>
        </w:tc>
        <w:tc>
          <w:tcPr>
            <w:tcW w:w="710"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二</w:t>
            </w:r>
          </w:p>
        </w:tc>
        <w:tc>
          <w:tcPr>
            <w:tcW w:w="709"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二</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一</w:t>
            </w:r>
          </w:p>
        </w:tc>
        <w:tc>
          <w:tcPr>
            <w:tcW w:w="685"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Pr>
                <w:rFonts w:hint="eastAsia"/>
                <w:szCs w:val="21"/>
              </w:rPr>
              <w:t>一</w:t>
            </w:r>
          </w:p>
        </w:tc>
      </w:tr>
      <w:tr w:rsidR="004C4815" w:rsidRPr="00543CF4" w:rsidTr="000C4D1D">
        <w:tc>
          <w:tcPr>
            <w:tcW w:w="1950" w:type="dxa"/>
            <w:vMerge w:val="restart"/>
            <w:tcBorders>
              <w:top w:val="single" w:sz="4" w:space="0" w:color="auto"/>
              <w:left w:val="single" w:sz="4" w:space="0" w:color="auto"/>
              <w:right w:val="single" w:sz="4" w:space="0" w:color="auto"/>
            </w:tcBorders>
            <w:vAlign w:val="center"/>
          </w:tcPr>
          <w:p w:rsidR="004C4815" w:rsidRPr="00543CF4" w:rsidRDefault="004C4815">
            <w:pPr>
              <w:spacing w:line="360" w:lineRule="auto"/>
              <w:jc w:val="center"/>
              <w:rPr>
                <w:color w:val="000000"/>
                <w:szCs w:val="21"/>
                <w:lang w:eastAsia="zh-TW"/>
              </w:rPr>
            </w:pPr>
            <w:r w:rsidRPr="00543CF4">
              <w:rPr>
                <w:rFonts w:hint="eastAsia"/>
                <w:color w:val="000000"/>
                <w:szCs w:val="21"/>
              </w:rPr>
              <w:t>装配整体式剪力墙结构</w:t>
            </w: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高度</w:t>
            </w:r>
            <w:r w:rsidRPr="00543CF4">
              <w:rPr>
                <w:rFonts w:hint="eastAsia"/>
                <w:szCs w:val="21"/>
              </w:rPr>
              <w:t>(m)</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szCs w:val="21"/>
              </w:rPr>
              <w:t>≤</w:t>
            </w:r>
            <w:r w:rsidRPr="00543CF4">
              <w:rPr>
                <w:rFonts w:hint="eastAsia"/>
                <w:szCs w:val="21"/>
              </w:rPr>
              <w:t>70</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szCs w:val="21"/>
              </w:rPr>
              <w:t>&gt;</w:t>
            </w:r>
            <w:r w:rsidRPr="00543CF4">
              <w:rPr>
                <w:rFonts w:hint="eastAsia"/>
                <w:szCs w:val="21"/>
              </w:rPr>
              <w:t>7</w:t>
            </w:r>
            <w:r w:rsidRPr="00543CF4">
              <w:rPr>
                <w:szCs w:val="21"/>
              </w:rPr>
              <w:t>0</w:t>
            </w:r>
          </w:p>
        </w:tc>
        <w:tc>
          <w:tcPr>
            <w:tcW w:w="567"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szCs w:val="21"/>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&gt;24</w:t>
            </w:r>
            <w:r w:rsidRPr="00543CF4">
              <w:rPr>
                <w:rFonts w:hint="eastAsia"/>
                <w:szCs w:val="21"/>
              </w:rPr>
              <w:t>且</w:t>
            </w:r>
            <w:r w:rsidRPr="00543CF4">
              <w:rPr>
                <w:szCs w:val="21"/>
              </w:rPr>
              <w:t>≤</w:t>
            </w:r>
            <w:r w:rsidRPr="00543CF4">
              <w:rPr>
                <w:rFonts w:hint="eastAsia"/>
                <w:szCs w:val="21"/>
              </w:rPr>
              <w:t>70</w:t>
            </w:r>
          </w:p>
        </w:tc>
        <w:tc>
          <w:tcPr>
            <w:tcW w:w="710"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&gt;70</w:t>
            </w:r>
          </w:p>
        </w:tc>
        <w:tc>
          <w:tcPr>
            <w:tcW w:w="709"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sidRPr="00543CF4">
              <w:rPr>
                <w:szCs w:val="21"/>
              </w:rPr>
              <w:t>≤24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sidRPr="00543CF4">
              <w:rPr>
                <w:rFonts w:hint="eastAsia"/>
                <w:szCs w:val="21"/>
              </w:rPr>
              <w:t>&gt;24</w:t>
            </w:r>
            <w:r w:rsidRPr="00543CF4">
              <w:rPr>
                <w:rFonts w:hint="eastAsia"/>
                <w:szCs w:val="21"/>
              </w:rPr>
              <w:t>且</w:t>
            </w:r>
            <w:r w:rsidRPr="00543CF4">
              <w:rPr>
                <w:szCs w:val="21"/>
              </w:rPr>
              <w:t>≤</w:t>
            </w:r>
            <w:r w:rsidRPr="00543CF4">
              <w:rPr>
                <w:rFonts w:hint="eastAsia"/>
                <w:szCs w:val="21"/>
              </w:rPr>
              <w:t>70</w:t>
            </w:r>
          </w:p>
        </w:tc>
        <w:tc>
          <w:tcPr>
            <w:tcW w:w="685"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sidRPr="00543CF4">
              <w:rPr>
                <w:rFonts w:hint="eastAsia"/>
                <w:szCs w:val="21"/>
              </w:rPr>
              <w:t>&gt;70</w:t>
            </w:r>
          </w:p>
        </w:tc>
      </w:tr>
      <w:tr w:rsidR="004C4815" w:rsidRPr="00543CF4" w:rsidTr="000C4D1D">
        <w:tc>
          <w:tcPr>
            <w:tcW w:w="1950" w:type="dxa"/>
            <w:vMerge/>
            <w:tcBorders>
              <w:left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剪力墙</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四</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三</w:t>
            </w:r>
          </w:p>
        </w:tc>
        <w:tc>
          <w:tcPr>
            <w:tcW w:w="567"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四</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三</w:t>
            </w:r>
          </w:p>
        </w:tc>
        <w:tc>
          <w:tcPr>
            <w:tcW w:w="710"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rPr>
            </w:pPr>
            <w:r w:rsidRPr="00543CF4">
              <w:rPr>
                <w:rFonts w:hint="eastAsia"/>
                <w:szCs w:val="21"/>
              </w:rPr>
              <w:t>二</w:t>
            </w:r>
          </w:p>
        </w:tc>
        <w:tc>
          <w:tcPr>
            <w:tcW w:w="709"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sidRPr="00543CF4">
              <w:rPr>
                <w:rFonts w:hint="eastAsia"/>
                <w:szCs w:val="21"/>
              </w:rPr>
              <w:t>三</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sidRPr="00543CF4">
              <w:rPr>
                <w:rFonts w:hint="eastAsia"/>
                <w:szCs w:val="21"/>
              </w:rPr>
              <w:t>二</w:t>
            </w:r>
          </w:p>
        </w:tc>
        <w:tc>
          <w:tcPr>
            <w:tcW w:w="685" w:type="dxa"/>
            <w:tcBorders>
              <w:top w:val="single" w:sz="4" w:space="0" w:color="auto"/>
              <w:left w:val="single" w:sz="4" w:space="0" w:color="auto"/>
              <w:bottom w:val="single" w:sz="4" w:space="0" w:color="auto"/>
              <w:right w:val="single" w:sz="4" w:space="0" w:color="auto"/>
            </w:tcBorders>
            <w:vAlign w:val="center"/>
          </w:tcPr>
          <w:p w:rsidR="004C4815" w:rsidRPr="00543CF4" w:rsidRDefault="004C4815" w:rsidP="00583F7B">
            <w:pPr>
              <w:spacing w:line="360" w:lineRule="auto"/>
              <w:jc w:val="center"/>
              <w:rPr>
                <w:szCs w:val="21"/>
              </w:rPr>
            </w:pPr>
            <w:r>
              <w:rPr>
                <w:rFonts w:hint="eastAsia"/>
                <w:szCs w:val="21"/>
              </w:rPr>
              <w:t>一</w:t>
            </w:r>
          </w:p>
        </w:tc>
      </w:tr>
      <w:tr w:rsidR="004C4815" w:rsidRPr="00543CF4" w:rsidTr="000C4D1D">
        <w:tc>
          <w:tcPr>
            <w:tcW w:w="1950" w:type="dxa"/>
            <w:vMerge w:val="restart"/>
            <w:tcBorders>
              <w:left w:val="single" w:sz="4" w:space="0" w:color="auto"/>
              <w:right w:val="single" w:sz="4" w:space="0" w:color="auto"/>
            </w:tcBorders>
            <w:vAlign w:val="center"/>
          </w:tcPr>
          <w:p w:rsidR="004C4815" w:rsidRPr="00543CF4" w:rsidRDefault="004C4815">
            <w:pPr>
              <w:spacing w:line="360" w:lineRule="auto"/>
              <w:jc w:val="center"/>
              <w:rPr>
                <w:szCs w:val="21"/>
                <w:lang w:eastAsia="zh-TW"/>
              </w:rPr>
            </w:pPr>
            <w:r w:rsidRPr="000C4D1D">
              <w:rPr>
                <w:rFonts w:hint="eastAsia"/>
                <w:szCs w:val="21"/>
                <w:lang w:eastAsia="zh-TW"/>
              </w:rPr>
              <w:t>后张预应力装配整体式混凝土框架结构</w:t>
            </w: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高度</w:t>
            </w:r>
            <w:r w:rsidRPr="002E4C12">
              <w:rPr>
                <w:rFonts w:hint="eastAsia"/>
              </w:rPr>
              <w:t>(m)</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w:t>
            </w:r>
            <w:r w:rsidRPr="002E4C12">
              <w:rPr>
                <w:rFonts w:hint="eastAsia"/>
              </w:rPr>
              <w:t>24</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&gt;24</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w:t>
            </w:r>
            <w:r w:rsidRPr="002E4C12">
              <w:rPr>
                <w:rFonts w:hint="eastAsia"/>
              </w:rPr>
              <w:t>24</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&gt;24</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w:t>
            </w:r>
            <w:r w:rsidRPr="002E4C12">
              <w:rPr>
                <w:rFonts w:hint="eastAsia"/>
              </w:rPr>
              <w:t>24</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&gt;24</w:t>
            </w:r>
          </w:p>
        </w:tc>
      </w:tr>
      <w:tr w:rsidR="004C4815" w:rsidRPr="00543CF4" w:rsidTr="000C4D1D">
        <w:tc>
          <w:tcPr>
            <w:tcW w:w="1950" w:type="dxa"/>
            <w:vMerge/>
            <w:tcBorders>
              <w:left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框架</w:t>
            </w:r>
          </w:p>
        </w:tc>
        <w:tc>
          <w:tcPr>
            <w:tcW w:w="851"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四</w:t>
            </w:r>
          </w:p>
        </w:tc>
        <w:tc>
          <w:tcPr>
            <w:tcW w:w="708"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三</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三</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二</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二</w:t>
            </w:r>
          </w:p>
        </w:tc>
        <w:tc>
          <w:tcPr>
            <w:tcW w:w="1051"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一</w:t>
            </w:r>
          </w:p>
        </w:tc>
      </w:tr>
      <w:tr w:rsidR="004C4815" w:rsidRPr="00543CF4" w:rsidTr="000C4D1D">
        <w:tc>
          <w:tcPr>
            <w:tcW w:w="1950" w:type="dxa"/>
            <w:vMerge/>
            <w:tcBorders>
              <w:left w:val="single" w:sz="4" w:space="0" w:color="auto"/>
              <w:bottom w:val="single" w:sz="4" w:space="0" w:color="auto"/>
              <w:right w:val="single" w:sz="4" w:space="0" w:color="auto"/>
            </w:tcBorders>
            <w:vAlign w:val="center"/>
          </w:tcPr>
          <w:p w:rsidR="004C4815" w:rsidRPr="00543CF4" w:rsidRDefault="004C4815">
            <w:pPr>
              <w:spacing w:line="360" w:lineRule="auto"/>
              <w:jc w:val="center"/>
              <w:rPr>
                <w:szCs w:val="21"/>
                <w:lang w:eastAsia="zh-TW"/>
              </w:rPr>
            </w:pPr>
          </w:p>
        </w:tc>
        <w:tc>
          <w:tcPr>
            <w:tcW w:w="1134" w:type="dxa"/>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大跨度框架</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三</w:t>
            </w:r>
          </w:p>
        </w:tc>
        <w:tc>
          <w:tcPr>
            <w:tcW w:w="1986" w:type="dxa"/>
            <w:gridSpan w:val="4"/>
            <w:tcBorders>
              <w:top w:val="single" w:sz="4" w:space="0" w:color="auto"/>
              <w:left w:val="single" w:sz="4" w:space="0" w:color="auto"/>
              <w:bottom w:val="single" w:sz="4" w:space="0" w:color="auto"/>
              <w:right w:val="single" w:sz="4" w:space="0" w:color="auto"/>
            </w:tcBorders>
            <w:vAlign w:val="center"/>
          </w:tcPr>
          <w:p w:rsidR="004C4815" w:rsidRPr="002E4C12" w:rsidRDefault="004C4815" w:rsidP="000C4D1D">
            <w:pPr>
              <w:jc w:val="center"/>
            </w:pPr>
            <w:r w:rsidRPr="002E4C12">
              <w:rPr>
                <w:rFonts w:hint="eastAsia"/>
              </w:rPr>
              <w:t>二</w:t>
            </w:r>
          </w:p>
        </w:tc>
        <w:tc>
          <w:tcPr>
            <w:tcW w:w="2102" w:type="dxa"/>
            <w:gridSpan w:val="4"/>
            <w:tcBorders>
              <w:top w:val="single" w:sz="4" w:space="0" w:color="auto"/>
              <w:left w:val="single" w:sz="4" w:space="0" w:color="auto"/>
              <w:bottom w:val="single" w:sz="4" w:space="0" w:color="auto"/>
              <w:right w:val="single" w:sz="4" w:space="0" w:color="auto"/>
            </w:tcBorders>
            <w:vAlign w:val="center"/>
          </w:tcPr>
          <w:p w:rsidR="004C4815" w:rsidRDefault="004C4815" w:rsidP="000C4D1D">
            <w:pPr>
              <w:jc w:val="center"/>
            </w:pPr>
            <w:r w:rsidRPr="002E4C12">
              <w:rPr>
                <w:rFonts w:hint="eastAsia"/>
              </w:rPr>
              <w:t>一</w:t>
            </w:r>
          </w:p>
        </w:tc>
      </w:tr>
    </w:tbl>
    <w:p w:rsidR="004C4815" w:rsidRPr="00543CF4" w:rsidRDefault="004C4815" w:rsidP="00543CF4">
      <w:pPr>
        <w:pStyle w:val="affe"/>
        <w:ind w:leftChars="199" w:left="1142" w:hangingChars="345" w:hanging="724"/>
      </w:pPr>
      <w:r w:rsidRPr="00543CF4">
        <w:rPr>
          <w:rFonts w:hint="eastAsia"/>
        </w:rPr>
        <w:t>注：</w:t>
      </w:r>
      <w:r w:rsidRPr="00543CF4">
        <w:t xml:space="preserve">1  </w:t>
      </w:r>
      <w:r w:rsidRPr="00543CF4">
        <w:rPr>
          <w:rFonts w:hint="eastAsia"/>
        </w:rPr>
        <w:t>建筑场地为</w:t>
      </w:r>
      <w:r w:rsidRPr="00543CF4">
        <w:t>I</w:t>
      </w:r>
      <w:r w:rsidRPr="00543CF4">
        <w:rPr>
          <w:rFonts w:hint="eastAsia"/>
        </w:rPr>
        <w:t>类时，除</w:t>
      </w:r>
      <w:r w:rsidRPr="00543CF4">
        <w:t>6</w:t>
      </w:r>
      <w:r w:rsidRPr="00543CF4">
        <w:rPr>
          <w:rFonts w:hint="eastAsia"/>
        </w:rPr>
        <w:t>度外</w:t>
      </w:r>
      <w:r w:rsidR="0032551B">
        <w:rPr>
          <w:rFonts w:hint="eastAsia"/>
        </w:rPr>
        <w:t>应</w:t>
      </w:r>
      <w:r w:rsidRPr="00543CF4">
        <w:rPr>
          <w:rFonts w:hint="eastAsia"/>
        </w:rPr>
        <w:t>允许按表内降低一度所对应的抗震等级采取抗震构造措施，但相应的计算要求不应降低；</w:t>
      </w:r>
    </w:p>
    <w:p w:rsidR="004C4815" w:rsidRPr="00543CF4" w:rsidRDefault="004C4815" w:rsidP="00543CF4">
      <w:pPr>
        <w:pStyle w:val="affe"/>
        <w:ind w:leftChars="407" w:left="1170" w:hangingChars="150" w:hanging="315"/>
      </w:pPr>
      <w:r w:rsidRPr="00543CF4">
        <w:t xml:space="preserve">2  </w:t>
      </w:r>
      <w:r w:rsidRPr="00543CF4">
        <w:rPr>
          <w:rFonts w:hint="eastAsia"/>
        </w:rPr>
        <w:t>接近或等于高度分界时，</w:t>
      </w:r>
      <w:r w:rsidR="0032551B">
        <w:rPr>
          <w:rFonts w:hint="eastAsia"/>
        </w:rPr>
        <w:t>应</w:t>
      </w:r>
      <w:r w:rsidRPr="00543CF4">
        <w:rPr>
          <w:rFonts w:hint="eastAsia"/>
        </w:rPr>
        <w:t>允许结合房屋不规则程度及场地、地基条件确定抗震等级；</w:t>
      </w:r>
    </w:p>
    <w:p w:rsidR="004C4815" w:rsidRPr="00543CF4" w:rsidRDefault="004C4815" w:rsidP="00543CF4">
      <w:pPr>
        <w:pStyle w:val="affe"/>
        <w:ind w:leftChars="407" w:left="1170" w:hangingChars="150" w:hanging="315"/>
      </w:pPr>
      <w:r w:rsidRPr="00543CF4">
        <w:t xml:space="preserve">3  </w:t>
      </w:r>
      <w:r w:rsidRPr="00543CF4">
        <w:rPr>
          <w:rFonts w:hint="eastAsia"/>
        </w:rPr>
        <w:t>乙类装配整体式结构应按本地区抗震设防烈度提高一度的要求加强其抗震措施；当建筑场地为</w:t>
      </w:r>
      <w:r w:rsidRPr="00543CF4">
        <w:t>I</w:t>
      </w:r>
      <w:r w:rsidRPr="00543CF4">
        <w:rPr>
          <w:rFonts w:hint="eastAsia"/>
        </w:rPr>
        <w:t>类时，仍可按本地区抗震设防烈度的要求采取抗震构造措施；</w:t>
      </w:r>
    </w:p>
    <w:p w:rsidR="004C4815" w:rsidRPr="00543CF4" w:rsidRDefault="004C4815">
      <w:pPr>
        <w:pStyle w:val="affe"/>
        <w:ind w:leftChars="407" w:left="894" w:hangingChars="20" w:hanging="39"/>
        <w:rPr>
          <w:rFonts w:ascii="宋体" w:hAnsi="宋体"/>
          <w:spacing w:val="-8"/>
        </w:rPr>
      </w:pPr>
      <w:r w:rsidRPr="00543CF4">
        <w:rPr>
          <w:rFonts w:ascii="宋体" w:hAnsi="宋体"/>
          <w:spacing w:val="-8"/>
        </w:rPr>
        <w:t xml:space="preserve">4  </w:t>
      </w:r>
      <w:r w:rsidRPr="00543CF4">
        <w:rPr>
          <w:rFonts w:ascii="宋体" w:hAnsi="宋体" w:hint="eastAsia"/>
          <w:spacing w:val="-8"/>
        </w:rPr>
        <w:t>大跨度框架指跨度不小于</w:t>
      </w:r>
      <w:r w:rsidRPr="00543CF4">
        <w:rPr>
          <w:rFonts w:ascii="宋体" w:hAnsi="宋体"/>
          <w:spacing w:val="-8"/>
        </w:rPr>
        <w:t>18m</w:t>
      </w:r>
      <w:r w:rsidRPr="00543CF4">
        <w:rPr>
          <w:rFonts w:ascii="宋体" w:hAnsi="宋体" w:hint="eastAsia"/>
          <w:spacing w:val="-8"/>
        </w:rPr>
        <w:t>的框架。</w:t>
      </w:r>
    </w:p>
    <w:p w:rsidR="004C4815" w:rsidRDefault="004C4815">
      <w:pPr>
        <w:adjustRightInd w:val="0"/>
        <w:snapToGrid w:val="0"/>
        <w:spacing w:line="360" w:lineRule="auto"/>
        <w:rPr>
          <w:b/>
          <w:color w:val="000000"/>
          <w:sz w:val="24"/>
        </w:rPr>
      </w:pPr>
    </w:p>
    <w:p w:rsidR="004C4815" w:rsidRDefault="004C4815" w:rsidP="002F2C5A">
      <w:pPr>
        <w:adjustRightInd w:val="0"/>
        <w:snapToGrid w:val="0"/>
        <w:spacing w:line="300" w:lineRule="auto"/>
        <w:rPr>
          <w:sz w:val="24"/>
        </w:rPr>
      </w:pPr>
      <w:r>
        <w:rPr>
          <w:rFonts w:hint="eastAsia"/>
          <w:b/>
          <w:sz w:val="24"/>
        </w:rPr>
        <w:t>3</w:t>
      </w:r>
      <w:r>
        <w:rPr>
          <w:b/>
          <w:sz w:val="24"/>
        </w:rPr>
        <w:t>.1.</w:t>
      </w:r>
      <w:r>
        <w:rPr>
          <w:rFonts w:hint="eastAsia"/>
          <w:b/>
          <w:sz w:val="24"/>
        </w:rPr>
        <w:t>3</w:t>
      </w:r>
      <w:r>
        <w:rPr>
          <w:rFonts w:hint="eastAsia"/>
          <w:sz w:val="24"/>
        </w:rPr>
        <w:t>高层装配整体式框架结构的首层柱宜采用现浇混凝土。高层装配整体式剪力墙结构底部加强部位及以下部位宜采用现浇混凝土。</w:t>
      </w:r>
    </w:p>
    <w:p w:rsidR="004C4815" w:rsidRDefault="004C4815" w:rsidP="002F2C5A">
      <w:pPr>
        <w:adjustRightInd w:val="0"/>
        <w:snapToGrid w:val="0"/>
        <w:spacing w:line="300" w:lineRule="auto"/>
        <w:outlineLvl w:val="2"/>
        <w:rPr>
          <w:sz w:val="24"/>
        </w:rPr>
      </w:pPr>
      <w:bookmarkStart w:id="97" w:name="_Toc421026808"/>
      <w:r w:rsidRPr="00247C83">
        <w:rPr>
          <w:rFonts w:hint="eastAsia"/>
          <w:b/>
          <w:sz w:val="24"/>
        </w:rPr>
        <w:t>3</w:t>
      </w:r>
      <w:r w:rsidRPr="00247C83">
        <w:rPr>
          <w:b/>
          <w:sz w:val="24"/>
        </w:rPr>
        <w:t>.</w:t>
      </w:r>
      <w:r w:rsidRPr="00247C83">
        <w:rPr>
          <w:rFonts w:hint="eastAsia"/>
          <w:b/>
          <w:sz w:val="24"/>
        </w:rPr>
        <w:t>1</w:t>
      </w:r>
      <w:r w:rsidRPr="00247C83">
        <w:rPr>
          <w:b/>
          <w:sz w:val="24"/>
        </w:rPr>
        <w:t>.</w:t>
      </w:r>
      <w:r w:rsidRPr="00247C83">
        <w:rPr>
          <w:rFonts w:hint="eastAsia"/>
          <w:b/>
          <w:sz w:val="24"/>
        </w:rPr>
        <w:t>4</w:t>
      </w:r>
      <w:r>
        <w:rPr>
          <w:rFonts w:hint="eastAsia"/>
          <w:sz w:val="24"/>
        </w:rPr>
        <w:t>抗震设计时，高层装配整体式</w:t>
      </w:r>
      <w:r>
        <w:rPr>
          <w:sz w:val="24"/>
        </w:rPr>
        <w:t>剪力墙结构</w:t>
      </w:r>
      <w:r>
        <w:rPr>
          <w:rFonts w:hint="eastAsia"/>
          <w:sz w:val="24"/>
        </w:rPr>
        <w:t>不应全部采用短肢剪力墙。当采用具有较多短肢剪力墙的</w:t>
      </w:r>
      <w:r>
        <w:rPr>
          <w:sz w:val="24"/>
        </w:rPr>
        <w:t>剪力墙</w:t>
      </w:r>
      <w:r>
        <w:rPr>
          <w:rFonts w:hint="eastAsia"/>
          <w:sz w:val="24"/>
        </w:rPr>
        <w:t>结构时，应符合下列规定：</w:t>
      </w:r>
      <w:bookmarkEnd w:id="97"/>
    </w:p>
    <w:p w:rsidR="004C4815" w:rsidRDefault="004C4815" w:rsidP="002F2C5A">
      <w:pPr>
        <w:pStyle w:val="afd"/>
        <w:widowControl/>
        <w:adjustRightInd w:val="0"/>
        <w:spacing w:line="300" w:lineRule="auto"/>
        <w:ind w:firstLineChars="196" w:firstLine="472"/>
        <w:jc w:val="left"/>
        <w:rPr>
          <w:rFonts w:hAnsi="宋体"/>
          <w:sz w:val="24"/>
        </w:rPr>
      </w:pPr>
      <w:r>
        <w:rPr>
          <w:rFonts w:hAnsi="宋体" w:hint="eastAsia"/>
          <w:b/>
          <w:sz w:val="24"/>
        </w:rPr>
        <w:t>1</w:t>
      </w:r>
      <w:r>
        <w:rPr>
          <w:rFonts w:hAnsi="宋体"/>
          <w:sz w:val="24"/>
        </w:rPr>
        <w:t>在规定的水平</w:t>
      </w:r>
      <w:r>
        <w:rPr>
          <w:rFonts w:hAnsi="宋体" w:hint="eastAsia"/>
          <w:sz w:val="24"/>
        </w:rPr>
        <w:t>力</w:t>
      </w:r>
      <w:r>
        <w:rPr>
          <w:rFonts w:hAnsi="宋体"/>
          <w:sz w:val="24"/>
        </w:rPr>
        <w:t>作用下，短肢剪力墙承担的底部倾覆力矩不宜大于结构底部总地震倾覆力矩的</w:t>
      </w:r>
      <w:r>
        <w:rPr>
          <w:rFonts w:hAnsi="宋体"/>
          <w:sz w:val="24"/>
        </w:rPr>
        <w:t>50%</w:t>
      </w:r>
      <w:r>
        <w:rPr>
          <w:rFonts w:hAnsi="宋体" w:hint="eastAsia"/>
          <w:sz w:val="24"/>
        </w:rPr>
        <w:t>。</w:t>
      </w:r>
    </w:p>
    <w:p w:rsidR="004C4815" w:rsidRDefault="004C4815" w:rsidP="002F2C5A">
      <w:pPr>
        <w:pStyle w:val="afd"/>
        <w:widowControl/>
        <w:adjustRightInd w:val="0"/>
        <w:spacing w:line="300" w:lineRule="auto"/>
        <w:ind w:firstLineChars="196" w:firstLine="472"/>
        <w:jc w:val="left"/>
        <w:rPr>
          <w:rFonts w:hAnsi="宋体"/>
          <w:sz w:val="24"/>
        </w:rPr>
      </w:pPr>
      <w:r w:rsidRPr="00247C83">
        <w:rPr>
          <w:rFonts w:hAnsi="宋体" w:hint="eastAsia"/>
          <w:b/>
          <w:sz w:val="24"/>
        </w:rPr>
        <w:t>2</w:t>
      </w:r>
      <w:r>
        <w:rPr>
          <w:rFonts w:hAnsi="宋体" w:hint="eastAsia"/>
          <w:sz w:val="24"/>
        </w:rPr>
        <w:t>房屋适用高度应比</w:t>
      </w:r>
      <w:r w:rsidR="00D74638">
        <w:rPr>
          <w:rFonts w:hAnsi="宋体" w:hint="eastAsia"/>
          <w:sz w:val="24"/>
        </w:rPr>
        <w:t>本标准</w:t>
      </w:r>
      <w:r>
        <w:rPr>
          <w:rFonts w:hAnsi="宋体" w:hint="eastAsia"/>
          <w:sz w:val="24"/>
        </w:rPr>
        <w:t>表</w:t>
      </w:r>
      <w:r>
        <w:rPr>
          <w:rFonts w:hAnsi="宋体" w:hint="eastAsia"/>
          <w:sz w:val="24"/>
        </w:rPr>
        <w:t>3.1.1</w:t>
      </w:r>
      <w:r>
        <w:rPr>
          <w:rFonts w:hAnsi="宋体" w:hint="eastAsia"/>
          <w:sz w:val="24"/>
        </w:rPr>
        <w:t>规定的装配整体式剪力墙结构的最大适用高度适当降低，抗震设防烈度为</w:t>
      </w:r>
      <w:r>
        <w:rPr>
          <w:rFonts w:hAnsi="宋体" w:hint="eastAsia"/>
          <w:sz w:val="24"/>
        </w:rPr>
        <w:t>7</w:t>
      </w:r>
      <w:r>
        <w:rPr>
          <w:rFonts w:hAnsi="宋体" w:hint="eastAsia"/>
          <w:sz w:val="24"/>
        </w:rPr>
        <w:t>度、</w:t>
      </w:r>
      <w:r>
        <w:rPr>
          <w:rFonts w:hAnsi="宋体" w:hint="eastAsia"/>
          <w:sz w:val="24"/>
        </w:rPr>
        <w:t>8</w:t>
      </w:r>
      <w:r>
        <w:rPr>
          <w:rFonts w:hAnsi="宋体" w:hint="eastAsia"/>
          <w:sz w:val="24"/>
        </w:rPr>
        <w:t>度（</w:t>
      </w:r>
      <w:r>
        <w:rPr>
          <w:rFonts w:hAnsi="宋体" w:hint="eastAsia"/>
          <w:sz w:val="24"/>
        </w:rPr>
        <w:t>0.2g</w:t>
      </w:r>
      <w:r>
        <w:rPr>
          <w:rFonts w:hAnsi="宋体" w:hint="eastAsia"/>
          <w:sz w:val="24"/>
        </w:rPr>
        <w:t>）和</w:t>
      </w:r>
      <w:r>
        <w:rPr>
          <w:rFonts w:hAnsi="宋体" w:hint="eastAsia"/>
          <w:sz w:val="24"/>
        </w:rPr>
        <w:t>8</w:t>
      </w:r>
      <w:r>
        <w:rPr>
          <w:rFonts w:hAnsi="宋体" w:hint="eastAsia"/>
          <w:sz w:val="24"/>
        </w:rPr>
        <w:t>度（</w:t>
      </w:r>
      <w:r>
        <w:rPr>
          <w:rFonts w:hAnsi="宋体" w:hint="eastAsia"/>
          <w:sz w:val="24"/>
        </w:rPr>
        <w:t>0.3g</w:t>
      </w:r>
      <w:r>
        <w:rPr>
          <w:rFonts w:hAnsi="宋体" w:hint="eastAsia"/>
          <w:sz w:val="24"/>
        </w:rPr>
        <w:t>）时分别不应大于</w:t>
      </w:r>
      <w:r>
        <w:rPr>
          <w:rFonts w:hAnsi="宋体" w:hint="eastAsia"/>
          <w:sz w:val="24"/>
        </w:rPr>
        <w:t>90m</w:t>
      </w:r>
      <w:r>
        <w:rPr>
          <w:rFonts w:hAnsi="宋体" w:hint="eastAsia"/>
          <w:sz w:val="24"/>
        </w:rPr>
        <w:t>、</w:t>
      </w:r>
      <w:r>
        <w:rPr>
          <w:rFonts w:hAnsi="宋体" w:hint="eastAsia"/>
          <w:sz w:val="24"/>
        </w:rPr>
        <w:t>70m</w:t>
      </w:r>
      <w:r>
        <w:rPr>
          <w:rFonts w:hAnsi="宋体" w:hint="eastAsia"/>
          <w:sz w:val="24"/>
        </w:rPr>
        <w:t>和</w:t>
      </w:r>
      <w:r>
        <w:rPr>
          <w:rFonts w:hAnsi="宋体" w:hint="eastAsia"/>
          <w:sz w:val="24"/>
        </w:rPr>
        <w:t>50m</w:t>
      </w:r>
      <w:r>
        <w:rPr>
          <w:rFonts w:hAnsi="宋体" w:hint="eastAsia"/>
          <w:sz w:val="24"/>
        </w:rPr>
        <w:t>。</w:t>
      </w:r>
    </w:p>
    <w:p w:rsidR="004C4815" w:rsidRDefault="004C4815" w:rsidP="003C1B14">
      <w:pPr>
        <w:pStyle w:val="afa"/>
      </w:pPr>
      <w:r>
        <w:rPr>
          <w:b/>
        </w:rPr>
        <w:t>3.</w:t>
      </w:r>
      <w:r>
        <w:rPr>
          <w:rFonts w:hint="eastAsia"/>
          <w:b/>
        </w:rPr>
        <w:t>1.5</w:t>
      </w:r>
      <w:r>
        <w:rPr>
          <w:rFonts w:hint="eastAsia"/>
        </w:rPr>
        <w:t>预制预应力混凝土装配整体式结构的平面布置宜规则、对称，并应具有良好的整体性；建筑的立面和竖向剖面宜规则，结构的侧向刚度宜均匀变化，竖向抗侧力构件的截面尺寸和材料强度宜自下而上逐渐减小，避免抗侧力结构的侧向刚度突变。</w:t>
      </w:r>
    </w:p>
    <w:p w:rsidR="004C4815" w:rsidRDefault="004C4815" w:rsidP="003C1B14">
      <w:pPr>
        <w:pStyle w:val="afa"/>
      </w:pPr>
      <w:r>
        <w:rPr>
          <w:b/>
        </w:rPr>
        <w:t>3.</w:t>
      </w:r>
      <w:r>
        <w:rPr>
          <w:rFonts w:hint="eastAsia"/>
          <w:b/>
        </w:rPr>
        <w:t>1</w:t>
      </w:r>
      <w:r>
        <w:rPr>
          <w:b/>
        </w:rPr>
        <w:t>.</w:t>
      </w:r>
      <w:r>
        <w:rPr>
          <w:rFonts w:hint="eastAsia"/>
          <w:b/>
        </w:rPr>
        <w:t>6</w:t>
      </w:r>
      <w:r w:rsidRPr="005903E7">
        <w:rPr>
          <w:rFonts w:hint="eastAsia"/>
        </w:rPr>
        <w:t>预制预应力混凝土装配整体式</w:t>
      </w:r>
      <w:r>
        <w:rPr>
          <w:rFonts w:hint="eastAsia"/>
        </w:rPr>
        <w:t>多层框架结构不宜采用单跨框架结构，</w:t>
      </w:r>
      <w:r w:rsidRPr="005903E7">
        <w:rPr>
          <w:rFonts w:hint="eastAsia"/>
        </w:rPr>
        <w:t>预制预应力混凝土装配整体式</w:t>
      </w:r>
      <w:r>
        <w:rPr>
          <w:rFonts w:hint="eastAsia"/>
        </w:rPr>
        <w:t>高层框架结构以及乙类建筑的</w:t>
      </w:r>
      <w:r w:rsidRPr="005903E7">
        <w:rPr>
          <w:rFonts w:hint="eastAsia"/>
        </w:rPr>
        <w:t>预制预应力混凝土装配整体式</w:t>
      </w:r>
      <w:r>
        <w:rPr>
          <w:rFonts w:hint="eastAsia"/>
        </w:rPr>
        <w:t>多层框架结构不应采用单跨框架结构。楼梯间的布置不应导致结构平面显著不规则，并应对楼梯构件进行抗震承载力验算。</w:t>
      </w:r>
    </w:p>
    <w:p w:rsidR="004C4815" w:rsidRDefault="004C4815" w:rsidP="003C1B14">
      <w:pPr>
        <w:pStyle w:val="afa"/>
      </w:pPr>
      <w:r>
        <w:rPr>
          <w:b/>
        </w:rPr>
        <w:t>3.</w:t>
      </w:r>
      <w:r>
        <w:rPr>
          <w:rFonts w:hint="eastAsia"/>
          <w:b/>
        </w:rPr>
        <w:t>1</w:t>
      </w:r>
      <w:r>
        <w:rPr>
          <w:b/>
        </w:rPr>
        <w:t>.</w:t>
      </w:r>
      <w:r>
        <w:rPr>
          <w:rFonts w:hint="eastAsia"/>
          <w:b/>
        </w:rPr>
        <w:t>7</w:t>
      </w:r>
      <w:r>
        <w:rPr>
          <w:rFonts w:hint="eastAsia"/>
        </w:rPr>
        <w:t>后张预应力装配整体式混凝土框架结构</w:t>
      </w:r>
      <w:r w:rsidRPr="0039599E">
        <w:rPr>
          <w:rFonts w:hint="eastAsia"/>
        </w:rPr>
        <w:t>应具备良好变形能力和耗能能力，</w:t>
      </w:r>
      <w:r w:rsidRPr="0039599E">
        <w:rPr>
          <w:rFonts w:hint="eastAsia"/>
        </w:rPr>
        <w:lastRenderedPageBreak/>
        <w:t>应</w:t>
      </w:r>
      <w:r>
        <w:rPr>
          <w:rFonts w:hint="eastAsia"/>
        </w:rPr>
        <w:t>符合“强剪弱弯”和“强节点弱构件”的设计理念，</w:t>
      </w:r>
      <w:r w:rsidRPr="0039599E">
        <w:rPr>
          <w:rFonts w:hint="eastAsia"/>
        </w:rPr>
        <w:t>避免</w:t>
      </w:r>
      <w:r>
        <w:rPr>
          <w:rFonts w:hint="eastAsia"/>
        </w:rPr>
        <w:t>结构发生</w:t>
      </w:r>
      <w:r w:rsidRPr="0039599E">
        <w:rPr>
          <w:rFonts w:hint="eastAsia"/>
        </w:rPr>
        <w:t>剪切先于弯曲破坏，</w:t>
      </w:r>
      <w:r>
        <w:rPr>
          <w:rFonts w:hint="eastAsia"/>
        </w:rPr>
        <w:t>框架</w:t>
      </w:r>
      <w:r w:rsidRPr="0039599E">
        <w:rPr>
          <w:rFonts w:hint="eastAsia"/>
        </w:rPr>
        <w:t>节点先于构件</w:t>
      </w:r>
      <w:r>
        <w:rPr>
          <w:rFonts w:hint="eastAsia"/>
        </w:rPr>
        <w:t>发生</w:t>
      </w:r>
      <w:r w:rsidRPr="0039599E">
        <w:rPr>
          <w:rFonts w:hint="eastAsia"/>
        </w:rPr>
        <w:t>破坏。</w:t>
      </w:r>
    </w:p>
    <w:p w:rsidR="004C4815" w:rsidRPr="003C1B14" w:rsidRDefault="004C4815" w:rsidP="00C629A5">
      <w:pPr>
        <w:adjustRightInd w:val="0"/>
        <w:snapToGrid w:val="0"/>
        <w:spacing w:line="300" w:lineRule="auto"/>
        <w:rPr>
          <w:rFonts w:ascii="宋体"/>
          <w:b/>
        </w:rPr>
      </w:pPr>
      <w:r>
        <w:rPr>
          <w:b/>
        </w:rPr>
        <w:t>3.</w:t>
      </w:r>
      <w:r>
        <w:rPr>
          <w:rFonts w:hint="eastAsia"/>
          <w:b/>
        </w:rPr>
        <w:t>1</w:t>
      </w:r>
      <w:r>
        <w:rPr>
          <w:b/>
        </w:rPr>
        <w:t>.</w:t>
      </w:r>
      <w:r>
        <w:rPr>
          <w:rFonts w:hint="eastAsia"/>
          <w:b/>
        </w:rPr>
        <w:t xml:space="preserve">8 </w:t>
      </w:r>
      <w:r>
        <w:rPr>
          <w:rFonts w:hint="eastAsia"/>
        </w:rPr>
        <w:t>后张</w:t>
      </w:r>
      <w:r>
        <w:rPr>
          <w:rFonts w:hint="eastAsia"/>
          <w:sz w:val="24"/>
        </w:rPr>
        <w:t>预应力装配整体式混凝土框架用水泥基浆体填充后张预应力管道时，浆体的流动度、泌水率、体积稳定性和强度等指标应符合现行国家标准《水泥基灌浆材料应用技术规范》</w:t>
      </w:r>
      <w:r>
        <w:rPr>
          <w:rFonts w:hint="eastAsia"/>
          <w:sz w:val="24"/>
        </w:rPr>
        <w:t>GB</w:t>
      </w:r>
      <w:r>
        <w:rPr>
          <w:rFonts w:hint="eastAsia"/>
          <w:sz w:val="24"/>
        </w:rPr>
        <w:t>／</w:t>
      </w:r>
      <w:r>
        <w:rPr>
          <w:rFonts w:hint="eastAsia"/>
          <w:sz w:val="24"/>
        </w:rPr>
        <w:t>T 50448</w:t>
      </w:r>
      <w:r>
        <w:rPr>
          <w:rFonts w:hint="eastAsia"/>
          <w:sz w:val="24"/>
        </w:rPr>
        <w:t>的规定。在冰冻环境中灌浆，灌入的浆料必须在</w:t>
      </w:r>
      <w:r>
        <w:rPr>
          <w:rFonts w:hint="eastAsia"/>
          <w:sz w:val="24"/>
        </w:rPr>
        <w:t>10</w:t>
      </w:r>
      <w:r>
        <w:rPr>
          <w:rFonts w:hint="eastAsia"/>
          <w:sz w:val="24"/>
        </w:rPr>
        <w:t>℃～</w:t>
      </w:r>
      <w:r>
        <w:rPr>
          <w:rFonts w:hint="eastAsia"/>
          <w:sz w:val="24"/>
        </w:rPr>
        <w:t>15</w:t>
      </w:r>
      <w:r>
        <w:rPr>
          <w:rFonts w:hint="eastAsia"/>
          <w:sz w:val="24"/>
        </w:rPr>
        <w:t>℃环境温度中至少保存</w:t>
      </w:r>
      <w:r>
        <w:rPr>
          <w:rFonts w:hint="eastAsia"/>
          <w:sz w:val="24"/>
        </w:rPr>
        <w:t>24h</w:t>
      </w:r>
      <w:r>
        <w:rPr>
          <w:rFonts w:hint="eastAsia"/>
          <w:sz w:val="24"/>
        </w:rPr>
        <w:t>。</w:t>
      </w:r>
    </w:p>
    <w:p w:rsidR="004C4815" w:rsidRDefault="004C4815">
      <w:pPr>
        <w:pStyle w:val="afe"/>
        <w:spacing w:before="240" w:after="240"/>
      </w:pPr>
      <w:bookmarkStart w:id="98" w:name="_Toc420939854"/>
      <w:bookmarkStart w:id="99" w:name="_Toc421026809"/>
      <w:bookmarkStart w:id="100" w:name="_Toc490041171"/>
      <w:r>
        <w:t xml:space="preserve">3.2  </w:t>
      </w:r>
      <w:r>
        <w:rPr>
          <w:rFonts w:hint="eastAsia"/>
        </w:rPr>
        <w:t>材料</w:t>
      </w:r>
      <w:bookmarkEnd w:id="98"/>
      <w:bookmarkEnd w:id="99"/>
      <w:bookmarkEnd w:id="100"/>
    </w:p>
    <w:p w:rsidR="004C4815" w:rsidRDefault="004C4815">
      <w:pPr>
        <w:pStyle w:val="afa"/>
      </w:pPr>
      <w:bookmarkStart w:id="101" w:name="_Toc421026810"/>
      <w:r>
        <w:rPr>
          <w:b/>
        </w:rPr>
        <w:t>3.2.1</w:t>
      </w:r>
      <w:r>
        <w:rPr>
          <w:rFonts w:hint="eastAsia"/>
        </w:rPr>
        <w:t>预制预应力混凝土装配整体式结构所使用的混凝土应符合表</w:t>
      </w:r>
      <w:r>
        <w:t>3.2.1</w:t>
      </w:r>
      <w:r>
        <w:rPr>
          <w:rFonts w:hint="eastAsia"/>
        </w:rPr>
        <w:t>的规定：</w:t>
      </w:r>
      <w:bookmarkEnd w:id="101"/>
    </w:p>
    <w:p w:rsidR="004C4815" w:rsidRPr="00543CF4" w:rsidRDefault="004C4815">
      <w:pPr>
        <w:pStyle w:val="afa"/>
        <w:jc w:val="center"/>
        <w:rPr>
          <w:rFonts w:eastAsia="黑体"/>
          <w:sz w:val="21"/>
          <w:szCs w:val="21"/>
        </w:rPr>
      </w:pPr>
      <w:bookmarkStart w:id="102" w:name="_Toc421026811"/>
      <w:r w:rsidRPr="00543CF4">
        <w:rPr>
          <w:rFonts w:eastAsia="黑体"/>
          <w:sz w:val="21"/>
          <w:szCs w:val="21"/>
        </w:rPr>
        <w:t>表</w:t>
      </w:r>
      <w:r w:rsidRPr="00543CF4">
        <w:rPr>
          <w:rFonts w:eastAsia="黑体"/>
          <w:sz w:val="21"/>
          <w:szCs w:val="21"/>
        </w:rPr>
        <w:t xml:space="preserve">3.2.1  </w:t>
      </w:r>
      <w:r w:rsidRPr="00543CF4">
        <w:rPr>
          <w:rFonts w:eastAsia="黑体"/>
          <w:sz w:val="21"/>
          <w:szCs w:val="21"/>
        </w:rPr>
        <w:t>预制预应力混凝土装配整体式结构的混凝土强度等级要求</w:t>
      </w:r>
      <w:bookmarkEnd w:id="10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34"/>
        <w:gridCol w:w="918"/>
        <w:gridCol w:w="995"/>
        <w:gridCol w:w="992"/>
        <w:gridCol w:w="992"/>
        <w:gridCol w:w="1276"/>
        <w:gridCol w:w="1202"/>
        <w:gridCol w:w="969"/>
      </w:tblGrid>
      <w:tr w:rsidR="004C4815">
        <w:trPr>
          <w:cantSplit/>
          <w:trHeight w:val="270"/>
          <w:jc w:val="center"/>
        </w:trPr>
        <w:tc>
          <w:tcPr>
            <w:tcW w:w="1734" w:type="dxa"/>
            <w:vMerge w:val="restart"/>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名称</w:t>
            </w:r>
          </w:p>
        </w:tc>
        <w:tc>
          <w:tcPr>
            <w:tcW w:w="1913" w:type="dxa"/>
            <w:gridSpan w:val="2"/>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叠合板</w:t>
            </w:r>
          </w:p>
        </w:tc>
        <w:tc>
          <w:tcPr>
            <w:tcW w:w="1984" w:type="dxa"/>
            <w:gridSpan w:val="2"/>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叠合梁</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预制柱、预制剪力墙</w:t>
            </w:r>
          </w:p>
        </w:tc>
        <w:tc>
          <w:tcPr>
            <w:tcW w:w="1202" w:type="dxa"/>
            <w:vMerge w:val="restart"/>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节点键槽以外部分</w:t>
            </w:r>
          </w:p>
        </w:tc>
        <w:tc>
          <w:tcPr>
            <w:tcW w:w="969" w:type="dxa"/>
            <w:vMerge w:val="restart"/>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现浇剪力墙、柱</w:t>
            </w:r>
          </w:p>
        </w:tc>
      </w:tr>
      <w:tr w:rsidR="004C4815">
        <w:trPr>
          <w:cantSplit/>
          <w:trHeight w:val="270"/>
          <w:jc w:val="center"/>
        </w:trPr>
        <w:tc>
          <w:tcPr>
            <w:tcW w:w="1734" w:type="dxa"/>
            <w:vMerge/>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rPr>
                <w:b/>
              </w:rPr>
            </w:pPr>
          </w:p>
        </w:tc>
        <w:tc>
          <w:tcPr>
            <w:tcW w:w="918"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预制板</w:t>
            </w:r>
          </w:p>
        </w:tc>
        <w:tc>
          <w:tcPr>
            <w:tcW w:w="995"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叠合层</w:t>
            </w:r>
          </w:p>
        </w:tc>
        <w:tc>
          <w:tcPr>
            <w:tcW w:w="992"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预制梁</w:t>
            </w:r>
          </w:p>
        </w:tc>
        <w:tc>
          <w:tcPr>
            <w:tcW w:w="992"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叠合层</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4C4815" w:rsidRDefault="004C4815"/>
        </w:tc>
        <w:tc>
          <w:tcPr>
            <w:tcW w:w="1202" w:type="dxa"/>
            <w:vMerge/>
            <w:tcBorders>
              <w:top w:val="single" w:sz="6" w:space="0" w:color="000000"/>
              <w:left w:val="single" w:sz="6" w:space="0" w:color="000000"/>
              <w:bottom w:val="single" w:sz="6" w:space="0" w:color="000000"/>
              <w:right w:val="single" w:sz="6" w:space="0" w:color="000000"/>
            </w:tcBorders>
            <w:vAlign w:val="center"/>
          </w:tcPr>
          <w:p w:rsidR="004C4815" w:rsidRDefault="004C4815"/>
        </w:tc>
        <w:tc>
          <w:tcPr>
            <w:tcW w:w="969" w:type="dxa"/>
            <w:vMerge/>
            <w:tcBorders>
              <w:top w:val="single" w:sz="6" w:space="0" w:color="000000"/>
              <w:left w:val="single" w:sz="6" w:space="0" w:color="000000"/>
              <w:bottom w:val="single" w:sz="6" w:space="0" w:color="000000"/>
              <w:right w:val="single" w:sz="6" w:space="0" w:color="000000"/>
            </w:tcBorders>
            <w:vAlign w:val="center"/>
          </w:tcPr>
          <w:p w:rsidR="004C4815" w:rsidRDefault="004C4815"/>
        </w:tc>
      </w:tr>
      <w:tr w:rsidR="004C4815">
        <w:trPr>
          <w:cantSplit/>
          <w:jc w:val="center"/>
        </w:trPr>
        <w:tc>
          <w:tcPr>
            <w:tcW w:w="1734"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rPr>
                <w:rFonts w:hint="eastAsia"/>
              </w:rPr>
              <w:t>混凝土强度等级</w:t>
            </w:r>
          </w:p>
        </w:tc>
        <w:tc>
          <w:tcPr>
            <w:tcW w:w="918"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C40</w:t>
            </w:r>
            <w:r>
              <w:rPr>
                <w:rFonts w:hint="eastAsia"/>
              </w:rPr>
              <w:t>及以上</w:t>
            </w:r>
          </w:p>
        </w:tc>
        <w:tc>
          <w:tcPr>
            <w:tcW w:w="995"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C30</w:t>
            </w:r>
            <w:r>
              <w:rPr>
                <w:rFonts w:hint="eastAsia"/>
              </w:rPr>
              <w:t>及以上</w:t>
            </w:r>
          </w:p>
        </w:tc>
        <w:tc>
          <w:tcPr>
            <w:tcW w:w="992"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C40</w:t>
            </w:r>
            <w:r>
              <w:rPr>
                <w:rFonts w:hint="eastAsia"/>
              </w:rPr>
              <w:t>及以上</w:t>
            </w:r>
          </w:p>
        </w:tc>
        <w:tc>
          <w:tcPr>
            <w:tcW w:w="992"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C30</w:t>
            </w:r>
            <w:r>
              <w:rPr>
                <w:rFonts w:hint="eastAsia"/>
              </w:rPr>
              <w:t>及以上</w:t>
            </w:r>
          </w:p>
        </w:tc>
        <w:tc>
          <w:tcPr>
            <w:tcW w:w="1276"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C30</w:t>
            </w:r>
            <w:r>
              <w:rPr>
                <w:rFonts w:hint="eastAsia"/>
              </w:rPr>
              <w:t>及以上</w:t>
            </w:r>
          </w:p>
        </w:tc>
        <w:tc>
          <w:tcPr>
            <w:tcW w:w="1202"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C30</w:t>
            </w:r>
            <w:r>
              <w:rPr>
                <w:rFonts w:hint="eastAsia"/>
              </w:rPr>
              <w:t>及以上</w:t>
            </w:r>
          </w:p>
        </w:tc>
        <w:tc>
          <w:tcPr>
            <w:tcW w:w="969" w:type="dxa"/>
            <w:tcBorders>
              <w:top w:val="single" w:sz="6" w:space="0" w:color="000000"/>
              <w:left w:val="single" w:sz="6" w:space="0" w:color="000000"/>
              <w:bottom w:val="single" w:sz="6" w:space="0" w:color="000000"/>
              <w:right w:val="single" w:sz="6" w:space="0" w:color="000000"/>
            </w:tcBorders>
            <w:vAlign w:val="center"/>
          </w:tcPr>
          <w:p w:rsidR="004C4815" w:rsidRDefault="004C4815">
            <w:pPr>
              <w:pStyle w:val="afff"/>
            </w:pPr>
            <w:r>
              <w:t>C30</w:t>
            </w:r>
            <w:r>
              <w:rPr>
                <w:rFonts w:hint="eastAsia"/>
              </w:rPr>
              <w:t>及以上</w:t>
            </w:r>
          </w:p>
        </w:tc>
      </w:tr>
    </w:tbl>
    <w:p w:rsidR="004C4815" w:rsidRDefault="004C4815">
      <w:pPr>
        <w:pStyle w:val="afa"/>
      </w:pPr>
      <w:bookmarkStart w:id="103" w:name="_Toc421026812"/>
      <w:r>
        <w:rPr>
          <w:b/>
        </w:rPr>
        <w:t xml:space="preserve">3.2.2 </w:t>
      </w:r>
      <w:r>
        <w:rPr>
          <w:rFonts w:hint="eastAsia"/>
        </w:rPr>
        <w:t>键槽节点部分应采用比预制构件混凝土强度等级高一级且不低于</w:t>
      </w:r>
      <w:r>
        <w:t>C45</w:t>
      </w:r>
      <w:r>
        <w:rPr>
          <w:rFonts w:hint="eastAsia"/>
        </w:rPr>
        <w:t>的无收缩细石混凝土填实。</w:t>
      </w:r>
      <w:bookmarkEnd w:id="103"/>
    </w:p>
    <w:p w:rsidR="004C4815" w:rsidRDefault="004C4815">
      <w:pPr>
        <w:pStyle w:val="afa"/>
      </w:pPr>
      <w:bookmarkStart w:id="104" w:name="_Toc421026813"/>
      <w:r>
        <w:rPr>
          <w:rFonts w:hint="eastAsia"/>
          <w:b/>
        </w:rPr>
        <w:t>3</w:t>
      </w:r>
      <w:r>
        <w:rPr>
          <w:b/>
        </w:rPr>
        <w:t>.</w:t>
      </w:r>
      <w:r>
        <w:rPr>
          <w:rFonts w:hint="eastAsia"/>
          <w:b/>
        </w:rPr>
        <w:t>2</w:t>
      </w:r>
      <w:r>
        <w:rPr>
          <w:b/>
        </w:rPr>
        <w:t>.</w:t>
      </w:r>
      <w:r>
        <w:rPr>
          <w:rFonts w:hint="eastAsia"/>
          <w:b/>
        </w:rPr>
        <w:t>3</w:t>
      </w:r>
      <w:r>
        <w:rPr>
          <w:rFonts w:hint="eastAsia"/>
        </w:rPr>
        <w:t>预应力筋宜采用预应力螺旋肋钢丝、钢绞线，且强度标准值不宜低于</w:t>
      </w:r>
      <w:r>
        <w:t>1570MPa</w:t>
      </w:r>
      <w:r>
        <w:rPr>
          <w:rFonts w:hint="eastAsia"/>
        </w:rPr>
        <w:t>。</w:t>
      </w:r>
      <w:bookmarkEnd w:id="104"/>
    </w:p>
    <w:p w:rsidR="004C4815" w:rsidRDefault="004C4815">
      <w:pPr>
        <w:pStyle w:val="afa"/>
      </w:pPr>
      <w:bookmarkStart w:id="105" w:name="_Toc421026814"/>
      <w:r>
        <w:rPr>
          <w:b/>
        </w:rPr>
        <w:t>3.2.</w:t>
      </w:r>
      <w:r>
        <w:rPr>
          <w:rFonts w:hint="eastAsia"/>
          <w:b/>
        </w:rPr>
        <w:t>4</w:t>
      </w:r>
      <w:r>
        <w:rPr>
          <w:rFonts w:hint="eastAsia"/>
        </w:rPr>
        <w:t>预制预应力混凝土结构应采用</w:t>
      </w:r>
      <w:r>
        <w:t>HRB400</w:t>
      </w:r>
      <w:r>
        <w:rPr>
          <w:rFonts w:hint="eastAsia"/>
        </w:rPr>
        <w:t>级、</w:t>
      </w:r>
      <w:r>
        <w:t>HRB500</w:t>
      </w:r>
      <w:r>
        <w:rPr>
          <w:rFonts w:hint="eastAsia"/>
        </w:rPr>
        <w:t>级钢筋，箍筋也可采用</w:t>
      </w:r>
      <w:r>
        <w:rPr>
          <w:rFonts w:hint="eastAsia"/>
        </w:rPr>
        <w:t>HPB300</w:t>
      </w:r>
      <w:r>
        <w:rPr>
          <w:rFonts w:hint="eastAsia"/>
        </w:rPr>
        <w:t>级钢筋。</w:t>
      </w:r>
      <w:bookmarkEnd w:id="105"/>
    </w:p>
    <w:p w:rsidR="004C4815" w:rsidRDefault="004C4815" w:rsidP="002F2C5A">
      <w:pPr>
        <w:pStyle w:val="afa"/>
      </w:pPr>
      <w:bookmarkStart w:id="106" w:name="_Toc421026815"/>
      <w:r>
        <w:rPr>
          <w:b/>
        </w:rPr>
        <w:t>3.2.</w:t>
      </w:r>
      <w:r>
        <w:rPr>
          <w:rFonts w:hint="eastAsia"/>
          <w:b/>
        </w:rPr>
        <w:t>5</w:t>
      </w:r>
      <w:r>
        <w:rPr>
          <w:rFonts w:hint="eastAsia"/>
        </w:rPr>
        <w:t>钢筋套筒灌浆连接接头采用的套筒应符合现行行业标准《钢筋连接用灌浆套筒》</w:t>
      </w:r>
      <w:r>
        <w:rPr>
          <w:rFonts w:hint="eastAsia"/>
        </w:rPr>
        <w:t>JG/T398</w:t>
      </w:r>
      <w:r>
        <w:rPr>
          <w:rFonts w:hint="eastAsia"/>
        </w:rPr>
        <w:t>的规定。</w:t>
      </w:r>
      <w:bookmarkEnd w:id="106"/>
    </w:p>
    <w:p w:rsidR="004C4815" w:rsidRDefault="004C4815">
      <w:pPr>
        <w:pStyle w:val="afa"/>
      </w:pPr>
      <w:bookmarkStart w:id="107" w:name="_Toc421026816"/>
      <w:r>
        <w:rPr>
          <w:rFonts w:hint="eastAsia"/>
          <w:b/>
        </w:rPr>
        <w:t xml:space="preserve">3.2.6  </w:t>
      </w:r>
      <w:r>
        <w:rPr>
          <w:rFonts w:hint="eastAsia"/>
        </w:rPr>
        <w:t>钢筋套筒灌浆连接接头采用的灌浆料应符合现行行业标准《钢筋连接用套筒灌浆料》</w:t>
      </w:r>
      <w:r>
        <w:rPr>
          <w:rFonts w:hint="eastAsia"/>
        </w:rPr>
        <w:t>JG/T408</w:t>
      </w:r>
      <w:r>
        <w:rPr>
          <w:rFonts w:hint="eastAsia"/>
        </w:rPr>
        <w:t>的规定。</w:t>
      </w:r>
      <w:bookmarkEnd w:id="107"/>
    </w:p>
    <w:p w:rsidR="004C4815" w:rsidRDefault="004C4815" w:rsidP="002F2C5A">
      <w:pPr>
        <w:adjustRightInd w:val="0"/>
        <w:snapToGrid w:val="0"/>
        <w:spacing w:line="300" w:lineRule="auto"/>
        <w:outlineLvl w:val="2"/>
        <w:rPr>
          <w:rFonts w:ascii="宋体" w:hAnsi="宋体"/>
          <w:sz w:val="24"/>
        </w:rPr>
      </w:pPr>
      <w:bookmarkStart w:id="108" w:name="_Toc421026817"/>
      <w:r>
        <w:rPr>
          <w:rFonts w:hint="eastAsia"/>
          <w:b/>
          <w:sz w:val="24"/>
        </w:rPr>
        <w:t xml:space="preserve">3.2.7 </w:t>
      </w:r>
      <w:r>
        <w:rPr>
          <w:rFonts w:ascii="宋体" w:hAnsi="宋体" w:hint="eastAsia"/>
          <w:sz w:val="24"/>
        </w:rPr>
        <w:t>预制构件的吊环应采用未经冷加工的</w:t>
      </w:r>
      <w:r>
        <w:rPr>
          <w:sz w:val="24"/>
        </w:rPr>
        <w:t>HPB300</w:t>
      </w:r>
      <w:r>
        <w:rPr>
          <w:rFonts w:ascii="宋体" w:hAnsi="宋体" w:hint="eastAsia"/>
          <w:sz w:val="24"/>
        </w:rPr>
        <w:t>级钢筋制作。吊装</w:t>
      </w:r>
      <w:r>
        <w:rPr>
          <w:kern w:val="0"/>
          <w:sz w:val="24"/>
        </w:rPr>
        <w:t>用内埋式螺母</w:t>
      </w:r>
      <w:r>
        <w:rPr>
          <w:rFonts w:hint="eastAsia"/>
          <w:kern w:val="0"/>
          <w:sz w:val="24"/>
        </w:rPr>
        <w:t>或</w:t>
      </w:r>
      <w:r>
        <w:rPr>
          <w:kern w:val="0"/>
          <w:sz w:val="24"/>
        </w:rPr>
        <w:t>吊杆</w:t>
      </w:r>
      <w:r>
        <w:rPr>
          <w:rFonts w:hint="eastAsia"/>
          <w:kern w:val="0"/>
          <w:sz w:val="24"/>
        </w:rPr>
        <w:t>的</w:t>
      </w:r>
      <w:r>
        <w:rPr>
          <w:rFonts w:ascii="宋体" w:hAnsi="宋体" w:hint="eastAsia"/>
          <w:kern w:val="0"/>
          <w:sz w:val="24"/>
        </w:rPr>
        <w:t>材</w:t>
      </w:r>
      <w:r>
        <w:rPr>
          <w:rFonts w:ascii="宋体" w:hAnsi="宋体" w:hint="eastAsia"/>
          <w:sz w:val="24"/>
        </w:rPr>
        <w:t>料应符合国家现行相关标准的规定。</w:t>
      </w:r>
      <w:bookmarkEnd w:id="108"/>
    </w:p>
    <w:p w:rsidR="004C4815" w:rsidRDefault="004C4815" w:rsidP="002F2C5A">
      <w:pPr>
        <w:adjustRightInd w:val="0"/>
        <w:snapToGrid w:val="0"/>
        <w:spacing w:line="300" w:lineRule="auto"/>
        <w:jc w:val="left"/>
        <w:rPr>
          <w:sz w:val="24"/>
          <w:highlight w:val="yellow"/>
        </w:rPr>
      </w:pPr>
      <w:r>
        <w:rPr>
          <w:rFonts w:hint="eastAsia"/>
          <w:b/>
          <w:sz w:val="24"/>
        </w:rPr>
        <w:t>3</w:t>
      </w:r>
      <w:r>
        <w:rPr>
          <w:b/>
          <w:sz w:val="24"/>
        </w:rPr>
        <w:t>.2.</w:t>
      </w:r>
      <w:r>
        <w:rPr>
          <w:rFonts w:hint="eastAsia"/>
          <w:b/>
          <w:sz w:val="24"/>
        </w:rPr>
        <w:t xml:space="preserve">8 </w:t>
      </w:r>
      <w:r>
        <w:rPr>
          <w:rFonts w:hint="eastAsia"/>
          <w:sz w:val="24"/>
        </w:rPr>
        <w:t>集中约束搭接连接的灌浆材料采用无收缩水泥基灌浆料，</w:t>
      </w:r>
      <w:r>
        <w:rPr>
          <w:sz w:val="24"/>
        </w:rPr>
        <w:t>1d</w:t>
      </w:r>
      <w:r>
        <w:rPr>
          <w:rFonts w:hint="eastAsia"/>
          <w:sz w:val="24"/>
        </w:rPr>
        <w:t>龄期的强度不宜低于</w:t>
      </w:r>
      <w:r>
        <w:rPr>
          <w:sz w:val="24"/>
        </w:rPr>
        <w:t>25 MPa</w:t>
      </w:r>
      <w:r>
        <w:rPr>
          <w:rFonts w:hint="eastAsia"/>
          <w:sz w:val="24"/>
        </w:rPr>
        <w:t>，</w:t>
      </w:r>
      <w:r>
        <w:rPr>
          <w:sz w:val="24"/>
        </w:rPr>
        <w:t>28d</w:t>
      </w:r>
      <w:r>
        <w:rPr>
          <w:rFonts w:hint="eastAsia"/>
          <w:sz w:val="24"/>
        </w:rPr>
        <w:t>龄期的强度不应低于</w:t>
      </w:r>
      <w:r>
        <w:rPr>
          <w:sz w:val="24"/>
        </w:rPr>
        <w:t>60MPa</w:t>
      </w:r>
      <w:r>
        <w:rPr>
          <w:rFonts w:hint="eastAsia"/>
          <w:sz w:val="24"/>
        </w:rPr>
        <w:t>，其余条件应满足现行国家标准《水泥基灌浆材料应用技术规范》</w:t>
      </w:r>
      <w:r>
        <w:rPr>
          <w:rFonts w:hint="eastAsia"/>
          <w:sz w:val="24"/>
        </w:rPr>
        <w:t>GB/T 50448</w:t>
      </w:r>
      <w:r>
        <w:rPr>
          <w:rFonts w:hint="eastAsia"/>
          <w:sz w:val="24"/>
        </w:rPr>
        <w:t>中</w:t>
      </w:r>
      <w:r>
        <w:rPr>
          <w:rFonts w:hint="eastAsia"/>
          <w:sz w:val="24"/>
        </w:rPr>
        <w:t>II</w:t>
      </w:r>
      <w:r>
        <w:rPr>
          <w:rFonts w:hint="eastAsia"/>
          <w:sz w:val="24"/>
        </w:rPr>
        <w:t>类水泥基灌浆材料的要求。</w:t>
      </w:r>
    </w:p>
    <w:p w:rsidR="004C4815" w:rsidRDefault="004C4815">
      <w:pPr>
        <w:adjustRightInd w:val="0"/>
        <w:snapToGrid w:val="0"/>
        <w:spacing w:line="360" w:lineRule="auto"/>
        <w:jc w:val="left"/>
        <w:rPr>
          <w:color w:val="4F81BD"/>
          <w:sz w:val="24"/>
        </w:rPr>
      </w:pPr>
      <w:r>
        <w:rPr>
          <w:rFonts w:hint="eastAsia"/>
          <w:b/>
          <w:sz w:val="24"/>
        </w:rPr>
        <w:t>3</w:t>
      </w:r>
      <w:r>
        <w:rPr>
          <w:b/>
          <w:sz w:val="24"/>
        </w:rPr>
        <w:t>.2.</w:t>
      </w:r>
      <w:r>
        <w:rPr>
          <w:rFonts w:hint="eastAsia"/>
          <w:b/>
          <w:sz w:val="24"/>
        </w:rPr>
        <w:t xml:space="preserve">9 </w:t>
      </w:r>
      <w:r>
        <w:rPr>
          <w:rFonts w:hint="eastAsia"/>
          <w:color w:val="000000"/>
          <w:sz w:val="24"/>
        </w:rPr>
        <w:t>坐浆材料可采用强度等级不低于预制构件的无收缩砂浆。</w:t>
      </w:r>
    </w:p>
    <w:p w:rsidR="004C4815" w:rsidRDefault="004C4815">
      <w:pPr>
        <w:pStyle w:val="afa"/>
      </w:pPr>
      <w:r>
        <w:rPr>
          <w:rFonts w:hint="eastAsia"/>
          <w:b/>
        </w:rPr>
        <w:t>3</w:t>
      </w:r>
      <w:r>
        <w:rPr>
          <w:b/>
        </w:rPr>
        <w:t>.2.</w:t>
      </w:r>
      <w:r>
        <w:rPr>
          <w:rFonts w:hint="eastAsia"/>
          <w:b/>
        </w:rPr>
        <w:t>10</w:t>
      </w:r>
      <w:r>
        <w:rPr>
          <w:rFonts w:hint="eastAsia"/>
        </w:rPr>
        <w:t>集中约束搭接连接预留孔道采用的金属波纹管应符合现行行业标准《预应力混凝土用金属波纹管》</w:t>
      </w:r>
      <w:r>
        <w:rPr>
          <w:rFonts w:hint="eastAsia"/>
        </w:rPr>
        <w:t>JG 225</w:t>
      </w:r>
      <w:r>
        <w:rPr>
          <w:rFonts w:hint="eastAsia"/>
        </w:rPr>
        <w:t>的规定。</w:t>
      </w:r>
    </w:p>
    <w:p w:rsidR="004C4815" w:rsidRDefault="004C4815" w:rsidP="00C801A4">
      <w:pPr>
        <w:pStyle w:val="afa"/>
      </w:pPr>
      <w:r>
        <w:rPr>
          <w:rFonts w:hint="eastAsia"/>
          <w:b/>
        </w:rPr>
        <w:t>3</w:t>
      </w:r>
      <w:r>
        <w:rPr>
          <w:b/>
        </w:rPr>
        <w:t>.2.</w:t>
      </w:r>
      <w:r>
        <w:rPr>
          <w:rFonts w:hint="eastAsia"/>
          <w:b/>
        </w:rPr>
        <w:t>11</w:t>
      </w:r>
      <w:r w:rsidRPr="00C801A4">
        <w:rPr>
          <w:rFonts w:hint="eastAsia"/>
        </w:rPr>
        <w:t>后张</w:t>
      </w:r>
      <w:r w:rsidRPr="007A28B7">
        <w:rPr>
          <w:rFonts w:hint="eastAsia"/>
        </w:rPr>
        <w:t>预应力</w:t>
      </w:r>
      <w:r>
        <w:rPr>
          <w:rFonts w:hint="eastAsia"/>
        </w:rPr>
        <w:t>装配整体式</w:t>
      </w:r>
      <w:r w:rsidRPr="007A28B7">
        <w:rPr>
          <w:rFonts w:hint="eastAsia"/>
        </w:rPr>
        <w:t>混凝土框架构件的混凝土强度等级不宜低于</w:t>
      </w:r>
      <w:r w:rsidRPr="007A28B7">
        <w:rPr>
          <w:rFonts w:hint="eastAsia"/>
        </w:rPr>
        <w:t>C40</w:t>
      </w:r>
      <w:r>
        <w:rPr>
          <w:rFonts w:hint="eastAsia"/>
        </w:rPr>
        <w:t>，且不应低于</w:t>
      </w:r>
      <w:r>
        <w:rPr>
          <w:rFonts w:hint="eastAsia"/>
        </w:rPr>
        <w:t>C30</w:t>
      </w:r>
      <w:r w:rsidRPr="007A28B7">
        <w:rPr>
          <w:rFonts w:hint="eastAsia"/>
        </w:rPr>
        <w:t>；</w:t>
      </w:r>
      <w:r w:rsidRPr="007A28B7">
        <w:rPr>
          <w:rFonts w:hint="eastAsia"/>
        </w:rPr>
        <w:t>8</w:t>
      </w:r>
      <w:r w:rsidRPr="007A28B7">
        <w:rPr>
          <w:rFonts w:hint="eastAsia"/>
        </w:rPr>
        <w:t>度时预应力混凝土结构构件的混凝土强度等级不宜超过</w:t>
      </w:r>
      <w:r w:rsidRPr="007A28B7">
        <w:rPr>
          <w:rFonts w:hint="eastAsia"/>
        </w:rPr>
        <w:t>C70</w:t>
      </w:r>
      <w:r w:rsidRPr="007A28B7">
        <w:rPr>
          <w:rFonts w:hint="eastAsia"/>
        </w:rPr>
        <w:t>。</w:t>
      </w:r>
    </w:p>
    <w:p w:rsidR="004C4815" w:rsidRDefault="004C4815">
      <w:pPr>
        <w:pStyle w:val="afa"/>
      </w:pPr>
      <w:r>
        <w:rPr>
          <w:rFonts w:hint="eastAsia"/>
          <w:b/>
        </w:rPr>
        <w:t>3</w:t>
      </w:r>
      <w:r>
        <w:rPr>
          <w:b/>
        </w:rPr>
        <w:t>.2.</w:t>
      </w:r>
      <w:r>
        <w:rPr>
          <w:rFonts w:hint="eastAsia"/>
          <w:b/>
        </w:rPr>
        <w:t>12</w:t>
      </w:r>
      <w:r w:rsidRPr="00C801A4">
        <w:rPr>
          <w:rFonts w:hint="eastAsia"/>
        </w:rPr>
        <w:t>后张</w:t>
      </w:r>
      <w:r w:rsidRPr="007A28B7">
        <w:rPr>
          <w:rFonts w:hint="eastAsia"/>
        </w:rPr>
        <w:t>预应力</w:t>
      </w:r>
      <w:r>
        <w:rPr>
          <w:rFonts w:hint="eastAsia"/>
        </w:rPr>
        <w:t>装配整体式</w:t>
      </w:r>
      <w:r w:rsidRPr="007A28B7">
        <w:rPr>
          <w:rFonts w:hint="eastAsia"/>
        </w:rPr>
        <w:t>混凝土框架</w:t>
      </w:r>
      <w:r>
        <w:rPr>
          <w:rFonts w:hint="eastAsia"/>
        </w:rPr>
        <w:t>应根据工程环境条件、结构特点和预应力筋品种，选择</w:t>
      </w:r>
      <w:r w:rsidRPr="007A28B7">
        <w:rPr>
          <w:rFonts w:hint="eastAsia"/>
        </w:rPr>
        <w:t>预应力</w:t>
      </w:r>
      <w:r>
        <w:rPr>
          <w:rFonts w:hint="eastAsia"/>
        </w:rPr>
        <w:t>筋锚具。常用金属预应力筋的锚具可按表</w:t>
      </w:r>
      <w:r w:rsidR="006C24D8">
        <w:rPr>
          <w:rFonts w:hint="eastAsia"/>
        </w:rPr>
        <w:t>3.2.2</w:t>
      </w:r>
      <w:r>
        <w:rPr>
          <w:rFonts w:hint="eastAsia"/>
        </w:rPr>
        <w:t>选用。</w:t>
      </w:r>
    </w:p>
    <w:p w:rsidR="004C4815" w:rsidRDefault="004C4815" w:rsidP="00A01D6A">
      <w:pPr>
        <w:pStyle w:val="13"/>
        <w:spacing w:line="360" w:lineRule="auto"/>
        <w:ind w:firstLineChars="0" w:firstLine="0"/>
        <w:jc w:val="center"/>
        <w:rPr>
          <w:rFonts w:ascii="Times New Roman" w:hAnsi="Times New Roman" w:cs="Times New Roman"/>
          <w:b/>
        </w:rPr>
      </w:pPr>
      <w:r>
        <w:rPr>
          <w:rFonts w:ascii="Times New Roman" w:hAnsi="Times New Roman" w:cs="Times New Roman" w:hint="eastAsia"/>
          <w:b/>
        </w:rPr>
        <w:lastRenderedPageBreak/>
        <w:t>表</w:t>
      </w:r>
      <w:r>
        <w:rPr>
          <w:rFonts w:ascii="Times New Roman" w:hAnsi="Times New Roman" w:cs="Times New Roman"/>
          <w:b/>
        </w:rPr>
        <w:t>3.</w:t>
      </w:r>
      <w:r>
        <w:rPr>
          <w:rFonts w:ascii="Times New Roman" w:hAnsi="Times New Roman" w:cs="Times New Roman" w:hint="eastAsia"/>
          <w:b/>
        </w:rPr>
        <w:t>2</w:t>
      </w:r>
      <w:r>
        <w:rPr>
          <w:rFonts w:ascii="Times New Roman" w:hAnsi="Times New Roman" w:cs="Times New Roman"/>
          <w:b/>
        </w:rPr>
        <w:t>.</w:t>
      </w:r>
      <w:r>
        <w:rPr>
          <w:rFonts w:ascii="Times New Roman" w:hAnsi="Times New Roman" w:cs="Times New Roman" w:hint="eastAsia"/>
          <w:b/>
        </w:rPr>
        <w:t>2</w:t>
      </w:r>
      <w:r>
        <w:rPr>
          <w:rFonts w:ascii="Times New Roman" w:hAnsi="Times New Roman" w:cs="Times New Roman" w:hint="eastAsia"/>
          <w:b/>
        </w:rPr>
        <w:t>锚具选用</w:t>
      </w:r>
    </w:p>
    <w:tbl>
      <w:tblPr>
        <w:tblW w:w="829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2074"/>
        <w:gridCol w:w="2074"/>
        <w:gridCol w:w="2074"/>
      </w:tblGrid>
      <w:tr w:rsidR="004C4815" w:rsidTr="007B58B4">
        <w:trPr>
          <w:trHeight w:val="195"/>
        </w:trPr>
        <w:tc>
          <w:tcPr>
            <w:tcW w:w="2074" w:type="dxa"/>
            <w:vMerge w:val="restart"/>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预应力</w:t>
            </w:r>
            <w:r w:rsidRPr="007B58B4">
              <w:rPr>
                <w:rFonts w:ascii="Times New Roman" w:hAnsi="Times New Roman" w:cs="Times New Roman"/>
                <w:szCs w:val="21"/>
              </w:rPr>
              <w:t>筋品</w:t>
            </w:r>
            <w:r w:rsidRPr="007B58B4">
              <w:rPr>
                <w:rFonts w:ascii="Times New Roman" w:hAnsi="Times New Roman" w:cs="Times New Roman" w:hint="eastAsia"/>
                <w:szCs w:val="21"/>
              </w:rPr>
              <w:t>种</w:t>
            </w:r>
          </w:p>
        </w:tc>
        <w:tc>
          <w:tcPr>
            <w:tcW w:w="2074" w:type="dxa"/>
            <w:vMerge w:val="restart"/>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张拉端</w:t>
            </w:r>
          </w:p>
        </w:tc>
        <w:tc>
          <w:tcPr>
            <w:tcW w:w="4148" w:type="dxa"/>
            <w:gridSpan w:val="2"/>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固定端</w:t>
            </w:r>
          </w:p>
        </w:tc>
      </w:tr>
      <w:tr w:rsidR="004C4815" w:rsidTr="007B58B4">
        <w:trPr>
          <w:trHeight w:val="195"/>
        </w:trPr>
        <w:tc>
          <w:tcPr>
            <w:tcW w:w="2074" w:type="dxa"/>
            <w:vMerge/>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p>
        </w:tc>
        <w:tc>
          <w:tcPr>
            <w:tcW w:w="2074" w:type="dxa"/>
            <w:vMerge/>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p>
        </w:tc>
        <w:tc>
          <w:tcPr>
            <w:tcW w:w="2074" w:type="dxa"/>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安装</w:t>
            </w:r>
            <w:r w:rsidRPr="007B58B4">
              <w:rPr>
                <w:rFonts w:ascii="Times New Roman" w:hAnsi="Times New Roman" w:cs="Times New Roman"/>
                <w:szCs w:val="21"/>
              </w:rPr>
              <w:t>在</w:t>
            </w:r>
            <w:r w:rsidRPr="007B58B4">
              <w:rPr>
                <w:rFonts w:ascii="Times New Roman" w:hAnsi="Times New Roman" w:cs="Times New Roman" w:hint="eastAsia"/>
                <w:szCs w:val="21"/>
              </w:rPr>
              <w:t>结构</w:t>
            </w:r>
            <w:r w:rsidRPr="007B58B4">
              <w:rPr>
                <w:rFonts w:ascii="Times New Roman" w:hAnsi="Times New Roman" w:cs="Times New Roman"/>
                <w:szCs w:val="21"/>
              </w:rPr>
              <w:t>之外</w:t>
            </w:r>
          </w:p>
        </w:tc>
        <w:tc>
          <w:tcPr>
            <w:tcW w:w="2074" w:type="dxa"/>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安装</w:t>
            </w:r>
            <w:r w:rsidRPr="007B58B4">
              <w:rPr>
                <w:rFonts w:ascii="Times New Roman" w:hAnsi="Times New Roman" w:cs="Times New Roman"/>
                <w:szCs w:val="21"/>
              </w:rPr>
              <w:t>在</w:t>
            </w:r>
            <w:r w:rsidRPr="007B58B4">
              <w:rPr>
                <w:rFonts w:ascii="Times New Roman" w:hAnsi="Times New Roman" w:cs="Times New Roman" w:hint="eastAsia"/>
                <w:szCs w:val="21"/>
              </w:rPr>
              <w:t>结构</w:t>
            </w:r>
            <w:r w:rsidRPr="007B58B4">
              <w:rPr>
                <w:rFonts w:ascii="Times New Roman" w:hAnsi="Times New Roman" w:cs="Times New Roman"/>
                <w:szCs w:val="21"/>
              </w:rPr>
              <w:t>之</w:t>
            </w:r>
            <w:r w:rsidRPr="007B58B4">
              <w:rPr>
                <w:rFonts w:ascii="Times New Roman" w:hAnsi="Times New Roman" w:cs="Times New Roman" w:hint="eastAsia"/>
                <w:szCs w:val="21"/>
              </w:rPr>
              <w:t>内</w:t>
            </w:r>
          </w:p>
        </w:tc>
      </w:tr>
      <w:tr w:rsidR="004C4815" w:rsidTr="007B58B4">
        <w:tc>
          <w:tcPr>
            <w:tcW w:w="2074" w:type="dxa"/>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钢绞线</w:t>
            </w:r>
          </w:p>
        </w:tc>
        <w:tc>
          <w:tcPr>
            <w:tcW w:w="2074" w:type="dxa"/>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夹片</w:t>
            </w:r>
            <w:r w:rsidRPr="007B58B4">
              <w:rPr>
                <w:rFonts w:ascii="Times New Roman" w:hAnsi="Times New Roman" w:cs="Times New Roman"/>
                <w:szCs w:val="21"/>
              </w:rPr>
              <w:t>锚具</w:t>
            </w:r>
          </w:p>
        </w:tc>
        <w:tc>
          <w:tcPr>
            <w:tcW w:w="2074" w:type="dxa"/>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夹片</w:t>
            </w:r>
            <w:r w:rsidRPr="007B58B4">
              <w:rPr>
                <w:rFonts w:ascii="Times New Roman" w:hAnsi="Times New Roman" w:cs="Times New Roman"/>
                <w:szCs w:val="21"/>
              </w:rPr>
              <w:t>锚具</w:t>
            </w:r>
          </w:p>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挤压</w:t>
            </w:r>
            <w:r w:rsidRPr="007B58B4">
              <w:rPr>
                <w:rFonts w:ascii="Times New Roman" w:hAnsi="Times New Roman" w:cs="Times New Roman"/>
                <w:szCs w:val="21"/>
              </w:rPr>
              <w:t>锚具</w:t>
            </w:r>
          </w:p>
        </w:tc>
        <w:tc>
          <w:tcPr>
            <w:tcW w:w="2074" w:type="dxa"/>
            <w:shd w:val="clear" w:color="auto" w:fill="auto"/>
            <w:vAlign w:val="center"/>
          </w:tcPr>
          <w:p w:rsidR="004C4815" w:rsidRPr="007B58B4" w:rsidRDefault="004C4815" w:rsidP="007B58B4">
            <w:pPr>
              <w:pStyle w:val="13"/>
              <w:spacing w:line="360" w:lineRule="auto"/>
              <w:ind w:firstLineChars="0" w:firstLine="0"/>
              <w:jc w:val="center"/>
              <w:rPr>
                <w:rFonts w:ascii="Times New Roman" w:hAnsi="Times New Roman" w:cs="Times New Roman"/>
                <w:szCs w:val="21"/>
              </w:rPr>
            </w:pPr>
            <w:r w:rsidRPr="007B58B4">
              <w:rPr>
                <w:rFonts w:ascii="Times New Roman" w:hAnsi="Times New Roman" w:cs="Times New Roman" w:hint="eastAsia"/>
                <w:szCs w:val="21"/>
              </w:rPr>
              <w:t>挤压</w:t>
            </w:r>
            <w:r w:rsidRPr="007B58B4">
              <w:rPr>
                <w:rFonts w:ascii="Times New Roman" w:hAnsi="Times New Roman" w:cs="Times New Roman"/>
                <w:szCs w:val="21"/>
              </w:rPr>
              <w:t>锚具</w:t>
            </w:r>
          </w:p>
        </w:tc>
      </w:tr>
    </w:tbl>
    <w:p w:rsidR="004C4815" w:rsidRPr="00A01D6A" w:rsidRDefault="004C4815" w:rsidP="00D74638">
      <w:pPr>
        <w:pStyle w:val="13"/>
        <w:spacing w:beforeLines="50" w:before="120" w:line="300" w:lineRule="auto"/>
        <w:ind w:firstLineChars="0" w:firstLine="0"/>
        <w:rPr>
          <w:rFonts w:ascii="宋体" w:hAnsi="宋体" w:cs="Times New Roman"/>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13</w:t>
      </w:r>
      <w:r w:rsidRPr="00BE5D83">
        <w:rPr>
          <w:rFonts w:ascii="Times New Roman" w:hAnsi="Times New Roman" w:cs="Times New Roman"/>
          <w:sz w:val="24"/>
          <w:szCs w:val="24"/>
        </w:rPr>
        <w:t>金属预应力筋用锚具性能应符合</w:t>
      </w:r>
      <w:r w:rsidR="00641FB9" w:rsidRPr="00BE5D83">
        <w:rPr>
          <w:rFonts w:ascii="Times New Roman" w:hAnsi="Times New Roman" w:cs="Times New Roman"/>
          <w:sz w:val="24"/>
          <w:szCs w:val="24"/>
        </w:rPr>
        <w:t>现行</w:t>
      </w:r>
      <w:r w:rsidRPr="00BE5D83">
        <w:rPr>
          <w:rFonts w:ascii="Times New Roman" w:hAnsi="Times New Roman" w:cs="Times New Roman"/>
          <w:sz w:val="24"/>
          <w:szCs w:val="24"/>
        </w:rPr>
        <w:t>国家标准《预应力筋用锚具、夹具和连接器》</w:t>
      </w:r>
      <w:r w:rsidRPr="00BE5D83">
        <w:rPr>
          <w:rFonts w:ascii="Times New Roman" w:hAnsi="Times New Roman" w:cs="Times New Roman"/>
          <w:sz w:val="24"/>
          <w:szCs w:val="24"/>
        </w:rPr>
        <w:t>GB/T 14370</w:t>
      </w:r>
      <w:r w:rsidRPr="00BE5D83">
        <w:rPr>
          <w:rFonts w:ascii="Times New Roman" w:hAnsi="Times New Roman" w:cs="Times New Roman"/>
          <w:sz w:val="24"/>
          <w:szCs w:val="24"/>
        </w:rPr>
        <w:t>、《预应力筋用锚具、夹具和连接器应用技术规程》</w:t>
      </w:r>
      <w:r w:rsidRPr="00BE5D83">
        <w:rPr>
          <w:rFonts w:ascii="Times New Roman" w:hAnsi="Times New Roman" w:cs="Times New Roman"/>
          <w:sz w:val="24"/>
          <w:szCs w:val="24"/>
        </w:rPr>
        <w:t>JGJ 85</w:t>
      </w:r>
      <w:r w:rsidRPr="00BE5D83">
        <w:rPr>
          <w:rFonts w:ascii="Times New Roman" w:hAnsi="Times New Roman" w:cs="Times New Roman"/>
          <w:sz w:val="24"/>
          <w:szCs w:val="24"/>
        </w:rPr>
        <w:t>和《无粘结预应力混凝土结构技术规程》</w:t>
      </w:r>
      <w:r w:rsidRPr="00BE5D83">
        <w:rPr>
          <w:rFonts w:ascii="Times New Roman" w:hAnsi="Times New Roman" w:cs="Times New Roman"/>
          <w:sz w:val="24"/>
          <w:szCs w:val="24"/>
        </w:rPr>
        <w:t>JGJ 92</w:t>
      </w:r>
      <w:r w:rsidRPr="00BE5D83">
        <w:rPr>
          <w:rFonts w:ascii="Times New Roman" w:hAnsi="Times New Roman" w:cs="Times New Roman"/>
          <w:sz w:val="24"/>
          <w:szCs w:val="24"/>
        </w:rPr>
        <w:t>的规定。</w:t>
      </w:r>
    </w:p>
    <w:p w:rsidR="004C4815" w:rsidRPr="00C629A5" w:rsidRDefault="004C4815" w:rsidP="002F2C5A">
      <w:pPr>
        <w:pStyle w:val="13"/>
        <w:spacing w:line="300" w:lineRule="auto"/>
        <w:ind w:firstLineChars="0" w:firstLine="0"/>
        <w:rPr>
          <w:rFonts w:ascii="Times New Roman" w:hAnsi="Times New Roman" w:cs="Times New Roman"/>
          <w:sz w:val="24"/>
          <w:szCs w:val="24"/>
        </w:rPr>
      </w:pPr>
      <w:r w:rsidRPr="00C629A5">
        <w:rPr>
          <w:rFonts w:ascii="Times New Roman" w:hAnsi="Times New Roman" w:cs="Times New Roman"/>
          <w:b/>
          <w:sz w:val="24"/>
          <w:szCs w:val="24"/>
        </w:rPr>
        <w:t>3.2.1</w:t>
      </w:r>
      <w:r w:rsidRPr="00C629A5">
        <w:rPr>
          <w:rFonts w:ascii="Times New Roman" w:hAnsi="Times New Roman" w:cs="Times New Roman"/>
          <w:b/>
        </w:rPr>
        <w:t>4</w:t>
      </w:r>
      <w:r w:rsidRPr="00C629A5">
        <w:rPr>
          <w:rFonts w:ascii="Times New Roman" w:hAnsi="Times New Roman" w:cs="Times New Roman"/>
        </w:rPr>
        <w:t>后张</w:t>
      </w:r>
      <w:r w:rsidRPr="00C629A5">
        <w:rPr>
          <w:rFonts w:ascii="Times New Roman" w:hAnsi="Times New Roman" w:cs="Times New Roman"/>
          <w:sz w:val="24"/>
          <w:szCs w:val="24"/>
        </w:rPr>
        <w:t>预应力装配整体式混凝土框架孔道材料应符合下列规定：</w:t>
      </w:r>
    </w:p>
    <w:p w:rsidR="004C4815" w:rsidRPr="00C629A5" w:rsidRDefault="004C4815" w:rsidP="002F2C5A">
      <w:pPr>
        <w:pStyle w:val="13"/>
        <w:spacing w:line="300" w:lineRule="auto"/>
        <w:ind w:firstLine="480"/>
        <w:rPr>
          <w:rFonts w:ascii="Times New Roman" w:hAnsi="Times New Roman" w:cs="Times New Roman"/>
          <w:sz w:val="24"/>
          <w:szCs w:val="24"/>
        </w:rPr>
      </w:pPr>
      <w:r w:rsidRPr="00C629A5">
        <w:rPr>
          <w:rFonts w:ascii="Times New Roman" w:hAnsi="Times New Roman" w:cs="Times New Roman"/>
          <w:sz w:val="24"/>
          <w:szCs w:val="24"/>
        </w:rPr>
        <w:t xml:space="preserve">1 </w:t>
      </w:r>
      <w:r w:rsidRPr="00C629A5">
        <w:rPr>
          <w:rFonts w:ascii="Times New Roman" w:hAnsi="Times New Roman" w:cs="Times New Roman"/>
          <w:sz w:val="24"/>
          <w:szCs w:val="24"/>
        </w:rPr>
        <w:t>金属波纹管性能应符合现行行业标准《预应力混凝土用金属波纹管》</w:t>
      </w:r>
      <w:r w:rsidRPr="00C629A5">
        <w:rPr>
          <w:rFonts w:ascii="Times New Roman" w:hAnsi="Times New Roman" w:cs="Times New Roman"/>
          <w:sz w:val="24"/>
          <w:szCs w:val="24"/>
        </w:rPr>
        <w:t>JG/T 3013</w:t>
      </w:r>
      <w:r w:rsidRPr="00C629A5">
        <w:rPr>
          <w:rFonts w:ascii="Times New Roman" w:hAnsi="Times New Roman" w:cs="Times New Roman"/>
          <w:sz w:val="24"/>
          <w:szCs w:val="24"/>
        </w:rPr>
        <w:t>的有关规定；</w:t>
      </w:r>
    </w:p>
    <w:p w:rsidR="004C4815" w:rsidRPr="00C629A5" w:rsidRDefault="004C4815" w:rsidP="002F2C5A">
      <w:pPr>
        <w:pStyle w:val="13"/>
        <w:spacing w:line="300" w:lineRule="auto"/>
        <w:ind w:firstLine="480"/>
        <w:rPr>
          <w:rFonts w:ascii="Times New Roman" w:hAnsi="Times New Roman" w:cs="Times New Roman"/>
          <w:sz w:val="24"/>
          <w:szCs w:val="24"/>
        </w:rPr>
      </w:pPr>
      <w:r w:rsidRPr="00C629A5">
        <w:rPr>
          <w:rFonts w:ascii="Times New Roman" w:hAnsi="Times New Roman" w:cs="Times New Roman"/>
          <w:sz w:val="24"/>
          <w:szCs w:val="24"/>
        </w:rPr>
        <w:t xml:space="preserve">2 </w:t>
      </w:r>
      <w:r w:rsidRPr="00C629A5">
        <w:rPr>
          <w:rFonts w:ascii="Times New Roman" w:hAnsi="Times New Roman" w:cs="Times New Roman"/>
          <w:sz w:val="24"/>
          <w:szCs w:val="24"/>
        </w:rPr>
        <w:t>塑料波纹管性能应符合现行行业标准《预应力混凝土桥梁用塑料波纹管》</w:t>
      </w:r>
      <w:r w:rsidRPr="00C629A5">
        <w:rPr>
          <w:rFonts w:ascii="Times New Roman" w:hAnsi="Times New Roman" w:cs="Times New Roman"/>
          <w:sz w:val="24"/>
          <w:szCs w:val="24"/>
        </w:rPr>
        <w:t>JT</w:t>
      </w:r>
      <w:r w:rsidRPr="00C629A5">
        <w:rPr>
          <w:rFonts w:ascii="Times New Roman" w:hAnsi="Times New Roman" w:cs="Times New Roman"/>
          <w:sz w:val="24"/>
          <w:szCs w:val="24"/>
        </w:rPr>
        <w:t>／</w:t>
      </w:r>
      <w:r w:rsidRPr="00C629A5">
        <w:rPr>
          <w:rFonts w:ascii="Times New Roman" w:hAnsi="Times New Roman" w:cs="Times New Roman"/>
          <w:sz w:val="24"/>
          <w:szCs w:val="24"/>
        </w:rPr>
        <w:t>T 529</w:t>
      </w:r>
      <w:r w:rsidRPr="00C629A5">
        <w:rPr>
          <w:rFonts w:ascii="Times New Roman" w:hAnsi="Times New Roman" w:cs="Times New Roman"/>
          <w:sz w:val="24"/>
          <w:szCs w:val="24"/>
        </w:rPr>
        <w:t>的有关规定。</w:t>
      </w:r>
    </w:p>
    <w:p w:rsidR="004C4815" w:rsidRPr="00C629A5" w:rsidRDefault="004C4815" w:rsidP="002F2C5A">
      <w:pPr>
        <w:pStyle w:val="afa"/>
      </w:pPr>
      <w:r w:rsidRPr="00C629A5">
        <w:rPr>
          <w:b/>
        </w:rPr>
        <w:t>3.2.14</w:t>
      </w:r>
      <w:r w:rsidRPr="00C629A5">
        <w:t>后张预应力装配整体式混凝土框架灌浆材料应符合现行国家标准《水泥基灌浆材料应用技术规范》</w:t>
      </w:r>
      <w:r w:rsidRPr="00C629A5">
        <w:t>GB</w:t>
      </w:r>
      <w:r w:rsidRPr="00C629A5">
        <w:t>／</w:t>
      </w:r>
      <w:r w:rsidRPr="00C629A5">
        <w:t>T 50448</w:t>
      </w:r>
      <w:r w:rsidRPr="00C629A5">
        <w:t>的有关规定。</w:t>
      </w:r>
    </w:p>
    <w:p w:rsidR="004C4815" w:rsidRDefault="004C4815">
      <w:pPr>
        <w:pStyle w:val="afe"/>
        <w:spacing w:before="240" w:after="240"/>
      </w:pPr>
      <w:bookmarkStart w:id="109" w:name="_Toc420939855"/>
      <w:bookmarkStart w:id="110" w:name="_Toc421026818"/>
      <w:bookmarkStart w:id="111" w:name="_Toc490041172"/>
      <w:r>
        <w:t xml:space="preserve">3.3  </w:t>
      </w:r>
      <w:r>
        <w:rPr>
          <w:rFonts w:hint="eastAsia"/>
        </w:rPr>
        <w:t>构件</w:t>
      </w:r>
      <w:bookmarkEnd w:id="109"/>
      <w:bookmarkEnd w:id="110"/>
      <w:bookmarkEnd w:id="111"/>
    </w:p>
    <w:p w:rsidR="004C4815" w:rsidRDefault="004C4815">
      <w:pPr>
        <w:pStyle w:val="afa"/>
      </w:pPr>
      <w:bookmarkStart w:id="112" w:name="_Toc421026819"/>
      <w:r>
        <w:rPr>
          <w:b/>
        </w:rPr>
        <w:t>3.3.1</w:t>
      </w:r>
      <w:r>
        <w:rPr>
          <w:rFonts w:hint="eastAsia"/>
        </w:rPr>
        <w:t>预制钢筋混凝土柱应采用矩形截面，截面边长不宜小于</w:t>
      </w:r>
      <w:r>
        <w:t>400mm</w:t>
      </w:r>
      <w:r>
        <w:rPr>
          <w:rFonts w:hint="eastAsia"/>
        </w:rPr>
        <w:t>。一次成型的预制柱的长度不宜超过</w:t>
      </w:r>
      <w:r>
        <w:t>14m</w:t>
      </w:r>
      <w:r>
        <w:rPr>
          <w:rFonts w:hint="eastAsia"/>
        </w:rPr>
        <w:t>和</w:t>
      </w:r>
      <w:r>
        <w:t xml:space="preserve"> 4</w:t>
      </w:r>
      <w:r>
        <w:rPr>
          <w:rFonts w:hint="eastAsia"/>
        </w:rPr>
        <w:t>层层高的较小值。</w:t>
      </w:r>
      <w:bookmarkEnd w:id="112"/>
    </w:p>
    <w:p w:rsidR="004C4815" w:rsidRDefault="004C4815">
      <w:pPr>
        <w:pStyle w:val="afa"/>
      </w:pPr>
      <w:bookmarkStart w:id="113" w:name="_Toc421026820"/>
      <w:r>
        <w:rPr>
          <w:b/>
        </w:rPr>
        <w:t>3.3.2</w:t>
      </w:r>
      <w:r>
        <w:rPr>
          <w:rFonts w:hint="eastAsia"/>
        </w:rPr>
        <w:t>预制梁的截面边长不应小于</w:t>
      </w:r>
      <w:r>
        <w:t>200mm</w:t>
      </w:r>
      <w:r>
        <w:rPr>
          <w:rFonts w:hint="eastAsia"/>
        </w:rPr>
        <w:t>。预制梁端部应设键槽，键槽中应放置</w:t>
      </w:r>
      <w:r>
        <w:t>U</w:t>
      </w:r>
      <w:r>
        <w:rPr>
          <w:rFonts w:hint="eastAsia"/>
        </w:rPr>
        <w:t>形钢筋，并应通过后浇混凝土实现下部纵向受力钢筋的搭接。</w:t>
      </w:r>
      <w:bookmarkEnd w:id="113"/>
    </w:p>
    <w:p w:rsidR="004C4815" w:rsidRDefault="004C4815" w:rsidP="002F2C5A">
      <w:pPr>
        <w:pStyle w:val="afa"/>
      </w:pPr>
      <w:bookmarkStart w:id="114" w:name="_Toc421026821"/>
      <w:r w:rsidRPr="00247C83">
        <w:rPr>
          <w:b/>
        </w:rPr>
        <w:t>3.3.3</w:t>
      </w:r>
      <w:r>
        <w:rPr>
          <w:rFonts w:hint="eastAsia"/>
        </w:rPr>
        <w:t>预制板厚度不应小于</w:t>
      </w:r>
      <w:r>
        <w:t>50mm</w:t>
      </w:r>
      <w:r>
        <w:rPr>
          <w:rFonts w:hint="eastAsia"/>
        </w:rPr>
        <w:t>，且不应大于楼板总厚度的</w:t>
      </w:r>
      <w:r>
        <w:rPr>
          <w:rFonts w:hint="eastAsia"/>
        </w:rPr>
        <w:t>1/2</w:t>
      </w:r>
      <w:r>
        <w:rPr>
          <w:rFonts w:hint="eastAsia"/>
        </w:rPr>
        <w:t>。预制板的宽度不宜大于</w:t>
      </w:r>
      <w:r>
        <w:t>2500mm</w:t>
      </w:r>
      <w:r>
        <w:rPr>
          <w:rFonts w:hint="eastAsia"/>
        </w:rPr>
        <w:t>，且不宜小于</w:t>
      </w:r>
      <w:r>
        <w:t>600mm</w:t>
      </w:r>
      <w:r>
        <w:rPr>
          <w:rFonts w:hint="eastAsia"/>
        </w:rPr>
        <w:t>。预应力筋宜采用直径</w:t>
      </w:r>
      <w:r>
        <w:t>5mm</w:t>
      </w:r>
      <w:r>
        <w:rPr>
          <w:rFonts w:hint="eastAsia"/>
        </w:rPr>
        <w:t>的高强螺旋肋钢丝。钢丝的混凝土保护层厚度不应小于</w:t>
      </w:r>
      <w:r>
        <w:rPr>
          <w:rFonts w:hint="eastAsia"/>
        </w:rPr>
        <w:t>20mm</w:t>
      </w:r>
      <w:r>
        <w:rPr>
          <w:rFonts w:hint="eastAsia"/>
        </w:rPr>
        <w:t>。</w:t>
      </w:r>
      <w:bookmarkEnd w:id="114"/>
    </w:p>
    <w:p w:rsidR="004C4815" w:rsidRDefault="004C4815" w:rsidP="002F2C5A">
      <w:pPr>
        <w:pStyle w:val="afa"/>
      </w:pPr>
      <w:bookmarkStart w:id="115" w:name="_Toc421026823"/>
      <w:r>
        <w:rPr>
          <w:rFonts w:hint="eastAsia"/>
          <w:b/>
        </w:rPr>
        <w:t>3</w:t>
      </w:r>
      <w:r>
        <w:rPr>
          <w:b/>
        </w:rPr>
        <w:t>.</w:t>
      </w:r>
      <w:r>
        <w:rPr>
          <w:rFonts w:hint="eastAsia"/>
          <w:b/>
        </w:rPr>
        <w:t>3</w:t>
      </w:r>
      <w:r>
        <w:rPr>
          <w:b/>
        </w:rPr>
        <w:t>.</w:t>
      </w:r>
      <w:r>
        <w:rPr>
          <w:rFonts w:hint="eastAsia"/>
          <w:b/>
        </w:rPr>
        <w:t>4</w:t>
      </w:r>
      <w:r>
        <w:rPr>
          <w:rFonts w:hint="eastAsia"/>
        </w:rPr>
        <w:t>预制剪力墙可采用一字形、</w:t>
      </w:r>
      <w:r>
        <w:rPr>
          <w:rFonts w:hint="eastAsia"/>
        </w:rPr>
        <w:t>L</w:t>
      </w:r>
      <w:r>
        <w:rPr>
          <w:rFonts w:hint="eastAsia"/>
        </w:rPr>
        <w:t>形、</w:t>
      </w:r>
      <w:r>
        <w:rPr>
          <w:rFonts w:hint="eastAsia"/>
        </w:rPr>
        <w:t>T</w:t>
      </w:r>
      <w:r>
        <w:rPr>
          <w:rFonts w:hint="eastAsia"/>
        </w:rPr>
        <w:t>形或</w:t>
      </w:r>
      <w:r>
        <w:rPr>
          <w:rFonts w:hint="eastAsia"/>
        </w:rPr>
        <w:t>U</w:t>
      </w:r>
      <w:r>
        <w:rPr>
          <w:rFonts w:hint="eastAsia"/>
        </w:rPr>
        <w:t>形。预制剪力墙的截面厚度不宜小于</w:t>
      </w:r>
      <w:r>
        <w:rPr>
          <w:rFonts w:hint="eastAsia"/>
        </w:rPr>
        <w:t>200mm</w:t>
      </w:r>
      <w:r>
        <w:rPr>
          <w:rFonts w:hint="eastAsia"/>
        </w:rPr>
        <w:t>，不宜大于</w:t>
      </w:r>
      <w:r>
        <w:rPr>
          <w:rFonts w:hint="eastAsia"/>
        </w:rPr>
        <w:t>300mm</w:t>
      </w:r>
      <w:r>
        <w:rPr>
          <w:rFonts w:hint="eastAsia"/>
        </w:rPr>
        <w:t>。</w:t>
      </w:r>
      <w:bookmarkEnd w:id="115"/>
    </w:p>
    <w:p w:rsidR="004C4815" w:rsidRDefault="004C4815">
      <w:pPr>
        <w:pStyle w:val="afa"/>
      </w:pPr>
    </w:p>
    <w:p w:rsidR="001A7370" w:rsidRDefault="004C4815">
      <w:pPr>
        <w:pStyle w:val="afe"/>
        <w:spacing w:before="240" w:after="240"/>
      </w:pPr>
      <w:bookmarkStart w:id="116" w:name="_Toc217816088"/>
      <w:bookmarkStart w:id="117" w:name="_Toc214790839"/>
      <w:bookmarkStart w:id="118" w:name="_Toc213044096"/>
      <w:bookmarkStart w:id="119" w:name="_Toc420939856"/>
      <w:bookmarkStart w:id="120" w:name="_Toc421026824"/>
      <w:bookmarkStart w:id="121" w:name="_Toc490041173"/>
      <w:bookmarkEnd w:id="93"/>
      <w:bookmarkEnd w:id="94"/>
      <w:r>
        <w:t xml:space="preserve">3.4  </w:t>
      </w:r>
      <w:bookmarkEnd w:id="116"/>
      <w:bookmarkEnd w:id="117"/>
      <w:bookmarkEnd w:id="118"/>
      <w:r>
        <w:rPr>
          <w:rFonts w:hint="eastAsia"/>
        </w:rPr>
        <w:t>作用效应组合</w:t>
      </w:r>
      <w:bookmarkEnd w:id="119"/>
      <w:bookmarkEnd w:id="120"/>
      <w:bookmarkEnd w:id="121"/>
    </w:p>
    <w:p w:rsidR="001A7370" w:rsidRDefault="001A7370">
      <w:pPr>
        <w:pStyle w:val="afa"/>
      </w:pPr>
      <w:bookmarkStart w:id="122" w:name="_Toc421026825"/>
      <w:r>
        <w:rPr>
          <w:b/>
        </w:rPr>
        <w:t>3.4.1</w:t>
      </w:r>
      <w:r>
        <w:rPr>
          <w:rFonts w:hint="eastAsia"/>
        </w:rPr>
        <w:t>预制预应力混凝土装配整体式结构进行承载能力极限状态计算时，对持久设计状态、短暂设计状态和地震设计状态，当用内力的形式表达时，结构构件应采用下列承载能力极限状态表达式：</w:t>
      </w:r>
      <w:bookmarkEnd w:id="122"/>
    </w:p>
    <w:p w:rsidR="001A7370" w:rsidRDefault="00374457">
      <w:pPr>
        <w:pStyle w:val="affa"/>
      </w:pPr>
      <w:r>
        <w:rPr>
          <w:noProof/>
        </w:rPr>
        <w:drawing>
          <wp:inline distT="0" distB="0" distL="0" distR="0">
            <wp:extent cx="523875" cy="219075"/>
            <wp:effectExtent l="0" t="0" r="9525" b="9525"/>
            <wp:docPr id="2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1A7370">
        <w:t xml:space="preserve">                       (3.4.1-1)</w:t>
      </w:r>
    </w:p>
    <w:p w:rsidR="001A7370" w:rsidRDefault="001A7370">
      <w:pPr>
        <w:pStyle w:val="afa"/>
        <w:tabs>
          <w:tab w:val="left" w:pos="1008"/>
          <w:tab w:val="left" w:pos="1260"/>
          <w:tab w:val="left" w:pos="2268"/>
        </w:tabs>
        <w:ind w:left="1260" w:hangingChars="525" w:hanging="1260"/>
        <w:jc w:val="left"/>
      </w:pPr>
      <w:bookmarkStart w:id="123" w:name="_Toc421026826"/>
      <w:r>
        <w:rPr>
          <w:rFonts w:hint="eastAsia"/>
        </w:rPr>
        <w:t>式中：</w:t>
      </w:r>
      <w:r w:rsidR="00374457">
        <w:rPr>
          <w:noProof/>
        </w:rPr>
        <w:drawing>
          <wp:inline distT="0" distB="0" distL="0" distR="0">
            <wp:extent cx="123825" cy="219075"/>
            <wp:effectExtent l="0" t="0" r="9525" b="9525"/>
            <wp:docPr id="3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t>——</w:t>
      </w:r>
      <w:r>
        <w:rPr>
          <w:rFonts w:hint="eastAsia"/>
        </w:rPr>
        <w:t>结构重要性系数，按现行国家标准《混凝土结构设计规范》</w:t>
      </w:r>
      <w:r>
        <w:t>GB50010</w:t>
      </w:r>
      <w:r>
        <w:rPr>
          <w:rFonts w:hint="eastAsia"/>
        </w:rPr>
        <w:lastRenderedPageBreak/>
        <w:t>的规定选用；</w:t>
      </w:r>
      <w:bookmarkEnd w:id="123"/>
    </w:p>
    <w:p w:rsidR="001A7370" w:rsidRDefault="001A7370">
      <w:pPr>
        <w:pStyle w:val="afa"/>
        <w:tabs>
          <w:tab w:val="left" w:pos="645"/>
          <w:tab w:val="left" w:pos="1260"/>
          <w:tab w:val="left" w:pos="2268"/>
        </w:tabs>
        <w:ind w:left="1260" w:hangingChars="525" w:hanging="1260"/>
        <w:jc w:val="left"/>
      </w:pPr>
      <w:r>
        <w:tab/>
      </w:r>
      <w:bookmarkStart w:id="124" w:name="_Toc421026827"/>
      <w:r w:rsidRPr="00A1028B">
        <w:rPr>
          <w:i/>
        </w:rPr>
        <w:object w:dxaOrig="220" w:dyaOrig="280" w14:anchorId="6938D22E">
          <v:shape id="对象 31" o:spid="_x0000_i1051" type="#_x0000_t75" style="width:11.5pt;height:14.4pt;mso-position-horizontal-relative:page;mso-position-vertical-relative:page" o:ole="">
            <v:imagedata r:id="rId66" o:title=""/>
          </v:shape>
          <o:OLEObject Type="Embed" ProgID="Equation.3" ShapeID="对象 31" DrawAspect="Content" ObjectID="_1592055330" r:id="rId67"/>
        </w:object>
      </w:r>
      <w:r>
        <w:t>——</w:t>
      </w:r>
      <w:r>
        <w:rPr>
          <w:rFonts w:hint="eastAsia"/>
        </w:rPr>
        <w:t>承载能力极限状态下作用组合的效应设计值（</w:t>
      </w:r>
      <w:r>
        <w:rPr>
          <w:rFonts w:hint="eastAsia"/>
        </w:rPr>
        <w:t>N</w:t>
      </w:r>
      <w:r>
        <w:rPr>
          <w:rFonts w:hint="eastAsia"/>
        </w:rPr>
        <w:t>或</w:t>
      </w:r>
      <w:r>
        <w:rPr>
          <w:rFonts w:hint="eastAsia"/>
        </w:rPr>
        <w:t>N.mm</w:t>
      </w:r>
      <w:r>
        <w:rPr>
          <w:rFonts w:hint="eastAsia"/>
        </w:rPr>
        <w:t>），按现行国家标准《建筑结构荷载规范》</w:t>
      </w:r>
      <w:r>
        <w:rPr>
          <w:rFonts w:hint="eastAsia"/>
        </w:rPr>
        <w:t>GB50009</w:t>
      </w:r>
      <w:r>
        <w:rPr>
          <w:rFonts w:hint="eastAsia"/>
        </w:rPr>
        <w:t>和《建筑抗震设计规范》</w:t>
      </w:r>
      <w:r>
        <w:rPr>
          <w:rFonts w:hint="eastAsia"/>
        </w:rPr>
        <w:t>GB50011</w:t>
      </w:r>
      <w:r>
        <w:rPr>
          <w:rFonts w:hint="eastAsia"/>
        </w:rPr>
        <w:t>的规定进行计算；</w:t>
      </w:r>
      <w:bookmarkEnd w:id="124"/>
    </w:p>
    <w:p w:rsidR="001A7370" w:rsidRDefault="001A7370">
      <w:pPr>
        <w:pStyle w:val="afa"/>
        <w:tabs>
          <w:tab w:val="left" w:pos="645"/>
          <w:tab w:val="left" w:pos="1548"/>
          <w:tab w:val="left" w:pos="2268"/>
        </w:tabs>
        <w:jc w:val="left"/>
      </w:pPr>
      <w:r>
        <w:tab/>
      </w:r>
      <w:bookmarkStart w:id="125" w:name="_Toc421026828"/>
      <w:r w:rsidRPr="00A1028B">
        <w:rPr>
          <w:i/>
        </w:rPr>
        <w:object w:dxaOrig="240" w:dyaOrig="260" w14:anchorId="13E1A0AE">
          <v:shape id="对象 32" o:spid="_x0000_i1052" type="#_x0000_t75" style="width:12.1pt;height:12.65pt;mso-position-horizontal-relative:page;mso-position-vertical-relative:page" o:ole="">
            <v:imagedata r:id="rId68" o:title=""/>
          </v:shape>
          <o:OLEObject Type="Embed" ProgID="Equation.3" ShapeID="对象 32" DrawAspect="Content" ObjectID="_1592055331" r:id="rId69"/>
        </w:object>
      </w:r>
      <w:r>
        <w:t>——</w:t>
      </w:r>
      <w:r>
        <w:rPr>
          <w:rFonts w:hint="eastAsia"/>
        </w:rPr>
        <w:t>结构构件的抗力设计值（</w:t>
      </w:r>
      <w:r>
        <w:rPr>
          <w:rFonts w:hint="eastAsia"/>
        </w:rPr>
        <w:t>N</w:t>
      </w:r>
      <w:r>
        <w:rPr>
          <w:rFonts w:hint="eastAsia"/>
        </w:rPr>
        <w:t>或</w:t>
      </w:r>
      <w:r>
        <w:rPr>
          <w:rFonts w:hint="eastAsia"/>
        </w:rPr>
        <w:t>N.mm</w:t>
      </w:r>
      <w:r>
        <w:rPr>
          <w:rFonts w:hint="eastAsia"/>
        </w:rPr>
        <w:t>）。</w:t>
      </w:r>
      <w:bookmarkEnd w:id="125"/>
    </w:p>
    <w:p w:rsidR="001A7370" w:rsidRDefault="001A7370">
      <w:pPr>
        <w:pStyle w:val="afa"/>
        <w:ind w:firstLineChars="200" w:firstLine="482"/>
      </w:pPr>
      <w:bookmarkStart w:id="126" w:name="_Toc421026829"/>
      <w:r>
        <w:rPr>
          <w:b/>
        </w:rPr>
        <w:t>1</w:t>
      </w:r>
      <w:r>
        <w:rPr>
          <w:rFonts w:hint="eastAsia"/>
        </w:rPr>
        <w:t>预制构件施工验算时作用组合的效应设计值应按下式计算：</w:t>
      </w:r>
      <w:bookmarkEnd w:id="126"/>
    </w:p>
    <w:p w:rsidR="001A7370" w:rsidRDefault="001A7370">
      <w:pPr>
        <w:pStyle w:val="affa"/>
      </w:pPr>
      <w:r>
        <w:object w:dxaOrig="1219" w:dyaOrig="359" w14:anchorId="48302A76">
          <v:shape id="对象 33" o:spid="_x0000_i1053" type="#_x0000_t75" style="width:60.5pt;height:18.45pt;mso-position-horizontal-relative:page;mso-position-vertical-relative:page" o:ole="">
            <v:imagedata r:id="rId70" o:title=""/>
          </v:shape>
          <o:OLEObject Type="Embed" ProgID="Equation.3" ShapeID="对象 33" DrawAspect="Content" ObjectID="_1592055332" r:id="rId71"/>
        </w:object>
      </w:r>
      <w:r>
        <w:t xml:space="preserve">                      (3.4.1-2)</w:t>
      </w:r>
    </w:p>
    <w:p w:rsidR="001A7370" w:rsidRDefault="001A7370">
      <w:pPr>
        <w:pStyle w:val="affa"/>
        <w:ind w:left="1440" w:hangingChars="600" w:hanging="1440"/>
        <w:jc w:val="both"/>
      </w:pPr>
      <w:r>
        <w:rPr>
          <w:rFonts w:hint="eastAsia"/>
        </w:rPr>
        <w:t>式中：</w:t>
      </w:r>
      <w:r>
        <w:object w:dxaOrig="240" w:dyaOrig="220" w14:anchorId="6BF060C9">
          <v:shape id="对象 34" o:spid="_x0000_i1054" type="#_x0000_t75" style="width:12.1pt;height:11.5pt;mso-position-horizontal-relative:page;mso-position-vertical-relative:page" o:ole="">
            <v:imagedata r:id="rId36" o:title=""/>
          </v:shape>
          <o:OLEObject Type="Embed" ProgID="Equation.3" ShapeID="对象 34" DrawAspect="Content" ObjectID="_1592055333" r:id="rId72"/>
        </w:object>
      </w:r>
      <w:r>
        <w:rPr>
          <w:rFonts w:hint="eastAsia"/>
        </w:rPr>
        <w:t>——脱模吸附系数或动力系数。脱模吸附系数：宜取</w:t>
      </w:r>
      <w:r>
        <w:t>1.5</w:t>
      </w:r>
      <w:r>
        <w:rPr>
          <w:rFonts w:hint="eastAsia"/>
        </w:rPr>
        <w:t>，也可根据构件和模具表面状况适当增减，复杂情况，宜根据试验确定；动力系数：构件吊运、运输时宜取</w:t>
      </w:r>
      <w:r>
        <w:rPr>
          <w:rFonts w:hint="eastAsia"/>
        </w:rPr>
        <w:t>1.5</w:t>
      </w:r>
      <w:r>
        <w:rPr>
          <w:rFonts w:hint="eastAsia"/>
        </w:rPr>
        <w:t>，构件翻转及安装过程中就位、临时固定时，可取</w:t>
      </w:r>
      <w:r>
        <w:rPr>
          <w:rFonts w:hint="eastAsia"/>
        </w:rPr>
        <w:t>1.2</w:t>
      </w:r>
      <w:r>
        <w:rPr>
          <w:rFonts w:hint="eastAsia"/>
        </w:rPr>
        <w:t>，当有可靠经验时，可根据实际受力情况和安全要求适当增减。</w:t>
      </w:r>
    </w:p>
    <w:p w:rsidR="001A7370" w:rsidRDefault="00374457">
      <w:pPr>
        <w:pStyle w:val="affa"/>
        <w:ind w:firstLineChars="300" w:firstLine="720"/>
        <w:jc w:val="both"/>
      </w:pPr>
      <w:r>
        <w:rPr>
          <w:noProof/>
        </w:rPr>
        <w:drawing>
          <wp:inline distT="0" distB="0" distL="0" distR="0">
            <wp:extent cx="123825" cy="2190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001A7370">
        <w:rPr>
          <w:rFonts w:hint="eastAsia"/>
        </w:rPr>
        <w:t>——永久荷载分项系数，应按</w:t>
      </w:r>
      <w:r w:rsidR="00D74638">
        <w:rPr>
          <w:rFonts w:hint="eastAsia"/>
        </w:rPr>
        <w:t>本标准</w:t>
      </w:r>
      <w:r w:rsidR="001A7370">
        <w:rPr>
          <w:rFonts w:hint="eastAsia"/>
        </w:rPr>
        <w:t>第</w:t>
      </w:r>
      <w:r w:rsidR="001A7370">
        <w:t>3.4.3</w:t>
      </w:r>
      <w:r w:rsidR="001A7370">
        <w:rPr>
          <w:rFonts w:hint="eastAsia"/>
        </w:rPr>
        <w:t>条采用；</w:t>
      </w:r>
    </w:p>
    <w:p w:rsidR="001A7370" w:rsidRDefault="001A7370">
      <w:pPr>
        <w:pStyle w:val="affa"/>
        <w:ind w:firstLineChars="200" w:firstLine="480"/>
        <w:jc w:val="both"/>
      </w:pPr>
      <w:r>
        <w:object w:dxaOrig="460" w:dyaOrig="360" w14:anchorId="6C31CDDF">
          <v:shape id="对象 36" o:spid="_x0000_i1055" type="#_x0000_t75" style="width:23.05pt;height:17.85pt;mso-position-horizontal-relative:page;mso-position-vertical-relative:page" o:ole="">
            <v:imagedata r:id="rId16" o:title=""/>
          </v:shape>
          <o:OLEObject Type="Embed" ProgID="Equation.3" ShapeID="对象 36" DrawAspect="Content" ObjectID="_1592055334" r:id="rId73"/>
        </w:object>
      </w:r>
      <w:r>
        <w:rPr>
          <w:rFonts w:hint="eastAsia"/>
        </w:rPr>
        <w:t>——按预制构件自重荷载标准值</w:t>
      </w:r>
      <w:r>
        <w:object w:dxaOrig="380" w:dyaOrig="340" w14:anchorId="1A22A6F7">
          <v:shape id="对象 37" o:spid="_x0000_i1056" type="#_x0000_t75" style="width:19pt;height:17.3pt;mso-position-horizontal-relative:page;mso-position-vertical-relative:page" o:ole="">
            <v:imagedata r:id="rId18" o:title=""/>
          </v:shape>
          <o:OLEObject Type="Embed" ProgID="Equation.3" ShapeID="对象 37" DrawAspect="Content" ObjectID="_1592055335" r:id="rId74"/>
        </w:object>
      </w:r>
      <w:r>
        <w:rPr>
          <w:rFonts w:hint="eastAsia"/>
        </w:rPr>
        <w:t>计算的荷载效应值（</w:t>
      </w:r>
      <w:r>
        <w:rPr>
          <w:rFonts w:hint="eastAsia"/>
        </w:rPr>
        <w:t>N</w:t>
      </w:r>
      <w:r>
        <w:rPr>
          <w:rFonts w:hint="eastAsia"/>
        </w:rPr>
        <w:t>或</w:t>
      </w:r>
      <w:r>
        <w:rPr>
          <w:rFonts w:hint="eastAsia"/>
        </w:rPr>
        <w:t>N.mm</w:t>
      </w:r>
      <w:r>
        <w:rPr>
          <w:rFonts w:hint="eastAsia"/>
        </w:rPr>
        <w:t>）。</w:t>
      </w:r>
    </w:p>
    <w:p w:rsidR="001A7370" w:rsidRDefault="001A7370">
      <w:pPr>
        <w:pStyle w:val="afa"/>
        <w:ind w:firstLineChars="200" w:firstLine="482"/>
      </w:pPr>
      <w:bookmarkStart w:id="127" w:name="_Toc421026830"/>
      <w:r>
        <w:rPr>
          <w:b/>
        </w:rPr>
        <w:t>2</w:t>
      </w:r>
      <w:r>
        <w:rPr>
          <w:rFonts w:hint="eastAsia"/>
        </w:rPr>
        <w:t>预制构件安装就位后施工时作用组合的效应设计值应按下式计算：</w:t>
      </w:r>
      <w:bookmarkEnd w:id="127"/>
    </w:p>
    <w:p w:rsidR="001A7370" w:rsidRDefault="001A7370">
      <w:pPr>
        <w:pStyle w:val="affa"/>
      </w:pPr>
      <w:r>
        <w:object w:dxaOrig="2780" w:dyaOrig="379" w14:anchorId="65215EFB">
          <v:shape id="对象 38" o:spid="_x0000_i1057" type="#_x0000_t75" style="width:138.8pt;height:19pt;mso-position-horizontal-relative:page;mso-position-vertical-relative:page" o:ole="">
            <v:imagedata r:id="rId75" o:title=""/>
          </v:shape>
          <o:OLEObject Type="Embed" ProgID="Equation.3" ShapeID="对象 38" DrawAspect="Content" ObjectID="_1592055336" r:id="rId76"/>
        </w:object>
      </w:r>
      <w:r>
        <w:t xml:space="preserve">               (3.4.1-3)</w:t>
      </w:r>
    </w:p>
    <w:p w:rsidR="001A7370" w:rsidRDefault="001A7370">
      <w:pPr>
        <w:pStyle w:val="affa"/>
        <w:jc w:val="left"/>
      </w:pPr>
      <w:r>
        <w:rPr>
          <w:rFonts w:hint="eastAsia"/>
        </w:rPr>
        <w:t>式中：</w:t>
      </w:r>
      <w:r>
        <w:object w:dxaOrig="460" w:dyaOrig="360" w14:anchorId="7356C64E">
          <v:shape id="对象 39" o:spid="_x0000_i1058" type="#_x0000_t75" style="width:23.05pt;height:17.85pt;mso-position-horizontal-relative:page;mso-position-vertical-relative:page" o:ole="">
            <v:imagedata r:id="rId20" o:title=""/>
          </v:shape>
          <o:OLEObject Type="Embed" ProgID="Equation.3" ShapeID="对象 39" DrawAspect="Content" ObjectID="_1592055337" r:id="rId77"/>
        </w:object>
      </w:r>
      <w:r>
        <w:t>——</w:t>
      </w:r>
      <w:r>
        <w:rPr>
          <w:rFonts w:hint="eastAsia"/>
        </w:rPr>
        <w:t>按叠合层自重荷载标准值计算的荷载效应值（</w:t>
      </w:r>
      <w:r>
        <w:rPr>
          <w:rFonts w:hint="eastAsia"/>
        </w:rPr>
        <w:t>N</w:t>
      </w:r>
      <w:r>
        <w:rPr>
          <w:rFonts w:hint="eastAsia"/>
        </w:rPr>
        <w:t>或</w:t>
      </w:r>
      <w:r>
        <w:rPr>
          <w:rFonts w:hint="eastAsia"/>
        </w:rPr>
        <w:t>N.mm</w:t>
      </w:r>
      <w:r>
        <w:rPr>
          <w:rFonts w:hint="eastAsia"/>
        </w:rPr>
        <w:t>）；</w:t>
      </w:r>
    </w:p>
    <w:p w:rsidR="001A7370" w:rsidRDefault="001A7370">
      <w:pPr>
        <w:pStyle w:val="affa"/>
        <w:jc w:val="left"/>
      </w:pPr>
      <w:r>
        <w:object w:dxaOrig="300" w:dyaOrig="380" w14:anchorId="305AD114">
          <v:shape id="对象 40" o:spid="_x0000_i1059" type="#_x0000_t75" style="width:15pt;height:19pt;mso-position-horizontal-relative:page;mso-position-vertical-relative:page" o:ole="">
            <v:imagedata r:id="rId49" o:title=""/>
          </v:shape>
          <o:OLEObject Type="Embed" ProgID="Equation.3" ShapeID="对象 40" DrawAspect="Content" ObjectID="_1592055338" r:id="rId78"/>
        </w:object>
      </w:r>
      <w:r>
        <w:t>——</w:t>
      </w:r>
      <w:r>
        <w:rPr>
          <w:rFonts w:hint="eastAsia"/>
        </w:rPr>
        <w:t>可变荷载分项系数，应按</w:t>
      </w:r>
      <w:r w:rsidR="00D74638">
        <w:rPr>
          <w:rFonts w:hint="eastAsia"/>
        </w:rPr>
        <w:t>本标准</w:t>
      </w:r>
      <w:r>
        <w:rPr>
          <w:rFonts w:hint="eastAsia"/>
        </w:rPr>
        <w:t>第</w:t>
      </w:r>
      <w:r>
        <w:t>3.4.3</w:t>
      </w:r>
      <w:r>
        <w:rPr>
          <w:rFonts w:hint="eastAsia"/>
        </w:rPr>
        <w:t>条采用；</w:t>
      </w:r>
    </w:p>
    <w:p w:rsidR="001A7370" w:rsidRDefault="001A7370">
      <w:pPr>
        <w:pStyle w:val="affa"/>
        <w:ind w:firstLineChars="350" w:firstLine="840"/>
        <w:jc w:val="left"/>
      </w:pPr>
      <w:r>
        <w:object w:dxaOrig="380" w:dyaOrig="380" w14:anchorId="1AD3BFE5">
          <v:shape id="对象 41" o:spid="_x0000_i1060" type="#_x0000_t75" style="width:19pt;height:19pt;mso-position-horizontal-relative:page;mso-position-vertical-relative:page" o:ole="">
            <v:imagedata r:id="rId26" o:title=""/>
          </v:shape>
          <o:OLEObject Type="Embed" ProgID="Equation.3" ShapeID="对象 41" DrawAspect="Content" ObjectID="_1592055339" r:id="rId79"/>
        </w:object>
      </w:r>
      <w:r>
        <w:t>——</w:t>
      </w:r>
      <w:r>
        <w:rPr>
          <w:rFonts w:hint="eastAsia"/>
        </w:rPr>
        <w:t>按施工活荷载标准值</w:t>
      </w:r>
      <w:r>
        <w:object w:dxaOrig="320" w:dyaOrig="340" w14:anchorId="734F8D78">
          <v:shape id="对象 42" o:spid="_x0000_i1061" type="#_x0000_t75" style="width:15.55pt;height:17.3pt;mso-position-horizontal-relative:page;mso-position-vertical-relative:page" o:ole="">
            <v:imagedata r:id="rId28" o:title=""/>
          </v:shape>
          <o:OLEObject Type="Embed" ProgID="Equation.3" ShapeID="对象 42" DrawAspect="Content" ObjectID="_1592055340" r:id="rId80"/>
        </w:object>
      </w:r>
      <w:r>
        <w:rPr>
          <w:rFonts w:hint="eastAsia"/>
        </w:rPr>
        <w:t>计算的荷载效应值（</w:t>
      </w:r>
      <w:r>
        <w:rPr>
          <w:rFonts w:hint="eastAsia"/>
        </w:rPr>
        <w:t>N</w:t>
      </w:r>
      <w:r>
        <w:rPr>
          <w:rFonts w:hint="eastAsia"/>
        </w:rPr>
        <w:t>或</w:t>
      </w:r>
      <w:r>
        <w:rPr>
          <w:rFonts w:hint="eastAsia"/>
        </w:rPr>
        <w:t>N.mm</w:t>
      </w:r>
      <w:r>
        <w:rPr>
          <w:rFonts w:hint="eastAsia"/>
        </w:rPr>
        <w:t>）。</w:t>
      </w:r>
    </w:p>
    <w:p w:rsidR="001A7370" w:rsidRDefault="001A7370">
      <w:pPr>
        <w:pStyle w:val="afa"/>
        <w:ind w:firstLineChars="200" w:firstLine="482"/>
      </w:pPr>
      <w:bookmarkStart w:id="128" w:name="_Toc421026831"/>
      <w:r>
        <w:rPr>
          <w:b/>
        </w:rPr>
        <w:t>3</w:t>
      </w:r>
      <w:r>
        <w:rPr>
          <w:rFonts w:hint="eastAsia"/>
        </w:rPr>
        <w:t>主体结构各构件使用阶段作用组合的效应设计值应按下列情况进行计算：</w:t>
      </w:r>
      <w:bookmarkEnd w:id="128"/>
    </w:p>
    <w:p w:rsidR="001A7370" w:rsidRDefault="001A7370">
      <w:pPr>
        <w:pStyle w:val="afa"/>
        <w:ind w:firstLineChars="300" w:firstLine="720"/>
      </w:pPr>
      <w:bookmarkStart w:id="129" w:name="_Toc421026832"/>
      <w:r>
        <w:t>1</w:t>
      </w:r>
      <w:r>
        <w:rPr>
          <w:rFonts w:hint="eastAsia"/>
        </w:rPr>
        <w:t>）由可变荷载控制的效应设计值应按下式进行计算：</w:t>
      </w:r>
      <w:bookmarkEnd w:id="129"/>
    </w:p>
    <w:p w:rsidR="001A7370" w:rsidRDefault="001A7370">
      <w:pPr>
        <w:pStyle w:val="affa"/>
      </w:pPr>
      <w:r>
        <w:object w:dxaOrig="4400" w:dyaOrig="699" w14:anchorId="5B811200">
          <v:shape id="对象 43" o:spid="_x0000_i1062" type="#_x0000_t75" style="width:220.05pt;height:35.15pt;mso-position-horizontal-relative:page;mso-position-vertical-relative:page" o:ole="">
            <v:imagedata r:id="rId81" o:title=""/>
          </v:shape>
          <o:OLEObject Type="Embed" ProgID="Equation.3" ShapeID="对象 43" DrawAspect="Content" ObjectID="_1592055341" r:id="rId82"/>
        </w:object>
      </w:r>
      <w:r>
        <w:t xml:space="preserve">            (3.4.1-4)</w:t>
      </w:r>
    </w:p>
    <w:p w:rsidR="001A7370" w:rsidRDefault="001A7370">
      <w:pPr>
        <w:pStyle w:val="affa"/>
        <w:ind w:left="1560" w:hangingChars="650" w:hanging="1560"/>
        <w:jc w:val="left"/>
      </w:pPr>
      <w:r>
        <w:rPr>
          <w:rFonts w:hint="eastAsia"/>
        </w:rPr>
        <w:t>式中：</w:t>
      </w:r>
      <w:r>
        <w:object w:dxaOrig="380" w:dyaOrig="400" w14:anchorId="202446EE">
          <v:shape id="对象 44" o:spid="_x0000_i1063" type="#_x0000_t75" style="width:19pt;height:20.15pt;mso-position-horizontal-relative:page;mso-position-vertical-relative:page" o:ole="">
            <v:imagedata r:id="rId43" o:title=""/>
          </v:shape>
          <o:OLEObject Type="Embed" ProgID="Equation.3" ShapeID="对象 44" DrawAspect="Content" ObjectID="_1592055342" r:id="rId83"/>
        </w:object>
      </w:r>
      <w:r>
        <w:t>——</w:t>
      </w:r>
      <w:r>
        <w:rPr>
          <w:rFonts w:hint="eastAsia"/>
        </w:rPr>
        <w:t>第</w:t>
      </w:r>
      <w:r>
        <w:rPr>
          <w:rFonts w:hint="eastAsia"/>
          <w:i/>
        </w:rPr>
        <w:t>j</w:t>
      </w:r>
      <w:proofErr w:type="gramStart"/>
      <w:r>
        <w:rPr>
          <w:rFonts w:hint="eastAsia"/>
        </w:rPr>
        <w:t>个</w:t>
      </w:r>
      <w:proofErr w:type="gramEnd"/>
      <w:r>
        <w:rPr>
          <w:rFonts w:hint="eastAsia"/>
        </w:rPr>
        <w:t>永久荷载的分项系数，应按</w:t>
      </w:r>
      <w:r w:rsidR="00D74638">
        <w:rPr>
          <w:rFonts w:hint="eastAsia"/>
        </w:rPr>
        <w:t>本标准</w:t>
      </w:r>
      <w:r>
        <w:rPr>
          <w:rFonts w:hint="eastAsia"/>
        </w:rPr>
        <w:t>第</w:t>
      </w:r>
      <w:r>
        <w:t>3.4.3</w:t>
      </w:r>
      <w:r>
        <w:rPr>
          <w:rFonts w:hint="eastAsia"/>
        </w:rPr>
        <w:t>条采用；</w:t>
      </w:r>
    </w:p>
    <w:p w:rsidR="001A7370" w:rsidRDefault="001A7370">
      <w:pPr>
        <w:pStyle w:val="affa"/>
        <w:ind w:left="1560" w:hangingChars="650" w:hanging="1560"/>
        <w:jc w:val="left"/>
      </w:pPr>
      <w:r>
        <w:object w:dxaOrig="360" w:dyaOrig="380" w14:anchorId="61356BFC">
          <v:shape id="对象 45" o:spid="_x0000_i1064" type="#_x0000_t75" style="width:17.85pt;height:19pt;mso-position-horizontal-relative:page;mso-position-vertical-relative:page" o:ole="">
            <v:imagedata r:id="rId51" o:title=""/>
          </v:shape>
          <o:OLEObject Type="Embed" ProgID="Equation.3" ShapeID="对象 45" DrawAspect="Content" ObjectID="_1592055343" r:id="rId84"/>
        </w:object>
      </w:r>
      <w:r>
        <w:t>——</w:t>
      </w:r>
      <w:r>
        <w:rPr>
          <w:rFonts w:hint="eastAsia"/>
        </w:rPr>
        <w:t>第</w:t>
      </w:r>
      <w:proofErr w:type="spellStart"/>
      <w:r>
        <w:rPr>
          <w:rFonts w:hint="eastAsia"/>
          <w:i/>
        </w:rPr>
        <w:t>i</w:t>
      </w:r>
      <w:proofErr w:type="spellEnd"/>
      <w:proofErr w:type="gramStart"/>
      <w:r>
        <w:rPr>
          <w:rFonts w:hint="eastAsia"/>
        </w:rPr>
        <w:t>个</w:t>
      </w:r>
      <w:proofErr w:type="gramEnd"/>
      <w:r>
        <w:rPr>
          <w:rFonts w:hint="eastAsia"/>
        </w:rPr>
        <w:t>可变荷载的分项系数，其中</w:t>
      </w:r>
      <w:r>
        <w:object w:dxaOrig="360" w:dyaOrig="380" w14:anchorId="057B2CF8">
          <v:shape id="对象 46" o:spid="_x0000_i1065" type="#_x0000_t75" style="width:17.85pt;height:19pt;mso-position-horizontal-relative:page;mso-position-vertical-relative:page" o:ole="">
            <v:imagedata r:id="rId53" o:title=""/>
          </v:shape>
          <o:OLEObject Type="Embed" ProgID="Equation.3" ShapeID="对象 46" DrawAspect="Content" ObjectID="_1592055344" r:id="rId85"/>
        </w:object>
      </w:r>
      <w:r>
        <w:rPr>
          <w:rFonts w:hint="eastAsia"/>
        </w:rPr>
        <w:t>为主导可变荷载</w:t>
      </w:r>
      <w:r>
        <w:rPr>
          <w:rFonts w:hint="eastAsia"/>
          <w:i/>
        </w:rPr>
        <w:t>Q</w:t>
      </w:r>
      <w:r>
        <w:rPr>
          <w:rFonts w:hint="eastAsia"/>
          <w:vertAlign w:val="subscript"/>
        </w:rPr>
        <w:t>1</w:t>
      </w:r>
      <w:r>
        <w:rPr>
          <w:rFonts w:hint="eastAsia"/>
        </w:rPr>
        <w:t>的分项系数，应按</w:t>
      </w:r>
      <w:r w:rsidR="00D74638">
        <w:rPr>
          <w:rFonts w:hint="eastAsia"/>
        </w:rPr>
        <w:t>本标准</w:t>
      </w:r>
      <w:r>
        <w:rPr>
          <w:rFonts w:hint="eastAsia"/>
        </w:rPr>
        <w:t>第</w:t>
      </w:r>
      <w:r>
        <w:t>3.4.3</w:t>
      </w:r>
      <w:r>
        <w:rPr>
          <w:rFonts w:hint="eastAsia"/>
        </w:rPr>
        <w:t>条采用；</w:t>
      </w:r>
    </w:p>
    <w:p w:rsidR="001A7370" w:rsidRDefault="001A7370">
      <w:pPr>
        <w:pStyle w:val="affa"/>
        <w:ind w:left="1560" w:hangingChars="650" w:hanging="1560"/>
        <w:jc w:val="left"/>
      </w:pPr>
      <w:r>
        <w:object w:dxaOrig="340" w:dyaOrig="380" w14:anchorId="505DC75F">
          <v:shape id="对象 47" o:spid="_x0000_i1066" type="#_x0000_t75" style="width:17.3pt;height:19pt;mso-position-horizontal-relative:page;mso-position-vertical-relative:page" o:ole="">
            <v:imagedata r:id="rId45" o:title=""/>
          </v:shape>
          <o:OLEObject Type="Embed" ProgID="Equation.3" ShapeID="对象 47" DrawAspect="Content" ObjectID="_1592055345" r:id="rId86"/>
        </w:object>
      </w:r>
      <w:r>
        <w:t>——</w:t>
      </w:r>
      <w:r>
        <w:rPr>
          <w:rFonts w:hint="eastAsia"/>
        </w:rPr>
        <w:t>第</w:t>
      </w:r>
      <w:proofErr w:type="spellStart"/>
      <w:r>
        <w:rPr>
          <w:rFonts w:hint="eastAsia"/>
          <w:i/>
        </w:rPr>
        <w:t>i</w:t>
      </w:r>
      <w:proofErr w:type="spellEnd"/>
      <w:proofErr w:type="gramStart"/>
      <w:r>
        <w:rPr>
          <w:rFonts w:hint="eastAsia"/>
        </w:rPr>
        <w:t>个</w:t>
      </w:r>
      <w:proofErr w:type="gramEnd"/>
      <w:r>
        <w:rPr>
          <w:rFonts w:hint="eastAsia"/>
        </w:rPr>
        <w:t>可变荷载考虑设计使用年限的调整系数，其中</w:t>
      </w:r>
      <w:r>
        <w:object w:dxaOrig="360" w:dyaOrig="380" w14:anchorId="715B50AA">
          <v:shape id="对象 48" o:spid="_x0000_i1067" type="#_x0000_t75" style="width:17.85pt;height:19pt;mso-position-horizontal-relative:page;mso-position-vertical-relative:page" o:ole="">
            <v:imagedata r:id="rId47" o:title=""/>
          </v:shape>
          <o:OLEObject Type="Embed" ProgID="Equation.3" ShapeID="对象 48" DrawAspect="Content" ObjectID="_1592055346" r:id="rId87"/>
        </w:object>
      </w:r>
      <w:r>
        <w:rPr>
          <w:rFonts w:hint="eastAsia"/>
        </w:rPr>
        <w:t>为主导可变荷载</w:t>
      </w:r>
      <w:r>
        <w:rPr>
          <w:rFonts w:hint="eastAsia"/>
          <w:i/>
        </w:rPr>
        <w:t>Q</w:t>
      </w:r>
      <w:r>
        <w:rPr>
          <w:rFonts w:hint="eastAsia"/>
          <w:vertAlign w:val="subscript"/>
        </w:rPr>
        <w:t>1</w:t>
      </w:r>
      <w:r>
        <w:rPr>
          <w:rFonts w:hint="eastAsia"/>
        </w:rPr>
        <w:t>考虑设计使用年限的调整系数；</w:t>
      </w:r>
    </w:p>
    <w:p w:rsidR="001A7370" w:rsidRDefault="001A7370">
      <w:pPr>
        <w:pStyle w:val="affa"/>
        <w:ind w:leftChars="342" w:left="1558" w:hangingChars="350" w:hanging="840"/>
        <w:jc w:val="left"/>
      </w:pPr>
      <w:r>
        <w:object w:dxaOrig="440" w:dyaOrig="400" w14:anchorId="025A3215">
          <v:shape id="对象 49" o:spid="_x0000_i1068" type="#_x0000_t75" style="width:21.9pt;height:20.15pt;mso-position-horizontal-relative:page;mso-position-vertical-relative:page" o:ole="">
            <v:imagedata r:id="rId24" o:title=""/>
          </v:shape>
          <o:OLEObject Type="Embed" ProgID="Equation.3" ShapeID="对象 49" DrawAspect="Content" ObjectID="_1592055347" r:id="rId88"/>
        </w:object>
      </w:r>
      <w:r>
        <w:t>——</w:t>
      </w:r>
      <w:r>
        <w:rPr>
          <w:rFonts w:hint="eastAsia"/>
        </w:rPr>
        <w:t>按第</w:t>
      </w:r>
      <w:r>
        <w:rPr>
          <w:rFonts w:hint="eastAsia"/>
          <w:i/>
        </w:rPr>
        <w:t>j</w:t>
      </w:r>
      <w:proofErr w:type="gramStart"/>
      <w:r>
        <w:rPr>
          <w:rFonts w:hint="eastAsia"/>
        </w:rPr>
        <w:t>个</w:t>
      </w:r>
      <w:proofErr w:type="gramEnd"/>
      <w:r>
        <w:rPr>
          <w:rFonts w:hint="eastAsia"/>
        </w:rPr>
        <w:t>永久荷载标准值</w:t>
      </w:r>
      <w:r>
        <w:rPr>
          <w:rFonts w:hint="eastAsia"/>
          <w:i/>
        </w:rPr>
        <w:t>G</w:t>
      </w:r>
      <w:r>
        <w:rPr>
          <w:rFonts w:hint="eastAsia"/>
          <w:i/>
          <w:vertAlign w:val="subscript"/>
        </w:rPr>
        <w:t>j</w:t>
      </w:r>
      <w:r>
        <w:rPr>
          <w:rFonts w:hint="eastAsia"/>
          <w:vertAlign w:val="subscript"/>
        </w:rPr>
        <w:t>k</w:t>
      </w:r>
      <w:r>
        <w:rPr>
          <w:rFonts w:hint="eastAsia"/>
        </w:rPr>
        <w:t>计算的荷载效应值；</w:t>
      </w:r>
    </w:p>
    <w:p w:rsidR="001A7370" w:rsidRDefault="001A7370">
      <w:pPr>
        <w:pStyle w:val="affa"/>
        <w:ind w:leftChars="342" w:left="1558" w:hangingChars="350" w:hanging="840"/>
        <w:jc w:val="left"/>
      </w:pPr>
      <w:r>
        <w:object w:dxaOrig="420" w:dyaOrig="380" w14:anchorId="64F96CA7">
          <v:shape id="对象 50" o:spid="_x0000_i1069" type="#_x0000_t75" style="width:21.3pt;height:19pt;mso-position-horizontal-relative:page;mso-position-vertical-relative:page" o:ole="">
            <v:imagedata r:id="rId30" o:title=""/>
          </v:shape>
          <o:OLEObject Type="Embed" ProgID="Equation.3" ShapeID="对象 50" DrawAspect="Content" ObjectID="_1592055348" r:id="rId89"/>
        </w:object>
      </w:r>
      <w:r>
        <w:t>——</w:t>
      </w:r>
      <w:r>
        <w:rPr>
          <w:rFonts w:hint="eastAsia"/>
        </w:rPr>
        <w:t>按第</w:t>
      </w:r>
      <w:proofErr w:type="spellStart"/>
      <w:r>
        <w:rPr>
          <w:rFonts w:hint="eastAsia"/>
          <w:i/>
        </w:rPr>
        <w:t>i</w:t>
      </w:r>
      <w:proofErr w:type="spellEnd"/>
      <w:proofErr w:type="gramStart"/>
      <w:r>
        <w:rPr>
          <w:rFonts w:hint="eastAsia"/>
        </w:rPr>
        <w:t>个</w:t>
      </w:r>
      <w:proofErr w:type="gramEnd"/>
      <w:r>
        <w:rPr>
          <w:rFonts w:hint="eastAsia"/>
        </w:rPr>
        <w:t>可变荷载标准值</w:t>
      </w:r>
      <w:proofErr w:type="spellStart"/>
      <w:r>
        <w:rPr>
          <w:rFonts w:hint="eastAsia"/>
          <w:i/>
        </w:rPr>
        <w:t>Q</w:t>
      </w:r>
      <w:r>
        <w:rPr>
          <w:rFonts w:hint="eastAsia"/>
          <w:i/>
          <w:vertAlign w:val="subscript"/>
        </w:rPr>
        <w:t>i</w:t>
      </w:r>
      <w:r>
        <w:rPr>
          <w:rFonts w:hint="eastAsia"/>
          <w:vertAlign w:val="subscript"/>
        </w:rPr>
        <w:t>k</w:t>
      </w:r>
      <w:proofErr w:type="spellEnd"/>
      <w:r>
        <w:rPr>
          <w:rFonts w:hint="eastAsia"/>
        </w:rPr>
        <w:t>计算的荷载效应值，其中</w:t>
      </w:r>
      <w:r>
        <w:object w:dxaOrig="420" w:dyaOrig="380" w14:anchorId="25CC508B">
          <v:shape id="对象 51" o:spid="_x0000_i1070" type="#_x0000_t75" style="width:21.3pt;height:19pt;mso-position-horizontal-relative:page;mso-position-vertical-relative:page" o:ole="">
            <v:imagedata r:id="rId32" o:title=""/>
          </v:shape>
          <o:OLEObject Type="Embed" ProgID="Equation.3" ShapeID="对象 51" DrawAspect="Content" ObjectID="_1592055349" r:id="rId90"/>
        </w:object>
      </w:r>
      <w:r>
        <w:rPr>
          <w:rFonts w:hint="eastAsia"/>
        </w:rPr>
        <w:t>为诸可变荷载效应中起控制作用者（</w:t>
      </w:r>
      <w:r>
        <w:rPr>
          <w:rFonts w:hint="eastAsia"/>
        </w:rPr>
        <w:t>N</w:t>
      </w:r>
      <w:r>
        <w:rPr>
          <w:rFonts w:hint="eastAsia"/>
        </w:rPr>
        <w:t>或</w:t>
      </w:r>
      <w:r>
        <w:rPr>
          <w:rFonts w:hint="eastAsia"/>
        </w:rPr>
        <w:t>N.mm</w:t>
      </w:r>
      <w:r>
        <w:rPr>
          <w:rFonts w:hint="eastAsia"/>
        </w:rPr>
        <w:t>）；</w:t>
      </w:r>
    </w:p>
    <w:p w:rsidR="001A7370" w:rsidRDefault="001A7370">
      <w:pPr>
        <w:pStyle w:val="affa"/>
        <w:ind w:leftChars="342" w:left="1558" w:hangingChars="350" w:hanging="840"/>
        <w:jc w:val="left"/>
      </w:pPr>
      <w:r>
        <w:object w:dxaOrig="320" w:dyaOrig="380" w14:anchorId="16A0C12C">
          <v:shape id="对象 52" o:spid="_x0000_i1071" type="#_x0000_t75" style="width:15.55pt;height:19pt;mso-position-horizontal-relative:page;mso-position-vertical-relative:page" o:ole="">
            <v:imagedata r:id="rId59" o:title=""/>
          </v:shape>
          <o:OLEObject Type="Embed" ProgID="Equation.3" ShapeID="对象 52" DrawAspect="Content" ObjectID="_1592055350" r:id="rId91"/>
        </w:object>
      </w:r>
      <w:r>
        <w:t>——</w:t>
      </w:r>
      <w:r>
        <w:rPr>
          <w:rFonts w:hint="eastAsia"/>
        </w:rPr>
        <w:t>第</w:t>
      </w:r>
      <w:r>
        <w:rPr>
          <w:rFonts w:hint="eastAsia"/>
          <w:i/>
        </w:rPr>
        <w:t>i</w:t>
      </w:r>
      <w:proofErr w:type="gramStart"/>
      <w:r>
        <w:rPr>
          <w:rFonts w:hint="eastAsia"/>
        </w:rPr>
        <w:t>个</w:t>
      </w:r>
      <w:proofErr w:type="gramEnd"/>
      <w:r>
        <w:rPr>
          <w:rFonts w:hint="eastAsia"/>
        </w:rPr>
        <w:t>可变荷载</w:t>
      </w:r>
      <w:r>
        <w:rPr>
          <w:rFonts w:hint="eastAsia"/>
          <w:i/>
        </w:rPr>
        <w:t>Q</w:t>
      </w:r>
      <w:r>
        <w:rPr>
          <w:rFonts w:hint="eastAsia"/>
          <w:i/>
          <w:vertAlign w:val="subscript"/>
        </w:rPr>
        <w:t>i</w:t>
      </w:r>
      <w:r>
        <w:rPr>
          <w:rFonts w:hint="eastAsia"/>
        </w:rPr>
        <w:t>的组合值系数；</w:t>
      </w:r>
    </w:p>
    <w:p w:rsidR="001A7370" w:rsidRDefault="001A7370">
      <w:pPr>
        <w:pStyle w:val="affa"/>
        <w:ind w:leftChars="420" w:left="1482" w:hangingChars="250" w:hanging="600"/>
        <w:jc w:val="left"/>
      </w:pPr>
      <w:r>
        <w:rPr>
          <w:rFonts w:hint="eastAsia"/>
          <w:i/>
        </w:rPr>
        <w:t>m</w:t>
      </w:r>
      <w:r>
        <w:t>——</w:t>
      </w:r>
      <w:r>
        <w:rPr>
          <w:rFonts w:hint="eastAsia"/>
        </w:rPr>
        <w:t>参与组合的永久荷载数。</w:t>
      </w:r>
    </w:p>
    <w:p w:rsidR="001A7370" w:rsidRDefault="00374457">
      <w:pPr>
        <w:pStyle w:val="affa"/>
        <w:ind w:leftChars="420" w:left="1482" w:hangingChars="250" w:hanging="600"/>
        <w:jc w:val="left"/>
      </w:pPr>
      <w:r>
        <w:rPr>
          <w:noProof/>
        </w:rPr>
        <w:lastRenderedPageBreak/>
        <w:drawing>
          <wp:inline distT="0" distB="0" distL="0" distR="0">
            <wp:extent cx="123825" cy="123825"/>
            <wp:effectExtent l="0" t="0" r="9525" b="9525"/>
            <wp:docPr id="53"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1A7370">
        <w:t>——</w:t>
      </w:r>
      <w:r w:rsidR="001A7370">
        <w:rPr>
          <w:rFonts w:hint="eastAsia"/>
        </w:rPr>
        <w:t>参与组合的可变荷载数。</w:t>
      </w:r>
    </w:p>
    <w:p w:rsidR="001A7370" w:rsidRDefault="001A7370">
      <w:pPr>
        <w:pStyle w:val="afa"/>
        <w:ind w:firstLineChars="300" w:firstLine="720"/>
      </w:pPr>
      <w:bookmarkStart w:id="130" w:name="_Toc421026833"/>
      <w:r>
        <w:t>2</w:t>
      </w:r>
      <w:r>
        <w:rPr>
          <w:rFonts w:hint="eastAsia"/>
        </w:rPr>
        <w:t>）永久荷载效应控制的组合应按下式进行计算：</w:t>
      </w:r>
      <w:bookmarkEnd w:id="130"/>
    </w:p>
    <w:p w:rsidR="001A7370" w:rsidRDefault="001A7370">
      <w:pPr>
        <w:pStyle w:val="affa"/>
      </w:pPr>
      <w:r>
        <w:object w:dxaOrig="3200" w:dyaOrig="699" w14:anchorId="6DAF0AA0">
          <v:shape id="对象 54" o:spid="_x0000_i1072" type="#_x0000_t75" style="width:159.55pt;height:35.15pt;mso-position-horizontal-relative:page;mso-position-vertical-relative:page" o:ole="">
            <v:imagedata r:id="rId93" o:title=""/>
          </v:shape>
          <o:OLEObject Type="Embed" ProgID="Equation.3" ShapeID="对象 54" DrawAspect="Content" ObjectID="_1592055351" r:id="rId94"/>
        </w:object>
      </w:r>
      <w:r>
        <w:t xml:space="preserve">            (3.4.1-5)</w:t>
      </w:r>
    </w:p>
    <w:p w:rsidR="001A7370" w:rsidRDefault="001A7370">
      <w:pPr>
        <w:pStyle w:val="affa"/>
        <w:jc w:val="left"/>
        <w:rPr>
          <w:sz w:val="21"/>
          <w:szCs w:val="21"/>
        </w:rPr>
      </w:pPr>
      <w:r>
        <w:rPr>
          <w:rFonts w:hint="eastAsia"/>
          <w:sz w:val="21"/>
          <w:szCs w:val="21"/>
        </w:rPr>
        <w:t>注：</w:t>
      </w:r>
      <w:r>
        <w:rPr>
          <w:rFonts w:hint="eastAsia"/>
          <w:sz w:val="21"/>
          <w:szCs w:val="21"/>
        </w:rPr>
        <w:t xml:space="preserve">1 </w:t>
      </w:r>
      <w:r>
        <w:rPr>
          <w:rFonts w:hint="eastAsia"/>
          <w:sz w:val="21"/>
          <w:szCs w:val="21"/>
        </w:rPr>
        <w:t>基本组合中的效应设计值仅适用于荷载与荷载效应为线性的情况；</w:t>
      </w:r>
    </w:p>
    <w:p w:rsidR="001A7370" w:rsidRDefault="001A7370">
      <w:pPr>
        <w:pStyle w:val="affa"/>
        <w:ind w:left="1260" w:hangingChars="600" w:hanging="1260"/>
        <w:jc w:val="left"/>
        <w:rPr>
          <w:sz w:val="21"/>
          <w:szCs w:val="21"/>
        </w:rPr>
      </w:pPr>
      <w:r>
        <w:rPr>
          <w:rFonts w:hint="eastAsia"/>
          <w:sz w:val="21"/>
          <w:szCs w:val="21"/>
        </w:rPr>
        <w:t xml:space="preserve">          2 </w:t>
      </w:r>
      <w:r>
        <w:rPr>
          <w:rFonts w:hint="eastAsia"/>
          <w:sz w:val="21"/>
          <w:szCs w:val="21"/>
        </w:rPr>
        <w:t>当对</w:t>
      </w:r>
      <w:r w:rsidRPr="00A1028B">
        <w:rPr>
          <w:sz w:val="21"/>
          <w:szCs w:val="21"/>
        </w:rPr>
        <w:object w:dxaOrig="420" w:dyaOrig="380" w14:anchorId="7E043932">
          <v:shape id="对象 55" o:spid="_x0000_i1073" type="#_x0000_t75" style="width:21.3pt;height:19pt;mso-position-horizontal-relative:page;mso-position-vertical-relative:page" o:ole="">
            <v:imagedata r:id="rId32" o:title=""/>
          </v:shape>
          <o:OLEObject Type="Embed" ProgID="Equation.3" ShapeID="对象 55" DrawAspect="Content" ObjectID="_1592055352" r:id="rId95"/>
        </w:object>
      </w:r>
      <w:r>
        <w:rPr>
          <w:rFonts w:hint="eastAsia"/>
          <w:sz w:val="21"/>
          <w:szCs w:val="21"/>
        </w:rPr>
        <w:t>无法明显判断时，应轮次以各可变荷载效应作为</w:t>
      </w:r>
      <w:r w:rsidRPr="00A1028B">
        <w:rPr>
          <w:sz w:val="21"/>
          <w:szCs w:val="21"/>
        </w:rPr>
        <w:object w:dxaOrig="420" w:dyaOrig="380" w14:anchorId="6C261F8B">
          <v:shape id="对象 56" o:spid="_x0000_i1074" type="#_x0000_t75" style="width:21.3pt;height:19pt;mso-position-horizontal-relative:page;mso-position-vertical-relative:page" o:ole="">
            <v:imagedata r:id="rId32" o:title=""/>
          </v:shape>
          <o:OLEObject Type="Embed" ProgID="Equation.3" ShapeID="对象 56" DrawAspect="Content" ObjectID="_1592055353" r:id="rId96"/>
        </w:object>
      </w:r>
      <w:r>
        <w:rPr>
          <w:rFonts w:hint="eastAsia"/>
          <w:sz w:val="21"/>
          <w:szCs w:val="21"/>
        </w:rPr>
        <w:t>，并选取其中最不利的荷载组合的效应设计值。</w:t>
      </w:r>
    </w:p>
    <w:p w:rsidR="001A7370" w:rsidRDefault="001A7370">
      <w:pPr>
        <w:pStyle w:val="afa"/>
        <w:ind w:firstLineChars="200" w:firstLine="482"/>
      </w:pPr>
      <w:bookmarkStart w:id="131" w:name="_Toc421026834"/>
      <w:r>
        <w:rPr>
          <w:b/>
        </w:rPr>
        <w:t>4</w:t>
      </w:r>
      <w:r>
        <w:rPr>
          <w:rFonts w:hint="eastAsia"/>
        </w:rPr>
        <w:t>施工阶段临时支撑的设置应考虑风荷载的影响。</w:t>
      </w:r>
      <w:bookmarkEnd w:id="131"/>
    </w:p>
    <w:p w:rsidR="001A7370" w:rsidRDefault="001A7370">
      <w:pPr>
        <w:pStyle w:val="afa"/>
      </w:pPr>
      <w:bookmarkStart w:id="132" w:name="_Toc421026835"/>
      <w:r>
        <w:rPr>
          <w:b/>
        </w:rPr>
        <w:t>3.4.2</w:t>
      </w:r>
      <w:r>
        <w:rPr>
          <w:rFonts w:hint="eastAsia"/>
        </w:rPr>
        <w:t>对于正常使用极限状态，预制预应力混凝土装配整体式结构的结构构件应分别按荷载的准永久组合并考虑长期作用的影响或标准组合并考虑长期作用的影响，采用下列极限状态设计表达式进行验算：</w:t>
      </w:r>
      <w:bookmarkEnd w:id="132"/>
    </w:p>
    <w:p w:rsidR="001A7370" w:rsidRDefault="001A7370">
      <w:pPr>
        <w:pStyle w:val="affa"/>
      </w:pPr>
      <w:r>
        <w:object w:dxaOrig="619" w:dyaOrig="279" w14:anchorId="171F9B08">
          <v:shape id="对象 57" o:spid="_x0000_i1075" type="#_x0000_t75" style="width:30.55pt;height:14.4pt;mso-position-horizontal-relative:page;mso-position-vertical-relative:page" o:ole="">
            <v:imagedata r:id="rId97" o:title=""/>
          </v:shape>
          <o:OLEObject Type="Embed" ProgID="Equation.3" ShapeID="对象 57" DrawAspect="Content" ObjectID="_1592055354" r:id="rId98"/>
        </w:object>
      </w:r>
      <w:r>
        <w:t xml:space="preserve">                           (3.4.2-1)</w:t>
      </w:r>
    </w:p>
    <w:p w:rsidR="001A7370" w:rsidRDefault="001A7370">
      <w:pPr>
        <w:pStyle w:val="affa"/>
        <w:jc w:val="left"/>
      </w:pPr>
      <w:r>
        <w:rPr>
          <w:rFonts w:hint="eastAsia"/>
        </w:rPr>
        <w:t>式中：</w:t>
      </w:r>
      <w:r>
        <w:rPr>
          <w:rFonts w:hint="eastAsia"/>
          <w:i/>
        </w:rPr>
        <w:t>S</w:t>
      </w:r>
      <w:r>
        <w:t>——</w:t>
      </w:r>
      <w:r>
        <w:rPr>
          <w:rFonts w:hint="eastAsia"/>
        </w:rPr>
        <w:t>正常使用极限状态荷载组合的效应设计值（</w:t>
      </w:r>
      <w:r>
        <w:rPr>
          <w:rFonts w:hint="eastAsia"/>
        </w:rPr>
        <w:t>mm</w:t>
      </w:r>
      <w:r>
        <w:rPr>
          <w:rFonts w:hint="eastAsia"/>
        </w:rPr>
        <w:t>或</w:t>
      </w:r>
      <w:r>
        <w:rPr>
          <w:rFonts w:hint="eastAsia"/>
        </w:rPr>
        <w:t>N/mm</w:t>
      </w:r>
      <w:r>
        <w:rPr>
          <w:rFonts w:hint="eastAsia"/>
          <w:vertAlign w:val="superscript"/>
        </w:rPr>
        <w:t>2</w:t>
      </w:r>
      <w:r>
        <w:rPr>
          <w:rFonts w:hint="eastAsia"/>
        </w:rPr>
        <w:t>）；</w:t>
      </w:r>
    </w:p>
    <w:p w:rsidR="001A7370" w:rsidRDefault="001A7370">
      <w:pPr>
        <w:pStyle w:val="affa"/>
        <w:ind w:leftChars="342" w:left="1366" w:hangingChars="270" w:hanging="648"/>
        <w:jc w:val="left"/>
      </w:pPr>
      <w:r>
        <w:rPr>
          <w:rFonts w:hint="eastAsia"/>
          <w:i/>
        </w:rPr>
        <w:t>C</w:t>
      </w:r>
      <w:r>
        <w:t>——</w:t>
      </w:r>
      <w:r>
        <w:rPr>
          <w:rFonts w:hint="eastAsia"/>
        </w:rPr>
        <w:t>结构构件达到正常使用要求所规定的变形、应力、裂缝宽度和自振频率等的限值。</w:t>
      </w:r>
    </w:p>
    <w:p w:rsidR="001A7370" w:rsidRDefault="001A7370">
      <w:pPr>
        <w:pStyle w:val="afa"/>
        <w:ind w:firstLineChars="200" w:firstLine="480"/>
      </w:pPr>
      <w:bookmarkStart w:id="133" w:name="_Toc421026836"/>
      <w:r>
        <w:rPr>
          <w:rFonts w:hint="eastAsia"/>
        </w:rPr>
        <w:t>主体结构各构件的荷载标准组合的效应设计值和准永久组合的效应设计值，应按下式确定</w:t>
      </w:r>
      <w:r>
        <w:t>:</w:t>
      </w:r>
      <w:bookmarkEnd w:id="133"/>
    </w:p>
    <w:p w:rsidR="001A7370" w:rsidRDefault="001A7370">
      <w:pPr>
        <w:pStyle w:val="afa"/>
        <w:ind w:firstLineChars="300" w:firstLine="720"/>
      </w:pPr>
      <w:bookmarkStart w:id="134" w:name="_Toc421026837"/>
      <w:r>
        <w:t>1</w:t>
      </w:r>
      <w:r>
        <w:rPr>
          <w:rFonts w:hint="eastAsia"/>
        </w:rPr>
        <w:t>）</w:t>
      </w:r>
      <w:bookmarkEnd w:id="134"/>
      <w:r>
        <w:rPr>
          <w:rFonts w:hint="eastAsia"/>
        </w:rPr>
        <w:t>荷载标准组合的效应设计值</w:t>
      </w:r>
    </w:p>
    <w:p w:rsidR="001A7370" w:rsidRDefault="001A7370">
      <w:pPr>
        <w:pStyle w:val="affa"/>
        <w:wordWrap w:val="0"/>
      </w:pPr>
      <w:r>
        <w:object w:dxaOrig="2940" w:dyaOrig="699" w14:anchorId="0541D9B4">
          <v:shape id="对象 58" o:spid="_x0000_i1076" type="#_x0000_t75" style="width:146.9pt;height:35.15pt;mso-position-horizontal-relative:page;mso-position-vertical-relative:page" o:ole="">
            <v:imagedata r:id="rId99" o:title=""/>
          </v:shape>
          <o:OLEObject Type="Embed" ProgID="Equation.3" ShapeID="对象 58" DrawAspect="Content" ObjectID="_1592055355" r:id="rId100"/>
        </w:object>
      </w:r>
      <w:r>
        <w:t xml:space="preserve">      (3.4.2-2)</w:t>
      </w:r>
    </w:p>
    <w:p w:rsidR="001A7370" w:rsidRDefault="001A7370">
      <w:pPr>
        <w:pStyle w:val="afa"/>
        <w:ind w:firstLineChars="300" w:firstLine="720"/>
      </w:pPr>
      <w:bookmarkStart w:id="135" w:name="_Toc421026838"/>
      <w:r>
        <w:t>2</w:t>
      </w:r>
      <w:r>
        <w:rPr>
          <w:rFonts w:hint="eastAsia"/>
        </w:rPr>
        <w:t>）</w:t>
      </w:r>
      <w:bookmarkEnd w:id="135"/>
      <w:r>
        <w:rPr>
          <w:rFonts w:hint="eastAsia"/>
        </w:rPr>
        <w:t>准永久组合的效应设计值</w:t>
      </w:r>
    </w:p>
    <w:p w:rsidR="001A7370" w:rsidRDefault="001A7370">
      <w:pPr>
        <w:pStyle w:val="affa"/>
      </w:pPr>
      <w:r>
        <w:object w:dxaOrig="2320" w:dyaOrig="699" w14:anchorId="6BDAE935">
          <v:shape id="对象 59" o:spid="_x0000_i1077" type="#_x0000_t75" style="width:116.35pt;height:35.15pt;mso-position-horizontal-relative:page;mso-position-vertical-relative:page" o:ole="">
            <v:imagedata r:id="rId101" o:title=""/>
          </v:shape>
          <o:OLEObject Type="Embed" ProgID="Equation.3" ShapeID="对象 59" DrawAspect="Content" ObjectID="_1592055356" r:id="rId102"/>
        </w:object>
      </w:r>
      <w:r>
        <w:t xml:space="preserve">                (3.4.2-3)</w:t>
      </w:r>
    </w:p>
    <w:p w:rsidR="001A7370" w:rsidRDefault="001A7370">
      <w:pPr>
        <w:pStyle w:val="affa"/>
        <w:jc w:val="left"/>
      </w:pPr>
      <w:r>
        <w:rPr>
          <w:rFonts w:hint="eastAsia"/>
        </w:rPr>
        <w:t>式中：</w:t>
      </w:r>
      <w:r>
        <w:object w:dxaOrig="320" w:dyaOrig="380" w14:anchorId="081262DA">
          <v:shape id="对象 60" o:spid="_x0000_i1078" type="#_x0000_t75" style="width:15.55pt;height:19pt;mso-position-horizontal-relative:page;mso-position-vertical-relative:page" o:ole="">
            <v:imagedata r:id="rId61" o:title=""/>
          </v:shape>
          <o:OLEObject Type="Embed" ProgID="Equation.3" ShapeID="对象 60" DrawAspect="Content" ObjectID="_1592055357" r:id="rId103"/>
        </w:object>
      </w:r>
      <w:r>
        <w:t>——</w:t>
      </w:r>
      <w:r>
        <w:rPr>
          <w:rFonts w:hint="eastAsia"/>
        </w:rPr>
        <w:t>可变荷载的准永久值系数。</w:t>
      </w:r>
    </w:p>
    <w:p w:rsidR="001A7370" w:rsidRDefault="001A7370">
      <w:pPr>
        <w:pStyle w:val="afa"/>
      </w:pPr>
      <w:bookmarkStart w:id="136" w:name="_Toc421026839"/>
      <w:r>
        <w:rPr>
          <w:b/>
        </w:rPr>
        <w:t>3.4.3</w:t>
      </w:r>
      <w:r>
        <w:rPr>
          <w:rFonts w:hint="eastAsia"/>
        </w:rPr>
        <w:t>基本组合的荷载分项系数，应按</w:t>
      </w:r>
      <w:r w:rsidR="00EC65B9">
        <w:rPr>
          <w:rFonts w:hint="eastAsia"/>
        </w:rPr>
        <w:t>下列规定采用：</w:t>
      </w:r>
      <w:bookmarkEnd w:id="136"/>
    </w:p>
    <w:p w:rsidR="00EC65B9" w:rsidRDefault="00EC65B9" w:rsidP="007809B1">
      <w:pPr>
        <w:pStyle w:val="afa"/>
        <w:ind w:firstLine="480"/>
      </w:pPr>
      <w:r w:rsidRPr="0002707E">
        <w:rPr>
          <w:b/>
        </w:rPr>
        <w:t>1</w:t>
      </w:r>
      <w:r>
        <w:rPr>
          <w:rFonts w:hint="eastAsia"/>
        </w:rPr>
        <w:t>永久荷载的分项系数应符合下列规定：</w:t>
      </w:r>
    </w:p>
    <w:p w:rsidR="00EC65B9" w:rsidRDefault="00EC65B9" w:rsidP="0002707E">
      <w:pPr>
        <w:pStyle w:val="afa"/>
        <w:numPr>
          <w:ilvl w:val="0"/>
          <w:numId w:val="7"/>
        </w:numPr>
        <w:ind w:left="1202" w:hanging="482"/>
      </w:pPr>
      <w:r>
        <w:rPr>
          <w:rFonts w:hint="eastAsia"/>
        </w:rPr>
        <w:t>当永久荷载效应对结构不利时，对由可变荷载效应控制的组合应取</w:t>
      </w:r>
      <w:r>
        <w:rPr>
          <w:rFonts w:hint="eastAsia"/>
        </w:rPr>
        <w:t>1.2</w:t>
      </w:r>
      <w:r>
        <w:rPr>
          <w:rFonts w:hint="eastAsia"/>
        </w:rPr>
        <w:t>，对由永久荷载效应控制的组合应取</w:t>
      </w:r>
      <w:r>
        <w:rPr>
          <w:rFonts w:hint="eastAsia"/>
        </w:rPr>
        <w:t>1.35</w:t>
      </w:r>
      <w:r>
        <w:rPr>
          <w:rFonts w:hint="eastAsia"/>
        </w:rPr>
        <w:t>；</w:t>
      </w:r>
    </w:p>
    <w:p w:rsidR="00EC65B9" w:rsidRDefault="00EC65B9" w:rsidP="0002707E">
      <w:pPr>
        <w:pStyle w:val="afa"/>
        <w:numPr>
          <w:ilvl w:val="0"/>
          <w:numId w:val="7"/>
        </w:numPr>
        <w:ind w:left="1202" w:hanging="482"/>
      </w:pPr>
      <w:r>
        <w:rPr>
          <w:rFonts w:hint="eastAsia"/>
        </w:rPr>
        <w:t>当永久荷载效应对结构有利时，不应大于</w:t>
      </w:r>
      <w:r>
        <w:rPr>
          <w:rFonts w:hint="eastAsia"/>
        </w:rPr>
        <w:t>1.0.</w:t>
      </w:r>
    </w:p>
    <w:p w:rsidR="00EC65B9" w:rsidRDefault="00EC65B9" w:rsidP="007809B1">
      <w:pPr>
        <w:pStyle w:val="afa"/>
        <w:ind w:firstLine="480"/>
      </w:pPr>
      <w:r w:rsidRPr="0002707E">
        <w:rPr>
          <w:b/>
        </w:rPr>
        <w:t>2</w:t>
      </w:r>
      <w:r>
        <w:rPr>
          <w:rFonts w:hint="eastAsia"/>
        </w:rPr>
        <w:t>可变荷载的分项系数应符合下列规定：</w:t>
      </w:r>
    </w:p>
    <w:p w:rsidR="00EC65B9" w:rsidRDefault="00EC65B9" w:rsidP="007809B1">
      <w:pPr>
        <w:pStyle w:val="afa"/>
        <w:numPr>
          <w:ilvl w:val="0"/>
          <w:numId w:val="8"/>
        </w:numPr>
      </w:pPr>
      <w:r>
        <w:rPr>
          <w:rFonts w:hint="eastAsia"/>
        </w:rPr>
        <w:t>对标准值大于</w:t>
      </w:r>
      <w:r>
        <w:rPr>
          <w:rFonts w:hint="eastAsia"/>
        </w:rPr>
        <w:t>4kN/m</w:t>
      </w:r>
      <w:r>
        <w:rPr>
          <w:rFonts w:hint="eastAsia"/>
          <w:vertAlign w:val="superscript"/>
        </w:rPr>
        <w:t>2</w:t>
      </w:r>
      <w:r>
        <w:rPr>
          <w:rFonts w:hint="eastAsia"/>
        </w:rPr>
        <w:t>的工业房屋楼面结构的活荷载，应取</w:t>
      </w:r>
      <w:r>
        <w:rPr>
          <w:rFonts w:hint="eastAsia"/>
        </w:rPr>
        <w:t>1.3</w:t>
      </w:r>
      <w:r>
        <w:rPr>
          <w:rFonts w:hint="eastAsia"/>
        </w:rPr>
        <w:t>；</w:t>
      </w:r>
    </w:p>
    <w:p w:rsidR="00EC65B9" w:rsidRDefault="007809B1" w:rsidP="007809B1">
      <w:pPr>
        <w:pStyle w:val="afa"/>
        <w:numPr>
          <w:ilvl w:val="0"/>
          <w:numId w:val="8"/>
        </w:numPr>
      </w:pPr>
      <w:r>
        <w:rPr>
          <w:rFonts w:hint="eastAsia"/>
        </w:rPr>
        <w:t>其他情况，应取</w:t>
      </w:r>
      <w:r>
        <w:rPr>
          <w:rFonts w:hint="eastAsia"/>
        </w:rPr>
        <w:t>1.4</w:t>
      </w:r>
      <w:r>
        <w:rPr>
          <w:rFonts w:hint="eastAsia"/>
        </w:rPr>
        <w:t>。</w:t>
      </w:r>
    </w:p>
    <w:p w:rsidR="007809B1" w:rsidRPr="00EC65B9" w:rsidRDefault="007809B1" w:rsidP="007809B1">
      <w:pPr>
        <w:pStyle w:val="afa"/>
      </w:pPr>
      <w:r w:rsidRPr="0002707E">
        <w:rPr>
          <w:b/>
        </w:rPr>
        <w:t>3</w:t>
      </w:r>
      <w:r>
        <w:rPr>
          <w:rFonts w:hint="eastAsia"/>
        </w:rPr>
        <w:t>对结构的倾覆、滑移或漂浮验算，荷载的分项系数应满足</w:t>
      </w:r>
      <w:r w:rsidR="007750EE">
        <w:rPr>
          <w:rFonts w:hint="eastAsia"/>
        </w:rPr>
        <w:t>现行国家标准</w:t>
      </w:r>
      <w:r w:rsidR="007750EE" w:rsidRPr="0002707E">
        <w:rPr>
          <w:rFonts w:hint="eastAsia"/>
        </w:rPr>
        <w:t>《建筑结构荷载规范》</w:t>
      </w:r>
      <w:r w:rsidR="007750EE" w:rsidRPr="0002707E">
        <w:t>GB50009</w:t>
      </w:r>
      <w:r>
        <w:rPr>
          <w:rFonts w:hint="eastAsia"/>
        </w:rPr>
        <w:t>的规定。</w:t>
      </w:r>
    </w:p>
    <w:p w:rsidR="000A004E" w:rsidRDefault="000A004E">
      <w:pPr>
        <w:pStyle w:val="afa"/>
      </w:pPr>
    </w:p>
    <w:p w:rsidR="001A7370" w:rsidRDefault="001A7370">
      <w:pPr>
        <w:pStyle w:val="afa"/>
      </w:pPr>
      <w:bookmarkStart w:id="137" w:name="_Toc421026841"/>
      <w:r>
        <w:rPr>
          <w:b/>
        </w:rPr>
        <w:t>3.4.4</w:t>
      </w:r>
      <w:r>
        <w:rPr>
          <w:rFonts w:hint="eastAsia"/>
        </w:rPr>
        <w:t>预制预应力混凝土装配整体式结构的结构构件的地震作用效应和其它荷载</w:t>
      </w:r>
      <w:r>
        <w:rPr>
          <w:rFonts w:hint="eastAsia"/>
        </w:rPr>
        <w:lastRenderedPageBreak/>
        <w:t>效应的基本组合应按下式计算：</w:t>
      </w:r>
      <w:bookmarkEnd w:id="137"/>
    </w:p>
    <w:p w:rsidR="001A7370" w:rsidRDefault="001A7370">
      <w:pPr>
        <w:pStyle w:val="affa"/>
      </w:pPr>
      <w:r>
        <w:object w:dxaOrig="3159" w:dyaOrig="359" w14:anchorId="195DCEF1">
          <v:shape id="对象 61" o:spid="_x0000_i1079" type="#_x0000_t75" style="width:158.4pt;height:18.45pt;mso-position-horizontal-relative:page;mso-position-vertical-relative:page" o:ole="">
            <v:imagedata r:id="rId104" o:title=""/>
          </v:shape>
          <o:OLEObject Type="Embed" ProgID="Equation.3" ShapeID="对象 61" DrawAspect="Content" ObjectID="_1592055358" r:id="rId105"/>
        </w:object>
      </w:r>
      <w:r>
        <w:t xml:space="preserve">              (3.4.4)</w:t>
      </w:r>
    </w:p>
    <w:p w:rsidR="001A7370" w:rsidRDefault="001A7370">
      <w:pPr>
        <w:pStyle w:val="affa"/>
        <w:ind w:left="1440" w:hangingChars="600" w:hanging="1440"/>
        <w:jc w:val="left"/>
      </w:pPr>
      <w:r>
        <w:rPr>
          <w:rFonts w:hint="eastAsia"/>
        </w:rPr>
        <w:t>式中：</w:t>
      </w:r>
      <w:r>
        <w:object w:dxaOrig="299" w:dyaOrig="340" w14:anchorId="1E8328AD">
          <v:shape id="对象 62" o:spid="_x0000_i1080" type="#_x0000_t75" style="width:15pt;height:17.3pt;mso-position-horizontal-relative:page;mso-position-vertical-relative:page" o:ole="">
            <v:imagedata r:id="rId106" o:title=""/>
          </v:shape>
          <o:OLEObject Type="Embed" ProgID="Equation.3" ShapeID="对象 62" DrawAspect="Content" ObjectID="_1592055359" r:id="rId107"/>
        </w:object>
      </w:r>
      <w:r>
        <w:t>——</w:t>
      </w:r>
      <w:r>
        <w:rPr>
          <w:rFonts w:hint="eastAsia"/>
        </w:rPr>
        <w:t>结构构件的地震作用和其它作用组合的效应设计值（</w:t>
      </w:r>
      <w:r>
        <w:rPr>
          <w:rFonts w:hint="eastAsia"/>
        </w:rPr>
        <w:t>N</w:t>
      </w:r>
      <w:r>
        <w:rPr>
          <w:rFonts w:hint="eastAsia"/>
        </w:rPr>
        <w:t>或</w:t>
      </w:r>
      <w:r>
        <w:rPr>
          <w:rFonts w:hint="eastAsia"/>
        </w:rPr>
        <w:t>N.mm</w:t>
      </w:r>
      <w:r>
        <w:rPr>
          <w:rFonts w:hint="eastAsia"/>
        </w:rPr>
        <w:t>）；</w:t>
      </w:r>
    </w:p>
    <w:p w:rsidR="001A7370" w:rsidRDefault="001A7370">
      <w:pPr>
        <w:pStyle w:val="affa"/>
        <w:ind w:leftChars="342" w:left="1366" w:hangingChars="270" w:hanging="648"/>
        <w:jc w:val="left"/>
      </w:pPr>
      <w:r>
        <w:object w:dxaOrig="300" w:dyaOrig="360" w14:anchorId="242F5473">
          <v:shape id="对象 63" o:spid="_x0000_i1081" type="#_x0000_t75" style="width:15pt;height:17.85pt;mso-position-horizontal-relative:page;mso-position-vertical-relative:page" o:ole="">
            <v:imagedata r:id="rId108" o:title=""/>
          </v:shape>
          <o:OLEObject Type="Embed" ProgID="Equation.3" ShapeID="对象 63" DrawAspect="Content" ObjectID="_1592055360" r:id="rId109"/>
        </w:object>
      </w:r>
      <w:r>
        <w:t>——</w:t>
      </w:r>
      <w:r>
        <w:rPr>
          <w:rFonts w:hint="eastAsia"/>
        </w:rPr>
        <w:t>重力荷载分项系数，一般情况应采用</w:t>
      </w:r>
      <w:r>
        <w:t>1.2</w:t>
      </w:r>
      <w:r>
        <w:rPr>
          <w:rFonts w:hint="eastAsia"/>
        </w:rPr>
        <w:t>，当重力荷载效应对构件承载力有利时，不应大于</w:t>
      </w:r>
      <w:r>
        <w:t>1.0</w:t>
      </w:r>
      <w:r>
        <w:rPr>
          <w:rFonts w:hint="eastAsia"/>
        </w:rPr>
        <w:t>；</w:t>
      </w:r>
    </w:p>
    <w:p w:rsidR="001A7370" w:rsidRDefault="001A7370">
      <w:pPr>
        <w:pStyle w:val="affa"/>
        <w:ind w:firstLineChars="250" w:firstLine="600"/>
        <w:jc w:val="left"/>
      </w:pPr>
      <w:r>
        <w:object w:dxaOrig="360" w:dyaOrig="340" w14:anchorId="065C6BFA">
          <v:shape id="对象 64" o:spid="_x0000_i1082" type="#_x0000_t75" style="width:17.85pt;height:17.3pt;mso-position-horizontal-relative:page;mso-position-vertical-relative:page" o:ole="">
            <v:imagedata r:id="rId40" o:title=""/>
          </v:shape>
          <o:OLEObject Type="Embed" ProgID="Equation.3" ShapeID="对象 64" DrawAspect="Content" ObjectID="_1592055361" r:id="rId110"/>
        </w:object>
      </w:r>
      <w:r>
        <w:t>——</w:t>
      </w:r>
      <w:r>
        <w:rPr>
          <w:rFonts w:hint="eastAsia"/>
        </w:rPr>
        <w:t>水平地震作用分项系数，应采用</w:t>
      </w:r>
      <w:r>
        <w:t>1.3</w:t>
      </w:r>
      <w:r>
        <w:rPr>
          <w:rFonts w:hint="eastAsia"/>
        </w:rPr>
        <w:t>；</w:t>
      </w:r>
    </w:p>
    <w:p w:rsidR="001A7370" w:rsidRDefault="001A7370">
      <w:pPr>
        <w:pStyle w:val="affa"/>
        <w:ind w:firstLineChars="300" w:firstLine="720"/>
        <w:jc w:val="left"/>
      </w:pPr>
      <w:r>
        <w:object w:dxaOrig="300" w:dyaOrig="360" w14:anchorId="4B861406">
          <v:shape id="对象 65" o:spid="_x0000_i1083" type="#_x0000_t75" style="width:15pt;height:17.85pt;mso-position-horizontal-relative:page;mso-position-vertical-relative:page" o:ole="">
            <v:imagedata r:id="rId57" o:title=""/>
          </v:shape>
          <o:OLEObject Type="Embed" ProgID="Equation.3" ShapeID="对象 65" DrawAspect="Content" ObjectID="_1592055362" r:id="rId111"/>
        </w:object>
      </w:r>
      <w:r>
        <w:t>——</w:t>
      </w:r>
      <w:r>
        <w:rPr>
          <w:rFonts w:hint="eastAsia"/>
        </w:rPr>
        <w:t>风荷载分项系数，应采用</w:t>
      </w:r>
      <w:r>
        <w:t>1.4</w:t>
      </w:r>
      <w:r>
        <w:rPr>
          <w:rFonts w:hint="eastAsia"/>
        </w:rPr>
        <w:t>；</w:t>
      </w:r>
    </w:p>
    <w:p w:rsidR="001A7370" w:rsidRDefault="001A7370">
      <w:pPr>
        <w:pStyle w:val="affa"/>
        <w:ind w:firstLineChars="250" w:firstLine="600"/>
        <w:jc w:val="left"/>
      </w:pPr>
      <w:r>
        <w:object w:dxaOrig="400" w:dyaOrig="360" w14:anchorId="1580C517">
          <v:shape id="对象 66" o:spid="_x0000_i1084" type="#_x0000_t75" style="width:20.15pt;height:17.85pt;mso-position-horizontal-relative:page;mso-position-vertical-relative:page" o:ole="">
            <v:imagedata r:id="rId22" o:title=""/>
          </v:shape>
          <o:OLEObject Type="Embed" ProgID="Equation.3" ShapeID="对象 66" DrawAspect="Content" ObjectID="_1592055363" r:id="rId112"/>
        </w:object>
      </w:r>
      <w:r>
        <w:t>——</w:t>
      </w:r>
      <w:r>
        <w:rPr>
          <w:rFonts w:hint="eastAsia"/>
        </w:rPr>
        <w:t>重力荷载代表值的效应（</w:t>
      </w:r>
      <w:r>
        <w:rPr>
          <w:rFonts w:hint="eastAsia"/>
        </w:rPr>
        <w:t>N</w:t>
      </w:r>
      <w:r>
        <w:rPr>
          <w:rFonts w:hint="eastAsia"/>
        </w:rPr>
        <w:t>或</w:t>
      </w:r>
      <w:r>
        <w:rPr>
          <w:rFonts w:hint="eastAsia"/>
        </w:rPr>
        <w:t>N.mm</w:t>
      </w:r>
      <w:r>
        <w:rPr>
          <w:rFonts w:hint="eastAsia"/>
        </w:rPr>
        <w:t>）；</w:t>
      </w:r>
    </w:p>
    <w:p w:rsidR="001A7370" w:rsidRDefault="001A7370">
      <w:pPr>
        <w:pStyle w:val="affa"/>
        <w:ind w:leftChars="285" w:left="1438" w:hangingChars="350" w:hanging="840"/>
        <w:jc w:val="left"/>
      </w:pPr>
      <w:r>
        <w:object w:dxaOrig="440" w:dyaOrig="340" w14:anchorId="57C0A6D8">
          <v:shape id="对象 67" o:spid="_x0000_i1085" type="#_x0000_t75" style="width:21.9pt;height:17.3pt;mso-position-horizontal-relative:page;mso-position-vertical-relative:page" o:ole="">
            <v:imagedata r:id="rId14" o:title=""/>
          </v:shape>
          <o:OLEObject Type="Embed" ProgID="Equation.3" ShapeID="对象 67" DrawAspect="Content" ObjectID="_1592055364" r:id="rId113"/>
        </w:object>
      </w:r>
      <w:r>
        <w:t>——</w:t>
      </w:r>
      <w:r>
        <w:rPr>
          <w:rFonts w:hint="eastAsia"/>
        </w:rPr>
        <w:t>水平地震作用标准值的效应（</w:t>
      </w:r>
      <w:r>
        <w:rPr>
          <w:rFonts w:hint="eastAsia"/>
        </w:rPr>
        <w:t>N</w:t>
      </w:r>
      <w:r>
        <w:rPr>
          <w:rFonts w:hint="eastAsia"/>
        </w:rPr>
        <w:t>或</w:t>
      </w:r>
      <w:r>
        <w:rPr>
          <w:rFonts w:hint="eastAsia"/>
        </w:rPr>
        <w:t>N.mm</w:t>
      </w:r>
      <w:r>
        <w:rPr>
          <w:rFonts w:hint="eastAsia"/>
        </w:rPr>
        <w:t>），尚应乘以相应的增大系数或调整系数；</w:t>
      </w:r>
    </w:p>
    <w:p w:rsidR="001A7370" w:rsidRDefault="001A7370">
      <w:pPr>
        <w:pStyle w:val="affa"/>
        <w:ind w:firstLineChars="270" w:firstLine="648"/>
        <w:jc w:val="left"/>
      </w:pPr>
      <w:r>
        <w:object w:dxaOrig="400" w:dyaOrig="360" w14:anchorId="3B16F68A">
          <v:shape id="对象 68" o:spid="_x0000_i1086" type="#_x0000_t75" style="width:20.15pt;height:17.85pt;mso-position-horizontal-relative:page;mso-position-vertical-relative:page" o:ole="">
            <v:imagedata r:id="rId34" o:title=""/>
          </v:shape>
          <o:OLEObject Type="Embed" ProgID="Equation.3" ShapeID="对象 68" DrawAspect="Content" ObjectID="_1592055365" r:id="rId114"/>
        </w:object>
      </w:r>
      <w:r>
        <w:t>——</w:t>
      </w:r>
      <w:r>
        <w:rPr>
          <w:rFonts w:hint="eastAsia"/>
        </w:rPr>
        <w:t>风荷载标准值的效应（</w:t>
      </w:r>
      <w:r>
        <w:rPr>
          <w:rFonts w:hint="eastAsia"/>
        </w:rPr>
        <w:t>N</w:t>
      </w:r>
      <w:r>
        <w:rPr>
          <w:rFonts w:hint="eastAsia"/>
        </w:rPr>
        <w:t>或</w:t>
      </w:r>
      <w:r>
        <w:rPr>
          <w:rFonts w:hint="eastAsia"/>
        </w:rPr>
        <w:t>N.mm</w:t>
      </w:r>
      <w:r>
        <w:rPr>
          <w:rFonts w:hint="eastAsia"/>
        </w:rPr>
        <w:t>）；</w:t>
      </w:r>
    </w:p>
    <w:p w:rsidR="001A7370" w:rsidRDefault="001A7370">
      <w:pPr>
        <w:pStyle w:val="affa"/>
        <w:ind w:leftChars="307" w:left="1365" w:hangingChars="300" w:hanging="720"/>
        <w:jc w:val="left"/>
      </w:pPr>
      <w:r>
        <w:object w:dxaOrig="340" w:dyaOrig="360" w14:anchorId="48AD5DAD">
          <v:shape id="对象 69" o:spid="_x0000_i1087" type="#_x0000_t75" style="width:17.3pt;height:17.85pt;mso-position-horizontal-relative:page;mso-position-vertical-relative:page" o:ole="">
            <v:imagedata r:id="rId115" o:title=""/>
          </v:shape>
          <o:OLEObject Type="Embed" ProgID="Equation.3" ShapeID="对象 69" DrawAspect="Content" ObjectID="_1592055366" r:id="rId116"/>
        </w:object>
      </w:r>
      <w:r>
        <w:t>——</w:t>
      </w:r>
      <w:r>
        <w:rPr>
          <w:rFonts w:hint="eastAsia"/>
        </w:rPr>
        <w:t>风荷载组合值系数，一般结构取</w:t>
      </w:r>
      <w:r>
        <w:rPr>
          <w:rFonts w:hint="eastAsia"/>
        </w:rPr>
        <w:t>0.</w:t>
      </w:r>
      <w:r>
        <w:t>0</w:t>
      </w:r>
      <w:r>
        <w:rPr>
          <w:rFonts w:hint="eastAsia"/>
        </w:rPr>
        <w:t>，风荷载起控制作用的建筑应采用</w:t>
      </w:r>
      <w:r>
        <w:t>0.2</w:t>
      </w:r>
      <w:r>
        <w:rPr>
          <w:rFonts w:hint="eastAsia"/>
        </w:rPr>
        <w:t>。</w:t>
      </w:r>
    </w:p>
    <w:p w:rsidR="001A7370" w:rsidRDefault="001A7370">
      <w:pPr>
        <w:pStyle w:val="afa"/>
      </w:pPr>
      <w:bookmarkStart w:id="138" w:name="_Toc421026842"/>
      <w:r>
        <w:rPr>
          <w:b/>
        </w:rPr>
        <w:t>3.4.5</w:t>
      </w:r>
      <w:r>
        <w:rPr>
          <w:rFonts w:hint="eastAsia"/>
        </w:rPr>
        <w:t>预制预应力混凝土装配整体式结构的结构构件的截面抗震验算，应按下式进行计算：</w:t>
      </w:r>
      <w:bookmarkEnd w:id="138"/>
    </w:p>
    <w:p w:rsidR="001A7370" w:rsidRDefault="001A7370">
      <w:pPr>
        <w:pStyle w:val="affa"/>
      </w:pPr>
      <w:r>
        <w:object w:dxaOrig="1179" w:dyaOrig="339" w14:anchorId="16B6E439">
          <v:shape id="对象 70" o:spid="_x0000_i1088" type="#_x0000_t75" style="width:59.35pt;height:17.3pt;mso-position-horizontal-relative:page;mso-position-vertical-relative:page" o:ole="">
            <v:imagedata r:id="rId117" o:title=""/>
          </v:shape>
          <o:OLEObject Type="Embed" ProgID="Equation.3" ShapeID="对象 70" DrawAspect="Content" ObjectID="_1592055367" r:id="rId118"/>
        </w:object>
      </w:r>
      <w:r>
        <w:t xml:space="preserve">                           (3.4.5)</w:t>
      </w:r>
    </w:p>
    <w:p w:rsidR="001A7370" w:rsidRDefault="001A7370">
      <w:pPr>
        <w:pStyle w:val="affa"/>
        <w:jc w:val="left"/>
      </w:pPr>
      <w:r>
        <w:rPr>
          <w:rFonts w:hint="eastAsia"/>
        </w:rPr>
        <w:t>式中：</w:t>
      </w:r>
      <w:r>
        <w:rPr>
          <w:rFonts w:hint="eastAsia"/>
          <w:i/>
        </w:rPr>
        <w:t>R</w:t>
      </w:r>
      <w:r>
        <w:t>——</w:t>
      </w:r>
      <w:r>
        <w:rPr>
          <w:rFonts w:hint="eastAsia"/>
        </w:rPr>
        <w:t>结构构件承载力设计值（</w:t>
      </w:r>
      <w:r>
        <w:rPr>
          <w:rFonts w:hint="eastAsia"/>
        </w:rPr>
        <w:t>N</w:t>
      </w:r>
      <w:r>
        <w:rPr>
          <w:rFonts w:hint="eastAsia"/>
        </w:rPr>
        <w:t>或</w:t>
      </w:r>
      <w:r>
        <w:rPr>
          <w:rFonts w:hint="eastAsia"/>
        </w:rPr>
        <w:t>N.mm</w:t>
      </w:r>
      <w:r>
        <w:rPr>
          <w:rFonts w:hint="eastAsia"/>
        </w:rPr>
        <w:t>）；</w:t>
      </w:r>
    </w:p>
    <w:p w:rsidR="001A7370" w:rsidRDefault="001A7370">
      <w:pPr>
        <w:pStyle w:val="affa"/>
        <w:ind w:firstLineChars="220" w:firstLine="528"/>
        <w:jc w:val="left"/>
      </w:pPr>
      <w:r>
        <w:object w:dxaOrig="380" w:dyaOrig="340" w14:anchorId="046EC541">
          <v:shape id="对象 71" o:spid="_x0000_i1089" type="#_x0000_t75" style="width:19pt;height:17.3pt;mso-position-horizontal-relative:page;mso-position-vertical-relative:page" o:ole="">
            <v:imagedata r:id="rId55" o:title=""/>
          </v:shape>
          <o:OLEObject Type="Embed" ProgID="Equation.3" ShapeID="对象 71" DrawAspect="Content" ObjectID="_1592055368" r:id="rId119"/>
        </w:object>
      </w:r>
      <w:r>
        <w:t>——</w:t>
      </w:r>
      <w:r>
        <w:rPr>
          <w:rFonts w:hint="eastAsia"/>
        </w:rPr>
        <w:t>承载力抗震调整系数，除另有规定外，应按表</w:t>
      </w:r>
      <w:r>
        <w:t>3.4.5</w:t>
      </w:r>
      <w:r>
        <w:rPr>
          <w:rFonts w:hint="eastAsia"/>
        </w:rPr>
        <w:t>采用。</w:t>
      </w:r>
    </w:p>
    <w:p w:rsidR="001A7370" w:rsidRPr="00543CF4" w:rsidRDefault="001A7370">
      <w:pPr>
        <w:pStyle w:val="afa"/>
        <w:jc w:val="center"/>
        <w:rPr>
          <w:rFonts w:eastAsia="黑体"/>
          <w:sz w:val="21"/>
          <w:szCs w:val="21"/>
        </w:rPr>
      </w:pPr>
      <w:bookmarkStart w:id="139" w:name="_Toc421026843"/>
      <w:r w:rsidRPr="00543CF4">
        <w:rPr>
          <w:rFonts w:eastAsia="黑体"/>
          <w:sz w:val="21"/>
          <w:szCs w:val="21"/>
        </w:rPr>
        <w:t>表</w:t>
      </w:r>
      <w:r w:rsidRPr="00543CF4">
        <w:rPr>
          <w:rFonts w:eastAsia="黑体"/>
          <w:sz w:val="21"/>
          <w:szCs w:val="21"/>
        </w:rPr>
        <w:t xml:space="preserve">3.4.5  </w:t>
      </w:r>
      <w:r w:rsidRPr="00543CF4">
        <w:rPr>
          <w:rFonts w:eastAsia="黑体"/>
          <w:sz w:val="21"/>
          <w:szCs w:val="21"/>
        </w:rPr>
        <w:t>承载力抗震调整系数</w:t>
      </w:r>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1701"/>
      </w:tblGrid>
      <w:tr w:rsidR="001A7370">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1A7370" w:rsidRDefault="001A7370">
            <w:pPr>
              <w:pStyle w:val="afff"/>
            </w:pPr>
            <w:r>
              <w:rPr>
                <w:rFonts w:hint="eastAsia"/>
              </w:rPr>
              <w:t>结构构件</w:t>
            </w:r>
          </w:p>
        </w:tc>
        <w:tc>
          <w:tcPr>
            <w:tcW w:w="1984" w:type="dxa"/>
            <w:tcBorders>
              <w:top w:val="single" w:sz="4" w:space="0" w:color="auto"/>
              <w:left w:val="single" w:sz="4" w:space="0" w:color="auto"/>
              <w:bottom w:val="single" w:sz="4" w:space="0" w:color="auto"/>
              <w:right w:val="single" w:sz="4" w:space="0" w:color="auto"/>
            </w:tcBorders>
            <w:vAlign w:val="center"/>
          </w:tcPr>
          <w:p w:rsidR="001A7370" w:rsidRDefault="001A7370">
            <w:pPr>
              <w:pStyle w:val="afff"/>
            </w:pPr>
            <w:r>
              <w:rPr>
                <w:rFonts w:hint="eastAsia"/>
              </w:rPr>
              <w:t>受力状态</w:t>
            </w:r>
          </w:p>
        </w:tc>
        <w:tc>
          <w:tcPr>
            <w:tcW w:w="1701" w:type="dxa"/>
            <w:tcBorders>
              <w:top w:val="single" w:sz="4" w:space="0" w:color="auto"/>
              <w:left w:val="single" w:sz="4" w:space="0" w:color="auto"/>
              <w:bottom w:val="single" w:sz="4" w:space="0" w:color="auto"/>
              <w:right w:val="single" w:sz="4" w:space="0" w:color="auto"/>
            </w:tcBorders>
            <w:vAlign w:val="center"/>
          </w:tcPr>
          <w:p w:rsidR="001A7370" w:rsidRDefault="001A7370">
            <w:pPr>
              <w:pStyle w:val="afff"/>
            </w:pPr>
            <w:r>
              <w:object w:dxaOrig="380" w:dyaOrig="340" w14:anchorId="069ABF9D">
                <v:shape id="对象 72" o:spid="_x0000_i1090" type="#_x0000_t75" style="width:19pt;height:17.3pt;mso-position-horizontal-relative:page;mso-position-vertical-relative:page" o:ole="">
                  <v:imagedata r:id="rId55" o:title=""/>
                </v:shape>
                <o:OLEObject Type="Embed" ProgID="Equation.3" ShapeID="对象 72" DrawAspect="Content" ObjectID="_1592055369" r:id="rId120"/>
              </w:object>
            </w:r>
          </w:p>
        </w:tc>
      </w:tr>
      <w:tr w:rsidR="001A7370">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1A7370" w:rsidRDefault="001A7370">
            <w:pPr>
              <w:pStyle w:val="afff"/>
            </w:pPr>
            <w:r>
              <w:rPr>
                <w:rFonts w:hint="eastAsia"/>
              </w:rPr>
              <w:t>梁</w:t>
            </w:r>
          </w:p>
          <w:p w:rsidR="001A7370" w:rsidRDefault="001A7370">
            <w:pPr>
              <w:pStyle w:val="afff"/>
            </w:pPr>
            <w:r>
              <w:rPr>
                <w:rFonts w:hint="eastAsia"/>
              </w:rPr>
              <w:t>轴压比小于</w:t>
            </w:r>
            <w:r>
              <w:t>0.15</w:t>
            </w:r>
            <w:r>
              <w:rPr>
                <w:rFonts w:hint="eastAsia"/>
              </w:rPr>
              <w:t>的柱</w:t>
            </w:r>
          </w:p>
          <w:p w:rsidR="001A7370" w:rsidRDefault="001A7370">
            <w:pPr>
              <w:pStyle w:val="afff"/>
            </w:pPr>
            <w:r>
              <w:rPr>
                <w:rFonts w:hint="eastAsia"/>
              </w:rPr>
              <w:t>轴压比不小于</w:t>
            </w:r>
            <w:r>
              <w:t>0.15</w:t>
            </w:r>
            <w:r>
              <w:rPr>
                <w:rFonts w:hint="eastAsia"/>
              </w:rPr>
              <w:t>的柱</w:t>
            </w:r>
          </w:p>
          <w:p w:rsidR="001A7370" w:rsidRDefault="001A7370">
            <w:pPr>
              <w:pStyle w:val="afff"/>
            </w:pPr>
            <w:r>
              <w:rPr>
                <w:rFonts w:hint="eastAsia"/>
              </w:rPr>
              <w:t>剪力墙</w:t>
            </w:r>
          </w:p>
          <w:p w:rsidR="001A7370" w:rsidRDefault="001A7370">
            <w:pPr>
              <w:pStyle w:val="afff"/>
            </w:pPr>
            <w:r>
              <w:rPr>
                <w:rFonts w:hint="eastAsia"/>
              </w:rPr>
              <w:t>各类构件</w:t>
            </w:r>
          </w:p>
        </w:tc>
        <w:tc>
          <w:tcPr>
            <w:tcW w:w="1984" w:type="dxa"/>
            <w:tcBorders>
              <w:top w:val="single" w:sz="4" w:space="0" w:color="auto"/>
              <w:left w:val="single" w:sz="4" w:space="0" w:color="auto"/>
              <w:bottom w:val="single" w:sz="4" w:space="0" w:color="auto"/>
              <w:right w:val="single" w:sz="4" w:space="0" w:color="auto"/>
            </w:tcBorders>
            <w:vAlign w:val="center"/>
          </w:tcPr>
          <w:p w:rsidR="001A7370" w:rsidRDefault="001A7370">
            <w:pPr>
              <w:pStyle w:val="afff"/>
            </w:pPr>
            <w:r>
              <w:rPr>
                <w:rFonts w:hint="eastAsia"/>
              </w:rPr>
              <w:t>受弯</w:t>
            </w:r>
          </w:p>
          <w:p w:rsidR="001A7370" w:rsidRDefault="001A7370">
            <w:pPr>
              <w:pStyle w:val="afff"/>
            </w:pPr>
            <w:r>
              <w:rPr>
                <w:rFonts w:hint="eastAsia"/>
              </w:rPr>
              <w:t>偏压</w:t>
            </w:r>
          </w:p>
          <w:p w:rsidR="001A7370" w:rsidRDefault="001A7370">
            <w:pPr>
              <w:pStyle w:val="afff"/>
            </w:pPr>
            <w:r>
              <w:rPr>
                <w:rFonts w:hint="eastAsia"/>
              </w:rPr>
              <w:t>偏压</w:t>
            </w:r>
          </w:p>
          <w:p w:rsidR="001A7370" w:rsidRDefault="001A7370">
            <w:pPr>
              <w:pStyle w:val="afff"/>
            </w:pPr>
            <w:r>
              <w:rPr>
                <w:rFonts w:hint="eastAsia"/>
              </w:rPr>
              <w:t>偏压</w:t>
            </w:r>
          </w:p>
          <w:p w:rsidR="001A7370" w:rsidRDefault="001A7370">
            <w:pPr>
              <w:pStyle w:val="afff"/>
            </w:pPr>
            <w:r>
              <w:rPr>
                <w:rFonts w:hint="eastAsia"/>
              </w:rPr>
              <w:t>受剪、偏拉</w:t>
            </w:r>
          </w:p>
        </w:tc>
        <w:tc>
          <w:tcPr>
            <w:tcW w:w="1701" w:type="dxa"/>
            <w:tcBorders>
              <w:top w:val="single" w:sz="4" w:space="0" w:color="auto"/>
              <w:left w:val="single" w:sz="4" w:space="0" w:color="auto"/>
              <w:bottom w:val="single" w:sz="4" w:space="0" w:color="auto"/>
              <w:right w:val="single" w:sz="4" w:space="0" w:color="auto"/>
            </w:tcBorders>
            <w:vAlign w:val="center"/>
          </w:tcPr>
          <w:p w:rsidR="001A7370" w:rsidRDefault="001A7370">
            <w:pPr>
              <w:pStyle w:val="afff"/>
              <w:spacing w:line="276" w:lineRule="auto"/>
              <w:rPr>
                <w:rFonts w:ascii="宋体" w:hAnsi="宋体"/>
              </w:rPr>
            </w:pPr>
            <w:r>
              <w:rPr>
                <w:rFonts w:ascii="宋体" w:hAnsi="宋体"/>
              </w:rPr>
              <w:t>0.75</w:t>
            </w:r>
          </w:p>
          <w:p w:rsidR="001A7370" w:rsidRDefault="001A7370">
            <w:pPr>
              <w:pStyle w:val="afff"/>
              <w:spacing w:line="276" w:lineRule="auto"/>
              <w:rPr>
                <w:rFonts w:ascii="宋体" w:hAnsi="宋体"/>
              </w:rPr>
            </w:pPr>
            <w:r>
              <w:rPr>
                <w:rFonts w:ascii="宋体" w:hAnsi="宋体"/>
              </w:rPr>
              <w:t>0.75</w:t>
            </w:r>
          </w:p>
          <w:p w:rsidR="001A7370" w:rsidRDefault="001A7370">
            <w:pPr>
              <w:pStyle w:val="afff"/>
              <w:spacing w:line="276" w:lineRule="auto"/>
              <w:rPr>
                <w:rFonts w:ascii="宋体" w:hAnsi="宋体"/>
              </w:rPr>
            </w:pPr>
            <w:r>
              <w:rPr>
                <w:rFonts w:ascii="宋体" w:hAnsi="宋体"/>
              </w:rPr>
              <w:t>0.80</w:t>
            </w:r>
          </w:p>
          <w:p w:rsidR="001A7370" w:rsidRDefault="001A7370">
            <w:pPr>
              <w:pStyle w:val="afff"/>
              <w:spacing w:line="276" w:lineRule="auto"/>
              <w:rPr>
                <w:rFonts w:ascii="宋体" w:hAnsi="宋体"/>
              </w:rPr>
            </w:pPr>
            <w:r>
              <w:rPr>
                <w:rFonts w:ascii="宋体" w:hAnsi="宋体"/>
              </w:rPr>
              <w:t>0.85</w:t>
            </w:r>
          </w:p>
          <w:p w:rsidR="001A7370" w:rsidRDefault="001A7370">
            <w:pPr>
              <w:pStyle w:val="afff"/>
              <w:spacing w:line="276" w:lineRule="auto"/>
              <w:rPr>
                <w:color w:val="FF0000"/>
              </w:rPr>
            </w:pPr>
            <w:r>
              <w:rPr>
                <w:rFonts w:ascii="宋体" w:hAnsi="宋体"/>
              </w:rPr>
              <w:t>0.85</w:t>
            </w:r>
          </w:p>
        </w:tc>
      </w:tr>
    </w:tbl>
    <w:p w:rsidR="001A7370" w:rsidRDefault="001A7370">
      <w:pPr>
        <w:pStyle w:val="afa"/>
      </w:pPr>
      <w:bookmarkStart w:id="140" w:name="_Toc421026846"/>
      <w:bookmarkStart w:id="141" w:name="_Toc217816091"/>
      <w:bookmarkStart w:id="142" w:name="_Toc214790842"/>
      <w:bookmarkStart w:id="143" w:name="_Toc213082530"/>
      <w:bookmarkStart w:id="144" w:name="_Toc213045403"/>
      <w:bookmarkStart w:id="145" w:name="_Toc213044099"/>
      <w:bookmarkStart w:id="146" w:name="_Toc213045330"/>
      <w:r>
        <w:rPr>
          <w:b/>
        </w:rPr>
        <w:t>3.</w:t>
      </w:r>
      <w:r>
        <w:rPr>
          <w:rFonts w:hint="eastAsia"/>
          <w:b/>
        </w:rPr>
        <w:t>4</w:t>
      </w:r>
      <w:r>
        <w:rPr>
          <w:b/>
        </w:rPr>
        <w:t>.</w:t>
      </w:r>
      <w:r w:rsidR="003C1B14">
        <w:rPr>
          <w:rFonts w:hint="eastAsia"/>
          <w:b/>
        </w:rPr>
        <w:t>6</w:t>
      </w:r>
      <w:r>
        <w:rPr>
          <w:rFonts w:hint="eastAsia"/>
        </w:rPr>
        <w:t>预制预应力混凝土装配整体式结构应按现行国家标准《建筑抗震设计规范》</w:t>
      </w:r>
      <w:r>
        <w:t>GB50011</w:t>
      </w:r>
      <w:r>
        <w:rPr>
          <w:rFonts w:hint="eastAsia"/>
        </w:rPr>
        <w:t>的规定进行多遇地震作用下的抗震变形验算。</w:t>
      </w:r>
      <w:bookmarkEnd w:id="140"/>
    </w:p>
    <w:p w:rsidR="001A7370" w:rsidRDefault="001A7370">
      <w:pPr>
        <w:pStyle w:val="afa"/>
      </w:pPr>
      <w:bookmarkStart w:id="147" w:name="_Toc421026847"/>
      <w:r>
        <w:rPr>
          <w:b/>
        </w:rPr>
        <w:t>3.</w:t>
      </w:r>
      <w:r>
        <w:rPr>
          <w:rFonts w:hint="eastAsia"/>
          <w:b/>
        </w:rPr>
        <w:t>4</w:t>
      </w:r>
      <w:r>
        <w:rPr>
          <w:b/>
        </w:rPr>
        <w:t>.</w:t>
      </w:r>
      <w:r w:rsidR="003C1B14">
        <w:rPr>
          <w:rFonts w:hint="eastAsia"/>
          <w:b/>
        </w:rPr>
        <w:t>7</w:t>
      </w:r>
      <w:r w:rsidR="005903E7">
        <w:rPr>
          <w:rFonts w:hint="eastAsia"/>
        </w:rPr>
        <w:t>四</w:t>
      </w:r>
      <w:r>
        <w:rPr>
          <w:rFonts w:hint="eastAsia"/>
        </w:rPr>
        <w:t>级框架节点核</w:t>
      </w:r>
      <w:r w:rsidR="008F1DD9">
        <w:rPr>
          <w:rFonts w:hint="eastAsia"/>
        </w:rPr>
        <w:t>心</w:t>
      </w:r>
      <w:r>
        <w:rPr>
          <w:rFonts w:hint="eastAsia"/>
        </w:rPr>
        <w:t>区可不进行抗震验算，但应符合抗震构造措施的要求；</w:t>
      </w:r>
      <w:r w:rsidR="005903E7">
        <w:rPr>
          <w:rFonts w:hint="eastAsia"/>
        </w:rPr>
        <w:t>一、二、三</w:t>
      </w:r>
      <w:r>
        <w:rPr>
          <w:rFonts w:hint="eastAsia"/>
        </w:rPr>
        <w:t>级框架节点核</w:t>
      </w:r>
      <w:r w:rsidR="008F1DD9">
        <w:rPr>
          <w:rFonts w:hint="eastAsia"/>
        </w:rPr>
        <w:t>心</w:t>
      </w:r>
      <w:r>
        <w:rPr>
          <w:rFonts w:hint="eastAsia"/>
        </w:rPr>
        <w:t>区应</w:t>
      </w:r>
      <w:r w:rsidR="004459B8">
        <w:rPr>
          <w:rFonts w:hint="eastAsia"/>
        </w:rPr>
        <w:t>进行抗震验算。核</w:t>
      </w:r>
      <w:r w:rsidR="008F1DD9">
        <w:rPr>
          <w:rFonts w:hint="eastAsia"/>
        </w:rPr>
        <w:t>心</w:t>
      </w:r>
      <w:r w:rsidR="004459B8">
        <w:rPr>
          <w:rFonts w:hint="eastAsia"/>
        </w:rPr>
        <w:t>区截面抗震验算方法应符合</w:t>
      </w:r>
      <w:r w:rsidR="00641FB9">
        <w:rPr>
          <w:rFonts w:hint="eastAsia"/>
        </w:rPr>
        <w:t>现行</w:t>
      </w:r>
      <w:r>
        <w:rPr>
          <w:rFonts w:hint="eastAsia"/>
        </w:rPr>
        <w:t>国家标准</w:t>
      </w:r>
      <w:r w:rsidR="005903E7">
        <w:rPr>
          <w:rFonts w:hint="eastAsia"/>
        </w:rPr>
        <w:t>《混凝土结构设计规范》</w:t>
      </w:r>
      <w:r w:rsidR="005903E7">
        <w:rPr>
          <w:rFonts w:hint="eastAsia"/>
        </w:rPr>
        <w:t>GB50010</w:t>
      </w:r>
      <w:r w:rsidR="005903E7">
        <w:rPr>
          <w:rFonts w:hint="eastAsia"/>
        </w:rPr>
        <w:t>、</w:t>
      </w:r>
      <w:r>
        <w:rPr>
          <w:rFonts w:hint="eastAsia"/>
        </w:rPr>
        <w:t>《建筑抗震设计规范》</w:t>
      </w:r>
      <w:r>
        <w:t>GB50011</w:t>
      </w:r>
      <w:r>
        <w:rPr>
          <w:rFonts w:hint="eastAsia"/>
        </w:rPr>
        <w:t>的</w:t>
      </w:r>
      <w:r w:rsidR="004459B8">
        <w:rPr>
          <w:rFonts w:hint="eastAsia"/>
        </w:rPr>
        <w:t>有关规定</w:t>
      </w:r>
      <w:r>
        <w:rPr>
          <w:rFonts w:hint="eastAsia"/>
        </w:rPr>
        <w:t>。</w:t>
      </w:r>
      <w:bookmarkEnd w:id="147"/>
    </w:p>
    <w:p w:rsidR="001A7370" w:rsidRDefault="001A7370" w:rsidP="002F2C5A">
      <w:pPr>
        <w:adjustRightInd w:val="0"/>
        <w:snapToGrid w:val="0"/>
        <w:spacing w:line="300" w:lineRule="auto"/>
        <w:outlineLvl w:val="2"/>
        <w:rPr>
          <w:sz w:val="24"/>
        </w:rPr>
      </w:pPr>
      <w:bookmarkStart w:id="148" w:name="_Toc421026848"/>
      <w:r>
        <w:rPr>
          <w:rFonts w:hint="eastAsia"/>
          <w:b/>
          <w:sz w:val="24"/>
        </w:rPr>
        <w:t>3</w:t>
      </w:r>
      <w:r>
        <w:rPr>
          <w:b/>
          <w:sz w:val="24"/>
        </w:rPr>
        <w:t>.4.</w:t>
      </w:r>
      <w:r w:rsidR="003C1B14">
        <w:rPr>
          <w:rFonts w:hint="eastAsia"/>
          <w:b/>
          <w:sz w:val="24"/>
        </w:rPr>
        <w:t>8</w:t>
      </w:r>
      <w:r>
        <w:rPr>
          <w:rFonts w:hint="eastAsia"/>
          <w:sz w:val="24"/>
        </w:rPr>
        <w:t>在结构内力与位移计算时，梁刚度增大系数可根据翼缘情况近似取为</w:t>
      </w:r>
      <w:r>
        <w:rPr>
          <w:rFonts w:hint="eastAsia"/>
          <w:sz w:val="24"/>
        </w:rPr>
        <w:t>1.3</w:t>
      </w:r>
      <w:r>
        <w:rPr>
          <w:rFonts w:hint="eastAsia"/>
          <w:sz w:val="24"/>
        </w:rPr>
        <w:t>～</w:t>
      </w:r>
      <w:r>
        <w:rPr>
          <w:rFonts w:hint="eastAsia"/>
          <w:sz w:val="24"/>
        </w:rPr>
        <w:t>2.0</w:t>
      </w:r>
      <w:r>
        <w:rPr>
          <w:rFonts w:hint="eastAsia"/>
          <w:sz w:val="24"/>
        </w:rPr>
        <w:t>。</w:t>
      </w:r>
      <w:bookmarkEnd w:id="148"/>
    </w:p>
    <w:p w:rsidR="00015ECD" w:rsidRPr="00BE5D83" w:rsidRDefault="00015ECD" w:rsidP="002F2C5A">
      <w:pPr>
        <w:spacing w:line="300" w:lineRule="auto"/>
        <w:rPr>
          <w:bCs/>
          <w:sz w:val="24"/>
        </w:rPr>
      </w:pPr>
      <w:r>
        <w:rPr>
          <w:rFonts w:hint="eastAsia"/>
          <w:b/>
          <w:sz w:val="24"/>
        </w:rPr>
        <w:t>3</w:t>
      </w:r>
      <w:r>
        <w:rPr>
          <w:b/>
          <w:sz w:val="24"/>
        </w:rPr>
        <w:t>.4.</w:t>
      </w:r>
      <w:r>
        <w:rPr>
          <w:rFonts w:hint="eastAsia"/>
          <w:b/>
        </w:rPr>
        <w:t>9</w:t>
      </w:r>
      <w:r w:rsidRPr="00BE5D83">
        <w:rPr>
          <w:bCs/>
          <w:sz w:val="24"/>
        </w:rPr>
        <w:t>考虑地震作用组合的</w:t>
      </w:r>
      <w:r>
        <w:rPr>
          <w:rFonts w:hint="eastAsia"/>
          <w:bCs/>
          <w:sz w:val="24"/>
        </w:rPr>
        <w:t>后张</w:t>
      </w:r>
      <w:r w:rsidRPr="00BE5D83">
        <w:rPr>
          <w:bCs/>
          <w:sz w:val="24"/>
        </w:rPr>
        <w:t>预应力装配整体式混凝土框架节点核</w:t>
      </w:r>
      <w:r w:rsidR="005A647C">
        <w:rPr>
          <w:rFonts w:hint="eastAsia"/>
          <w:bCs/>
          <w:sz w:val="24"/>
        </w:rPr>
        <w:t>心</w:t>
      </w:r>
      <w:r w:rsidRPr="00BE5D83">
        <w:rPr>
          <w:bCs/>
          <w:sz w:val="24"/>
        </w:rPr>
        <w:t>区抗震受剪承载力，应按</w:t>
      </w:r>
      <w:r w:rsidR="00641FB9" w:rsidRPr="00BE5D83">
        <w:rPr>
          <w:bCs/>
          <w:sz w:val="24"/>
        </w:rPr>
        <w:t>现行</w:t>
      </w:r>
      <w:r w:rsidRPr="00BE5D83">
        <w:rPr>
          <w:bCs/>
          <w:sz w:val="24"/>
        </w:rPr>
        <w:t>国家标准《建筑抗震设计规范》</w:t>
      </w:r>
      <w:r w:rsidRPr="00BE5D83">
        <w:rPr>
          <w:bCs/>
          <w:sz w:val="24"/>
        </w:rPr>
        <w:t>GB 50011</w:t>
      </w:r>
      <w:r w:rsidRPr="00BE5D83">
        <w:rPr>
          <w:bCs/>
          <w:sz w:val="24"/>
        </w:rPr>
        <w:t>及《预应力混凝</w:t>
      </w:r>
      <w:r w:rsidRPr="00BE5D83">
        <w:rPr>
          <w:bCs/>
          <w:sz w:val="24"/>
        </w:rPr>
        <w:lastRenderedPageBreak/>
        <w:t>土结构抗震设计规程》</w:t>
      </w:r>
      <w:r w:rsidRPr="00BE5D83">
        <w:rPr>
          <w:bCs/>
          <w:sz w:val="24"/>
        </w:rPr>
        <w:t>JGJ 140</w:t>
      </w:r>
      <w:r w:rsidRPr="00BE5D83">
        <w:rPr>
          <w:bCs/>
          <w:sz w:val="24"/>
        </w:rPr>
        <w:t>有关条款计算；预应力装配整体式混凝土框架梁、柱的斜截面抗震受剪承载力计算应符合现行国家标准《混凝土结构设计规范》</w:t>
      </w:r>
      <w:r w:rsidRPr="00BE5D83">
        <w:rPr>
          <w:bCs/>
          <w:sz w:val="24"/>
        </w:rPr>
        <w:t>GB 50010</w:t>
      </w:r>
      <w:r w:rsidRPr="00BE5D83">
        <w:rPr>
          <w:bCs/>
          <w:sz w:val="24"/>
        </w:rPr>
        <w:t>有关条款的规定。</w:t>
      </w:r>
    </w:p>
    <w:p w:rsidR="001A7370" w:rsidRPr="00015ECD" w:rsidRDefault="001A7370">
      <w:pPr>
        <w:pStyle w:val="afa"/>
      </w:pPr>
    </w:p>
    <w:p w:rsidR="001A7370" w:rsidRDefault="001A7370">
      <w:pPr>
        <w:pStyle w:val="afa"/>
      </w:pPr>
    </w:p>
    <w:p w:rsidR="001A7370" w:rsidRDefault="001A7370">
      <w:pPr>
        <w:pStyle w:val="aff5"/>
        <w:spacing w:before="240" w:after="240"/>
      </w:pPr>
      <w:r>
        <w:br w:type="page"/>
      </w:r>
      <w:bookmarkStart w:id="149" w:name="_Toc239624405"/>
      <w:bookmarkStart w:id="150" w:name="_Toc257908541"/>
      <w:bookmarkStart w:id="151" w:name="_Toc257083746"/>
      <w:bookmarkStart w:id="152" w:name="_Toc420939857"/>
      <w:bookmarkStart w:id="153" w:name="_Toc421026849"/>
      <w:bookmarkStart w:id="154" w:name="_Toc265228620"/>
      <w:bookmarkStart w:id="155" w:name="_Toc490041174"/>
      <w:r>
        <w:lastRenderedPageBreak/>
        <w:t xml:space="preserve">4  </w:t>
      </w:r>
      <w:r>
        <w:rPr>
          <w:rFonts w:hint="eastAsia"/>
        </w:rPr>
        <w:t>结构设计</w:t>
      </w:r>
      <w:bookmarkEnd w:id="141"/>
      <w:bookmarkEnd w:id="142"/>
      <w:bookmarkEnd w:id="143"/>
      <w:bookmarkEnd w:id="144"/>
      <w:bookmarkEnd w:id="145"/>
      <w:bookmarkEnd w:id="146"/>
      <w:bookmarkEnd w:id="149"/>
      <w:r>
        <w:rPr>
          <w:rFonts w:hint="eastAsia"/>
        </w:rPr>
        <w:t>与施工验算</w:t>
      </w:r>
      <w:bookmarkEnd w:id="150"/>
      <w:bookmarkEnd w:id="151"/>
      <w:bookmarkEnd w:id="152"/>
      <w:bookmarkEnd w:id="153"/>
      <w:bookmarkEnd w:id="154"/>
      <w:bookmarkEnd w:id="155"/>
    </w:p>
    <w:p w:rsidR="001A7370" w:rsidRDefault="001A7370">
      <w:pPr>
        <w:pStyle w:val="afe"/>
        <w:spacing w:before="240" w:after="240"/>
      </w:pPr>
      <w:bookmarkStart w:id="156" w:name="_Toc213044100"/>
      <w:bookmarkStart w:id="157" w:name="_Toc214790843"/>
      <w:bookmarkStart w:id="158" w:name="_Toc217816092"/>
      <w:bookmarkStart w:id="159" w:name="_Toc420939858"/>
      <w:bookmarkStart w:id="160" w:name="_Toc421026850"/>
      <w:bookmarkStart w:id="161" w:name="_Toc490041175"/>
      <w:r>
        <w:t>4.1</w:t>
      </w:r>
      <w:bookmarkEnd w:id="156"/>
      <w:bookmarkEnd w:id="157"/>
      <w:bookmarkEnd w:id="158"/>
      <w:r>
        <w:rPr>
          <w:rFonts w:hint="eastAsia"/>
        </w:rPr>
        <w:t>结构分析</w:t>
      </w:r>
      <w:bookmarkEnd w:id="159"/>
      <w:bookmarkEnd w:id="160"/>
      <w:bookmarkEnd w:id="161"/>
    </w:p>
    <w:p w:rsidR="001A7370" w:rsidRDefault="001A7370">
      <w:pPr>
        <w:pStyle w:val="afa"/>
      </w:pPr>
      <w:bookmarkStart w:id="162" w:name="_Toc421026851"/>
      <w:r>
        <w:rPr>
          <w:b/>
        </w:rPr>
        <w:t>4.1.1</w:t>
      </w:r>
      <w:r>
        <w:rPr>
          <w:rFonts w:hint="eastAsia"/>
        </w:rPr>
        <w:t>预制预应力混凝土装配整体式结构的内力和变形应按施工安装、使用两个阶段分别计算，并应取其最不利内力：</w:t>
      </w:r>
      <w:bookmarkEnd w:id="162"/>
    </w:p>
    <w:p w:rsidR="001A7370" w:rsidRDefault="001A7370">
      <w:pPr>
        <w:pStyle w:val="afa"/>
        <w:ind w:firstLineChars="200" w:firstLine="482"/>
      </w:pPr>
      <w:bookmarkStart w:id="163" w:name="_Toc421026852"/>
      <w:r>
        <w:rPr>
          <w:b/>
        </w:rPr>
        <w:t xml:space="preserve">1 </w:t>
      </w:r>
      <w:r>
        <w:rPr>
          <w:rFonts w:hint="eastAsia"/>
        </w:rPr>
        <w:t>施工安装阶段，构件内力应按简支梁或连续梁计算。</w:t>
      </w:r>
      <w:bookmarkEnd w:id="163"/>
    </w:p>
    <w:p w:rsidR="001A7370" w:rsidRDefault="001A7370">
      <w:pPr>
        <w:pStyle w:val="afa"/>
        <w:ind w:firstLineChars="200" w:firstLine="482"/>
      </w:pPr>
      <w:bookmarkStart w:id="164" w:name="_Toc421026853"/>
      <w:r>
        <w:rPr>
          <w:b/>
        </w:rPr>
        <w:t xml:space="preserve">2 </w:t>
      </w:r>
      <w:r>
        <w:rPr>
          <w:rFonts w:hint="eastAsia"/>
        </w:rPr>
        <w:t>使用阶段，内力应按连续构件计算。次梁支座可按铰接考虑。</w:t>
      </w:r>
      <w:bookmarkEnd w:id="164"/>
    </w:p>
    <w:p w:rsidR="001A7370" w:rsidRDefault="001A7370">
      <w:pPr>
        <w:pStyle w:val="afa"/>
      </w:pPr>
      <w:bookmarkStart w:id="165" w:name="_Toc421026854"/>
      <w:r>
        <w:rPr>
          <w:b/>
        </w:rPr>
        <w:t>4.1.2</w:t>
      </w:r>
      <w:r>
        <w:rPr>
          <w:rFonts w:hint="eastAsia"/>
        </w:rPr>
        <w:t>预制预应力混凝土装配整体式结构的叠合梁</w:t>
      </w:r>
      <w:r w:rsidR="004827BF">
        <w:rPr>
          <w:rFonts w:hint="eastAsia"/>
        </w:rPr>
        <w:t>、</w:t>
      </w:r>
      <w:r>
        <w:rPr>
          <w:rFonts w:hint="eastAsia"/>
        </w:rPr>
        <w:t>板施工阶段应有可靠支撑。</w:t>
      </w:r>
      <w:bookmarkEnd w:id="165"/>
    </w:p>
    <w:p w:rsidR="001A7370" w:rsidRDefault="001A7370">
      <w:pPr>
        <w:pStyle w:val="afa"/>
      </w:pPr>
      <w:bookmarkStart w:id="166" w:name="_Toc421026855"/>
      <w:r>
        <w:rPr>
          <w:b/>
        </w:rPr>
        <w:t>4.1.3</w:t>
      </w:r>
      <w:r>
        <w:rPr>
          <w:rFonts w:hint="eastAsia"/>
        </w:rPr>
        <w:t>预制预应力混凝土装配整体式结构使用阶段计算时可取与现浇结构相同的计算模型。</w:t>
      </w:r>
      <w:bookmarkEnd w:id="166"/>
    </w:p>
    <w:p w:rsidR="001A7370" w:rsidRDefault="001A7370">
      <w:pPr>
        <w:pStyle w:val="afa"/>
      </w:pPr>
      <w:bookmarkStart w:id="167" w:name="_Toc421026856"/>
      <w:r>
        <w:rPr>
          <w:rFonts w:hint="eastAsia"/>
          <w:b/>
        </w:rPr>
        <w:t>4.1.4</w:t>
      </w:r>
      <w:r>
        <w:rPr>
          <w:rFonts w:hint="eastAsia"/>
        </w:rPr>
        <w:t>抗震设计时，对同一层内既有现浇墙肢也有预制墙肢的装配整体式剪力墙结构，现浇墙肢水平地震作用弯矩、剪力宜乘以不小于</w:t>
      </w:r>
      <w:r>
        <w:rPr>
          <w:rFonts w:hint="eastAsia"/>
        </w:rPr>
        <w:t>1.1</w:t>
      </w:r>
      <w:r>
        <w:rPr>
          <w:rFonts w:hint="eastAsia"/>
        </w:rPr>
        <w:t>的增大系数。</w:t>
      </w:r>
      <w:bookmarkEnd w:id="167"/>
    </w:p>
    <w:p w:rsidR="001A7370" w:rsidRDefault="001A7370">
      <w:pPr>
        <w:pStyle w:val="afa"/>
      </w:pPr>
      <w:bookmarkStart w:id="168" w:name="_Toc421026857"/>
      <w:r>
        <w:rPr>
          <w:b/>
        </w:rPr>
        <w:t>4.1.</w:t>
      </w:r>
      <w:r>
        <w:rPr>
          <w:rFonts w:hint="eastAsia"/>
          <w:b/>
        </w:rPr>
        <w:t>5</w:t>
      </w:r>
      <w:r>
        <w:rPr>
          <w:rFonts w:hint="eastAsia"/>
        </w:rPr>
        <w:t>预制预应力混凝土装配整体式结构施工阶段的计算，可不考虑地震作用的影响。</w:t>
      </w:r>
      <w:bookmarkEnd w:id="168"/>
    </w:p>
    <w:p w:rsidR="001A7370" w:rsidRDefault="001A7370">
      <w:pPr>
        <w:pStyle w:val="afa"/>
      </w:pPr>
      <w:bookmarkStart w:id="169" w:name="_Toc421026858"/>
      <w:r>
        <w:rPr>
          <w:b/>
        </w:rPr>
        <w:t>4.1.</w:t>
      </w:r>
      <w:r>
        <w:rPr>
          <w:rFonts w:hint="eastAsia"/>
          <w:b/>
        </w:rPr>
        <w:t>6</w:t>
      </w:r>
      <w:r>
        <w:rPr>
          <w:rFonts w:hint="eastAsia"/>
        </w:rPr>
        <w:t>预制预应力混凝土装配整体式框架结构使用阶段的内力计算应符合下列规定：</w:t>
      </w:r>
      <w:bookmarkEnd w:id="169"/>
    </w:p>
    <w:p w:rsidR="001A7370" w:rsidRDefault="001A7370">
      <w:pPr>
        <w:pStyle w:val="afa"/>
        <w:ind w:firstLineChars="200" w:firstLine="482"/>
      </w:pPr>
      <w:bookmarkStart w:id="170" w:name="_Toc421026859"/>
      <w:r>
        <w:rPr>
          <w:b/>
        </w:rPr>
        <w:t>1</w:t>
      </w:r>
      <w:r>
        <w:rPr>
          <w:rFonts w:hint="eastAsia"/>
        </w:rPr>
        <w:t>框架梁的计算跨度应取柱中心到中心的距离。</w:t>
      </w:r>
      <w:bookmarkEnd w:id="170"/>
    </w:p>
    <w:p w:rsidR="001A7370" w:rsidRDefault="001A7370">
      <w:pPr>
        <w:pStyle w:val="afa"/>
        <w:ind w:firstLineChars="200" w:firstLine="482"/>
      </w:pPr>
      <w:bookmarkStart w:id="171" w:name="_Toc421026860"/>
      <w:r>
        <w:rPr>
          <w:b/>
        </w:rPr>
        <w:t xml:space="preserve">2 </w:t>
      </w:r>
      <w:r>
        <w:rPr>
          <w:rFonts w:hint="eastAsia"/>
        </w:rPr>
        <w:t>框架柱的计算长度和梁翼缘的有效宽度应按现行国家标准《混凝土结构设计规范》</w:t>
      </w:r>
      <w:r>
        <w:t>GB50010</w:t>
      </w:r>
      <w:r>
        <w:rPr>
          <w:rFonts w:hint="eastAsia"/>
        </w:rPr>
        <w:t>的规定确定。</w:t>
      </w:r>
      <w:bookmarkEnd w:id="171"/>
    </w:p>
    <w:p w:rsidR="001A7370" w:rsidRDefault="001A7370">
      <w:pPr>
        <w:pStyle w:val="afa"/>
        <w:ind w:firstLineChars="200" w:firstLine="482"/>
      </w:pPr>
      <w:bookmarkStart w:id="172" w:name="_Toc421026861"/>
      <w:r>
        <w:rPr>
          <w:b/>
        </w:rPr>
        <w:t>3</w:t>
      </w:r>
      <w:r>
        <w:rPr>
          <w:rFonts w:hint="eastAsia"/>
        </w:rPr>
        <w:t>在竖向荷载作用下应考虑梁端塑性变形内力重分布，对梁端负弯矩进行调幅，叠合式框架梁的弯矩调幅系数可取</w:t>
      </w:r>
      <w:r>
        <w:t>0.8</w:t>
      </w:r>
      <w:r>
        <w:rPr>
          <w:rFonts w:hint="eastAsia"/>
        </w:rPr>
        <w:t>。梁端负弯矩减小后应按平衡条件计算调幅后的跨中弯矩。</w:t>
      </w:r>
      <w:bookmarkEnd w:id="172"/>
    </w:p>
    <w:p w:rsidR="001A7370" w:rsidRDefault="00F17144" w:rsidP="002F2C5A">
      <w:pPr>
        <w:pStyle w:val="afa"/>
        <w:rPr>
          <w:b/>
        </w:rPr>
      </w:pPr>
      <w:r>
        <w:rPr>
          <w:b/>
        </w:rPr>
        <w:t>4.1.</w:t>
      </w:r>
      <w:r>
        <w:rPr>
          <w:rFonts w:hint="eastAsia"/>
          <w:b/>
        </w:rPr>
        <w:t>7</w:t>
      </w:r>
      <w:r w:rsidRPr="00F17144">
        <w:rPr>
          <w:rFonts w:hint="eastAsia"/>
        </w:rPr>
        <w:t>后张</w:t>
      </w:r>
      <w:r w:rsidRPr="00F17144">
        <w:rPr>
          <w:color w:val="000000"/>
        </w:rPr>
        <w:t>预应力装配整体式混凝土框架结构可按预应力现浇混凝土框架结构进行设计。</w:t>
      </w:r>
      <w:r w:rsidRPr="00F17144">
        <w:rPr>
          <w:rFonts w:hint="eastAsia"/>
          <w:color w:val="000000"/>
        </w:rPr>
        <w:t>内力和</w:t>
      </w:r>
      <w:r w:rsidRPr="00F17144">
        <w:rPr>
          <w:color w:val="000000"/>
        </w:rPr>
        <w:t>变形计算时，应计入填充墙对结构</w:t>
      </w:r>
      <w:r w:rsidRPr="00F17144">
        <w:rPr>
          <w:rFonts w:hint="eastAsia"/>
          <w:color w:val="000000"/>
        </w:rPr>
        <w:t>刚度</w:t>
      </w:r>
      <w:r w:rsidRPr="00F17144">
        <w:rPr>
          <w:color w:val="000000"/>
        </w:rPr>
        <w:t>的影响。</w:t>
      </w:r>
    </w:p>
    <w:p w:rsidR="00F17144" w:rsidRPr="00F17144" w:rsidRDefault="00F17144" w:rsidP="00D74638">
      <w:pPr>
        <w:pStyle w:val="33"/>
        <w:keepNext w:val="0"/>
        <w:keepLines w:val="0"/>
        <w:widowControl/>
        <w:tabs>
          <w:tab w:val="left" w:pos="567"/>
        </w:tabs>
        <w:snapToGrid w:val="0"/>
        <w:spacing w:beforeLines="50" w:before="120" w:after="0" w:line="300" w:lineRule="auto"/>
        <w:jc w:val="both"/>
        <w:outlineLvl w:val="9"/>
        <w:rPr>
          <w:rFonts w:ascii="Times New Roman" w:eastAsia="宋体" w:hAnsi="Times New Roman" w:cs="Times New Roman"/>
          <w:b w:val="0"/>
          <w:bCs w:val="0"/>
          <w:sz w:val="24"/>
          <w:szCs w:val="24"/>
        </w:rPr>
      </w:pPr>
      <w:r w:rsidRPr="007B58B4">
        <w:rPr>
          <w:rFonts w:ascii="Times New Roman" w:eastAsia="宋体" w:hAnsi="Times New Roman" w:cs="Times New Roman"/>
          <w:sz w:val="21"/>
          <w:szCs w:val="21"/>
        </w:rPr>
        <w:t xml:space="preserve">4.1.8 </w:t>
      </w:r>
      <w:r w:rsidRPr="00F17144">
        <w:rPr>
          <w:rFonts w:ascii="Times New Roman" w:eastAsia="宋体" w:hAnsi="Times New Roman" w:cs="Times New Roman"/>
          <w:b w:val="0"/>
          <w:bCs w:val="0"/>
          <w:sz w:val="24"/>
          <w:szCs w:val="24"/>
        </w:rPr>
        <w:t>后张预应力装配整体式混凝土框架结构正常使用极限状态内力分析应符合下列规定：</w:t>
      </w:r>
    </w:p>
    <w:p w:rsidR="00F17144" w:rsidRPr="00F17144" w:rsidRDefault="00F17144" w:rsidP="002F2C5A">
      <w:pPr>
        <w:spacing w:line="300" w:lineRule="auto"/>
        <w:ind w:firstLine="480"/>
        <w:rPr>
          <w:sz w:val="24"/>
        </w:rPr>
      </w:pPr>
      <w:r w:rsidRPr="00F17144">
        <w:rPr>
          <w:b/>
          <w:sz w:val="24"/>
        </w:rPr>
        <w:t>1</w:t>
      </w:r>
      <w:r w:rsidRPr="00F17144">
        <w:rPr>
          <w:sz w:val="24"/>
        </w:rPr>
        <w:t>在确定内力与变形时按弹性理论值分析。由预加力引起的内力和变形可采用约束次内力法计算。当采用等效荷载法计算时，次剪力宜根据结构构件各截面次弯矩分布按结构力学方法计算。</w:t>
      </w:r>
    </w:p>
    <w:p w:rsidR="00F17144" w:rsidRPr="00F17144" w:rsidRDefault="00F17144" w:rsidP="002F2C5A">
      <w:pPr>
        <w:spacing w:line="300" w:lineRule="auto"/>
        <w:ind w:firstLine="480"/>
        <w:rPr>
          <w:sz w:val="24"/>
        </w:rPr>
      </w:pPr>
      <w:r w:rsidRPr="00F17144">
        <w:rPr>
          <w:b/>
          <w:sz w:val="24"/>
        </w:rPr>
        <w:t>2</w:t>
      </w:r>
      <w:r w:rsidRPr="00F17144">
        <w:rPr>
          <w:sz w:val="24"/>
        </w:rPr>
        <w:t>构件截面或板单元宽度的几何特征可按毛截面</w:t>
      </w:r>
      <w:r>
        <w:rPr>
          <w:rFonts w:hint="eastAsia"/>
          <w:sz w:val="24"/>
        </w:rPr>
        <w:t>（</w:t>
      </w:r>
      <w:r w:rsidRPr="00F17144">
        <w:rPr>
          <w:sz w:val="24"/>
        </w:rPr>
        <w:t>不计钢筋</w:t>
      </w:r>
      <w:r>
        <w:rPr>
          <w:rFonts w:hint="eastAsia"/>
          <w:sz w:val="24"/>
        </w:rPr>
        <w:t>）</w:t>
      </w:r>
      <w:r w:rsidRPr="00F17144">
        <w:rPr>
          <w:sz w:val="24"/>
        </w:rPr>
        <w:t>计算。</w:t>
      </w:r>
    </w:p>
    <w:p w:rsidR="00F17144" w:rsidRPr="00F17144" w:rsidRDefault="00F17144" w:rsidP="002F2C5A">
      <w:pPr>
        <w:pStyle w:val="afa"/>
      </w:pPr>
    </w:p>
    <w:p w:rsidR="001A7370" w:rsidRDefault="001A7370">
      <w:pPr>
        <w:pStyle w:val="afe"/>
        <w:spacing w:before="240" w:after="240"/>
      </w:pPr>
      <w:bookmarkStart w:id="173" w:name="_Toc213044102"/>
      <w:bookmarkStart w:id="174" w:name="_Toc214790845"/>
      <w:bookmarkStart w:id="175" w:name="_Toc217816094"/>
      <w:bookmarkStart w:id="176" w:name="_Toc420939859"/>
      <w:bookmarkStart w:id="177" w:name="_Toc421026862"/>
      <w:bookmarkStart w:id="178" w:name="_Toc490041176"/>
      <w:r>
        <w:t xml:space="preserve">4.2  </w:t>
      </w:r>
      <w:r>
        <w:rPr>
          <w:rFonts w:hint="eastAsia"/>
        </w:rPr>
        <w:t>构件设计</w:t>
      </w:r>
      <w:bookmarkEnd w:id="173"/>
      <w:bookmarkEnd w:id="174"/>
      <w:bookmarkEnd w:id="175"/>
      <w:bookmarkEnd w:id="176"/>
      <w:bookmarkEnd w:id="177"/>
      <w:bookmarkEnd w:id="178"/>
    </w:p>
    <w:p w:rsidR="001A7370" w:rsidRDefault="001A7370">
      <w:pPr>
        <w:pStyle w:val="afa"/>
      </w:pPr>
      <w:bookmarkStart w:id="179" w:name="_Toc421026863"/>
      <w:r>
        <w:rPr>
          <w:b/>
        </w:rPr>
        <w:t xml:space="preserve">4.2.1 </w:t>
      </w:r>
      <w:r>
        <w:rPr>
          <w:rFonts w:hint="eastAsia"/>
        </w:rPr>
        <w:t>预制预应力混凝土装配整体式结构应按各杆件在永久荷载、活荷载、风荷</w:t>
      </w:r>
      <w:r>
        <w:rPr>
          <w:rFonts w:hint="eastAsia"/>
        </w:rPr>
        <w:lastRenderedPageBreak/>
        <w:t>载、地震作用下最不利的组合内力进行截面设计，</w:t>
      </w:r>
      <w:r w:rsidR="003E66F7">
        <w:rPr>
          <w:rFonts w:hint="eastAsia"/>
        </w:rPr>
        <w:t>并应分别考虑施工阶段和使用阶段两种情况，</w:t>
      </w:r>
      <w:r>
        <w:rPr>
          <w:rFonts w:hint="eastAsia"/>
        </w:rPr>
        <w:t>取</w:t>
      </w:r>
      <w:r w:rsidR="004827BF">
        <w:rPr>
          <w:rFonts w:hint="eastAsia"/>
        </w:rPr>
        <w:t>内力的</w:t>
      </w:r>
      <w:r>
        <w:rPr>
          <w:rFonts w:hint="eastAsia"/>
        </w:rPr>
        <w:t>较大值</w:t>
      </w:r>
      <w:r w:rsidR="003E66F7">
        <w:rPr>
          <w:rFonts w:hint="eastAsia"/>
        </w:rPr>
        <w:t>配置钢筋</w:t>
      </w:r>
      <w:r>
        <w:rPr>
          <w:rFonts w:hint="eastAsia"/>
        </w:rPr>
        <w:t>。</w:t>
      </w:r>
      <w:bookmarkEnd w:id="179"/>
    </w:p>
    <w:p w:rsidR="001A7370" w:rsidRDefault="001A7370">
      <w:pPr>
        <w:pStyle w:val="afa"/>
      </w:pPr>
      <w:bookmarkStart w:id="180" w:name="_Toc421026864"/>
      <w:r>
        <w:rPr>
          <w:b/>
        </w:rPr>
        <w:t>4.2.2</w:t>
      </w:r>
      <w:r w:rsidR="004827BF">
        <w:rPr>
          <w:rFonts w:hint="eastAsia"/>
        </w:rPr>
        <w:t>预制预应力混凝土</w:t>
      </w:r>
      <w:r>
        <w:rPr>
          <w:rFonts w:hint="eastAsia"/>
        </w:rPr>
        <w:t>叠合梁、板的设计应符合现行国家标准《混凝土结构设计规范》</w:t>
      </w:r>
      <w:r>
        <w:t>GB50010</w:t>
      </w:r>
      <w:r>
        <w:rPr>
          <w:rFonts w:hint="eastAsia"/>
        </w:rPr>
        <w:t>的有关规定。</w:t>
      </w:r>
      <w:bookmarkEnd w:id="180"/>
    </w:p>
    <w:p w:rsidR="001A7370" w:rsidRDefault="001A7370">
      <w:pPr>
        <w:pStyle w:val="afa"/>
      </w:pPr>
      <w:bookmarkStart w:id="181" w:name="_Toc421026865"/>
      <w:r>
        <w:rPr>
          <w:b/>
        </w:rPr>
        <w:t>4.2.3</w:t>
      </w:r>
      <w:r>
        <w:rPr>
          <w:rFonts w:hint="eastAsia"/>
        </w:rPr>
        <w:t>对不配抗剪钢筋的叠合板，当符合现行国家标准《混凝土结构设计规范》</w:t>
      </w:r>
      <w:r>
        <w:t>GB50010</w:t>
      </w:r>
      <w:r>
        <w:rPr>
          <w:rFonts w:hint="eastAsia"/>
        </w:rPr>
        <w:t>的叠合界面粗糙度的构造规定时，其叠合面的受剪强度应符合下式的规定：</w:t>
      </w:r>
      <w:bookmarkEnd w:id="181"/>
    </w:p>
    <w:p w:rsidR="001A7370" w:rsidRDefault="001A7370">
      <w:pPr>
        <w:pStyle w:val="affa"/>
        <w:wordWrap w:val="0"/>
      </w:pPr>
      <w:r>
        <w:object w:dxaOrig="999" w:dyaOrig="679" w14:anchorId="05D6CA3C">
          <v:shape id="对象 73" o:spid="_x0000_i1091" type="#_x0000_t75" style="width:50.1pt;height:34pt;mso-position-horizontal-relative:page;mso-position-vertical-relative:page" o:ole="">
            <v:imagedata r:id="rId121" o:title=""/>
          </v:shape>
          <o:OLEObject Type="Embed" ProgID="Equation.3" ShapeID="对象 73" DrawAspect="Content" ObjectID="_1592055370" r:id="rId122"/>
        </w:object>
      </w:r>
      <w:r>
        <w:rPr>
          <w:rFonts w:hint="eastAsia"/>
        </w:rPr>
        <w:t>（</w:t>
      </w:r>
      <w:r>
        <w:t>4.2.3</w:t>
      </w:r>
      <w:r>
        <w:rPr>
          <w:rFonts w:hint="eastAsia"/>
        </w:rPr>
        <w:t>）</w:t>
      </w:r>
    </w:p>
    <w:p w:rsidR="001A7370" w:rsidRDefault="001A7370">
      <w:pPr>
        <w:pStyle w:val="affa"/>
        <w:jc w:val="left"/>
      </w:pPr>
      <w:r>
        <w:rPr>
          <w:rFonts w:hint="eastAsia"/>
        </w:rPr>
        <w:t>式中：</w:t>
      </w:r>
      <w:r w:rsidR="00374457">
        <w:rPr>
          <w:noProof/>
        </w:rPr>
        <w:drawing>
          <wp:inline distT="0" distB="0" distL="0" distR="0">
            <wp:extent cx="180975" cy="180975"/>
            <wp:effectExtent l="0" t="0" r="9525" b="9525"/>
            <wp:docPr id="7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w:t>
      </w:r>
      <w:r>
        <w:rPr>
          <w:rFonts w:hint="eastAsia"/>
        </w:rPr>
        <w:t>剪力设计值（</w:t>
      </w:r>
      <w:r>
        <w:rPr>
          <w:rFonts w:hint="eastAsia"/>
        </w:rPr>
        <w:t>N</w:t>
      </w:r>
      <w:r>
        <w:rPr>
          <w:rFonts w:hint="eastAsia"/>
        </w:rPr>
        <w:t>）；</w:t>
      </w:r>
    </w:p>
    <w:p w:rsidR="001A7370" w:rsidRDefault="001A7370">
      <w:pPr>
        <w:pStyle w:val="affa"/>
        <w:ind w:firstLineChars="350" w:firstLine="840"/>
        <w:jc w:val="left"/>
      </w:pPr>
      <w:r>
        <w:object w:dxaOrig="199" w:dyaOrig="280" w14:anchorId="715481D5">
          <v:shape id="对象 75" o:spid="_x0000_i1092" type="#_x0000_t75" style="width:9.8pt;height:14.4pt;mso-position-horizontal-relative:page;mso-position-vertical-relative:page" o:ole="">
            <v:imagedata r:id="rId124" o:title=""/>
          </v:shape>
          <o:OLEObject Type="Embed" ProgID="Equation.3" ShapeID="对象 75" DrawAspect="Content" ObjectID="_1592055371" r:id="rId125"/>
        </w:object>
      </w:r>
      <w:r>
        <w:t>——</w:t>
      </w:r>
      <w:r>
        <w:rPr>
          <w:rFonts w:hint="eastAsia"/>
        </w:rPr>
        <w:t>截面宽度（</w:t>
      </w:r>
      <w:r>
        <w:rPr>
          <w:rFonts w:hint="eastAsia"/>
        </w:rPr>
        <w:t>mm</w:t>
      </w:r>
      <w:r>
        <w:rPr>
          <w:rFonts w:hint="eastAsia"/>
        </w:rPr>
        <w:t>）；</w:t>
      </w:r>
    </w:p>
    <w:p w:rsidR="001A7370" w:rsidRDefault="00374457">
      <w:pPr>
        <w:pStyle w:val="affa"/>
        <w:ind w:firstLineChars="350" w:firstLine="840"/>
        <w:jc w:val="left"/>
      </w:pPr>
      <w:r>
        <w:rPr>
          <w:noProof/>
        </w:rPr>
        <w:drawing>
          <wp:inline distT="0" distB="0" distL="0" distR="0">
            <wp:extent cx="123825" cy="219075"/>
            <wp:effectExtent l="0" t="0" r="9525" b="9525"/>
            <wp:docPr id="7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001A7370">
        <w:t>——</w:t>
      </w:r>
      <w:r w:rsidR="001A7370">
        <w:rPr>
          <w:rFonts w:hint="eastAsia"/>
        </w:rPr>
        <w:t>截面有效高度（</w:t>
      </w:r>
      <w:r w:rsidR="001A7370">
        <w:rPr>
          <w:rFonts w:hint="eastAsia"/>
        </w:rPr>
        <w:t>mm</w:t>
      </w:r>
      <w:r w:rsidR="001A7370">
        <w:rPr>
          <w:rFonts w:hint="eastAsia"/>
        </w:rPr>
        <w:t>）。</w:t>
      </w:r>
    </w:p>
    <w:p w:rsidR="001A7370" w:rsidRDefault="001A7370">
      <w:pPr>
        <w:pStyle w:val="afa"/>
      </w:pPr>
      <w:bookmarkStart w:id="182" w:name="_Toc421026866"/>
      <w:r>
        <w:rPr>
          <w:b/>
        </w:rPr>
        <w:t>4.2.4</w:t>
      </w:r>
      <w:r>
        <w:rPr>
          <w:rFonts w:hint="eastAsia"/>
        </w:rPr>
        <w:t>预制预应力混凝土装配整体式框架</w:t>
      </w:r>
      <w:r>
        <w:t>-</w:t>
      </w:r>
      <w:r>
        <w:rPr>
          <w:rFonts w:hint="eastAsia"/>
        </w:rPr>
        <w:t>剪力墙结构中的剪力墙的设计应符合</w:t>
      </w:r>
      <w:r w:rsidR="00641FB9">
        <w:rPr>
          <w:rFonts w:hint="eastAsia"/>
        </w:rPr>
        <w:t>现行</w:t>
      </w:r>
      <w:r>
        <w:rPr>
          <w:rFonts w:hint="eastAsia"/>
        </w:rPr>
        <w:t>国家标准《混凝土结构设计规范》</w:t>
      </w:r>
      <w:r>
        <w:t>GB50010</w:t>
      </w:r>
      <w:r>
        <w:rPr>
          <w:rFonts w:hint="eastAsia"/>
        </w:rPr>
        <w:t>、《建筑抗震设计规范》</w:t>
      </w:r>
      <w:r>
        <w:t>GB50011</w:t>
      </w:r>
      <w:r>
        <w:rPr>
          <w:rFonts w:hint="eastAsia"/>
        </w:rPr>
        <w:t>的有关规定。</w:t>
      </w:r>
      <w:bookmarkEnd w:id="182"/>
    </w:p>
    <w:p w:rsidR="00015ECD" w:rsidRPr="00E54076" w:rsidRDefault="00015ECD" w:rsidP="00015ECD">
      <w:pPr>
        <w:pStyle w:val="af2"/>
        <w:spacing w:line="300" w:lineRule="auto"/>
        <w:rPr>
          <w:rFonts w:ascii="Times New Roman" w:hAnsi="Times New Roman"/>
          <w:bCs/>
          <w:sz w:val="24"/>
          <w:szCs w:val="24"/>
        </w:rPr>
      </w:pPr>
      <w:r>
        <w:rPr>
          <w:rFonts w:ascii="Times New Roman" w:hAnsi="Times New Roman" w:hint="eastAsia"/>
          <w:b/>
          <w:sz w:val="24"/>
          <w:szCs w:val="24"/>
        </w:rPr>
        <w:t>4</w:t>
      </w:r>
      <w:r w:rsidRPr="00A80704">
        <w:rPr>
          <w:rFonts w:ascii="Times New Roman" w:hAnsi="Times New Roman"/>
          <w:b/>
          <w:sz w:val="24"/>
          <w:szCs w:val="24"/>
        </w:rPr>
        <w:t>.</w:t>
      </w:r>
      <w:r>
        <w:rPr>
          <w:rFonts w:ascii="Times New Roman" w:hAnsi="Times New Roman" w:hint="eastAsia"/>
          <w:b/>
          <w:sz w:val="24"/>
          <w:szCs w:val="24"/>
        </w:rPr>
        <w:t>2</w:t>
      </w:r>
      <w:r w:rsidRPr="00A80704">
        <w:rPr>
          <w:rFonts w:ascii="Times New Roman" w:hAnsi="Times New Roman"/>
          <w:b/>
          <w:sz w:val="24"/>
          <w:szCs w:val="24"/>
        </w:rPr>
        <w:t>.</w:t>
      </w:r>
      <w:r>
        <w:rPr>
          <w:rFonts w:ascii="Times New Roman" w:hAnsi="Times New Roman" w:hint="eastAsia"/>
          <w:b/>
          <w:sz w:val="24"/>
          <w:szCs w:val="24"/>
        </w:rPr>
        <w:t>5</w:t>
      </w:r>
      <w:r>
        <w:rPr>
          <w:rFonts w:ascii="Times New Roman" w:hAnsi="Times New Roman" w:hint="eastAsia"/>
          <w:bCs/>
          <w:sz w:val="24"/>
          <w:szCs w:val="24"/>
        </w:rPr>
        <w:t>后张</w:t>
      </w:r>
      <w:r w:rsidRPr="00E54076">
        <w:rPr>
          <w:rFonts w:ascii="Times New Roman" w:hAnsi="Times New Roman" w:hint="eastAsia"/>
          <w:bCs/>
          <w:sz w:val="24"/>
          <w:szCs w:val="24"/>
        </w:rPr>
        <w:t>预应力装配整体式混凝土框架结构中的预应力混凝土叠合梁应符合下列规定：</w:t>
      </w:r>
    </w:p>
    <w:p w:rsidR="00015ECD" w:rsidRPr="00E54076" w:rsidRDefault="00015ECD" w:rsidP="00015ECD">
      <w:pPr>
        <w:spacing w:line="300" w:lineRule="auto"/>
        <w:ind w:firstLineChars="160" w:firstLine="385"/>
        <w:rPr>
          <w:bCs/>
          <w:sz w:val="24"/>
        </w:rPr>
      </w:pPr>
      <w:r w:rsidRPr="00015ECD">
        <w:rPr>
          <w:b/>
          <w:bCs/>
          <w:sz w:val="24"/>
        </w:rPr>
        <w:t>1</w:t>
      </w:r>
      <w:r w:rsidRPr="00E54076">
        <w:rPr>
          <w:rFonts w:hint="eastAsia"/>
          <w:bCs/>
          <w:sz w:val="24"/>
        </w:rPr>
        <w:t>预应力叠合梁应按部分预应力混凝土梁设计，</w:t>
      </w:r>
      <w:r w:rsidRPr="004F310D">
        <w:rPr>
          <w:rFonts w:hint="eastAsia"/>
          <w:bCs/>
          <w:sz w:val="24"/>
        </w:rPr>
        <w:t>应采用预应力筋和非预应力钢筋混合配筋的方式，预应力筋宜穿过柱截面，</w:t>
      </w:r>
      <w:r w:rsidRPr="00E54076">
        <w:rPr>
          <w:rFonts w:hint="eastAsia"/>
          <w:bCs/>
          <w:sz w:val="24"/>
        </w:rPr>
        <w:t>预应力强度比应符合现行国家标准《建筑结构抗震设计规范》</w:t>
      </w:r>
      <w:r w:rsidRPr="00E54076">
        <w:rPr>
          <w:rFonts w:hint="eastAsia"/>
          <w:bCs/>
          <w:sz w:val="24"/>
        </w:rPr>
        <w:t>GB 50011</w:t>
      </w:r>
      <w:r>
        <w:rPr>
          <w:rFonts w:hint="eastAsia"/>
          <w:bCs/>
          <w:sz w:val="24"/>
        </w:rPr>
        <w:t>以及</w:t>
      </w:r>
      <w:r w:rsidRPr="00AF72C0">
        <w:rPr>
          <w:rFonts w:hint="eastAsia"/>
          <w:bCs/>
          <w:sz w:val="24"/>
        </w:rPr>
        <w:t>行业标准《预应力混凝土结构设计规范》</w:t>
      </w:r>
      <w:r w:rsidRPr="00AF72C0">
        <w:rPr>
          <w:rFonts w:hint="eastAsia"/>
          <w:bCs/>
          <w:sz w:val="24"/>
        </w:rPr>
        <w:t>JGJ369</w:t>
      </w:r>
      <w:r w:rsidRPr="00E54076">
        <w:rPr>
          <w:rFonts w:hint="eastAsia"/>
          <w:bCs/>
          <w:sz w:val="24"/>
        </w:rPr>
        <w:t>的有关规定；</w:t>
      </w:r>
    </w:p>
    <w:p w:rsidR="00015ECD" w:rsidRPr="00E54076" w:rsidRDefault="00015ECD" w:rsidP="00015ECD">
      <w:pPr>
        <w:spacing w:line="300" w:lineRule="auto"/>
        <w:ind w:firstLineChars="160" w:firstLine="385"/>
        <w:rPr>
          <w:bCs/>
          <w:sz w:val="24"/>
        </w:rPr>
      </w:pPr>
      <w:r w:rsidRPr="00015ECD">
        <w:rPr>
          <w:b/>
          <w:bCs/>
          <w:sz w:val="24"/>
        </w:rPr>
        <w:t>2</w:t>
      </w:r>
      <w:r w:rsidRPr="00E54076">
        <w:rPr>
          <w:bCs/>
          <w:sz w:val="24"/>
        </w:rPr>
        <w:t>预应力叠合梁宜采用曲线布筋形式，可采用有粘结预应力筋</w:t>
      </w:r>
      <w:r w:rsidRPr="00E54076">
        <w:rPr>
          <w:rFonts w:hint="eastAsia"/>
          <w:bCs/>
          <w:sz w:val="24"/>
        </w:rPr>
        <w:t>或</w:t>
      </w:r>
      <w:r w:rsidRPr="00E54076">
        <w:rPr>
          <w:bCs/>
          <w:sz w:val="24"/>
        </w:rPr>
        <w:t>部分粘结预应力筋，并应符合现行国家标准《混凝土结构设计规范》</w:t>
      </w:r>
      <w:r w:rsidRPr="00E54076">
        <w:rPr>
          <w:bCs/>
          <w:sz w:val="24"/>
        </w:rPr>
        <w:t>GB50010</w:t>
      </w:r>
      <w:r w:rsidRPr="00E54076">
        <w:rPr>
          <w:bCs/>
          <w:sz w:val="24"/>
        </w:rPr>
        <w:t>中的有关规定。当采用部分粘结预应力筋时，无粘结段宜设置在节点核心区附近，无粘结段范围宜取节点核心区宽度及两侧梁端一倍梁高范围；无粘结段预应力筋的外包层材料及涂料层应符合现行行业标准《无粘结预应力混凝土结构技术规程》</w:t>
      </w:r>
      <w:r w:rsidRPr="00E54076">
        <w:rPr>
          <w:bCs/>
          <w:sz w:val="24"/>
        </w:rPr>
        <w:t>JGJ 92</w:t>
      </w:r>
      <w:r w:rsidRPr="00E54076">
        <w:rPr>
          <w:bCs/>
          <w:sz w:val="24"/>
        </w:rPr>
        <w:t>的有关规定。</w:t>
      </w:r>
    </w:p>
    <w:p w:rsidR="00015ECD" w:rsidRPr="00E54076" w:rsidRDefault="00015ECD" w:rsidP="00015ECD">
      <w:pPr>
        <w:spacing w:line="300" w:lineRule="auto"/>
        <w:ind w:firstLineChars="160" w:firstLine="385"/>
        <w:rPr>
          <w:bCs/>
          <w:sz w:val="24"/>
        </w:rPr>
      </w:pPr>
      <w:r w:rsidRPr="00015ECD">
        <w:rPr>
          <w:b/>
          <w:bCs/>
          <w:sz w:val="24"/>
        </w:rPr>
        <w:t>3</w:t>
      </w:r>
      <w:r w:rsidRPr="00E54076">
        <w:rPr>
          <w:rFonts w:hint="eastAsia"/>
          <w:bCs/>
          <w:sz w:val="24"/>
        </w:rPr>
        <w:t>预应力</w:t>
      </w:r>
      <w:r w:rsidRPr="00E54076">
        <w:rPr>
          <w:bCs/>
          <w:sz w:val="24"/>
        </w:rPr>
        <w:t>叠合梁的高宽比不宜大于</w:t>
      </w:r>
      <w:r w:rsidRPr="00E54076">
        <w:rPr>
          <w:bCs/>
          <w:sz w:val="24"/>
        </w:rPr>
        <w:t>4</w:t>
      </w:r>
      <w:r w:rsidRPr="00E54076">
        <w:rPr>
          <w:bCs/>
          <w:sz w:val="24"/>
        </w:rPr>
        <w:t>；梁高宜取</w:t>
      </w:r>
      <w:r w:rsidRPr="00E54076">
        <w:rPr>
          <w:bCs/>
          <w:sz w:val="24"/>
        </w:rPr>
        <w:t>1/12~1/22</w:t>
      </w:r>
      <w:r w:rsidRPr="00E54076">
        <w:rPr>
          <w:bCs/>
          <w:sz w:val="24"/>
        </w:rPr>
        <w:t>的计算跨度，净跨与截面高度之比不</w:t>
      </w:r>
      <w:r w:rsidRPr="00E54076">
        <w:rPr>
          <w:rFonts w:hint="eastAsia"/>
          <w:bCs/>
          <w:sz w:val="24"/>
        </w:rPr>
        <w:t>应</w:t>
      </w:r>
      <w:r w:rsidRPr="00E54076">
        <w:rPr>
          <w:bCs/>
          <w:sz w:val="24"/>
        </w:rPr>
        <w:t>小于</w:t>
      </w:r>
      <w:r w:rsidRPr="00E54076">
        <w:rPr>
          <w:bCs/>
          <w:sz w:val="24"/>
        </w:rPr>
        <w:t>4</w:t>
      </w:r>
      <w:r w:rsidRPr="00E54076">
        <w:rPr>
          <w:rFonts w:hint="eastAsia"/>
          <w:bCs/>
          <w:sz w:val="24"/>
        </w:rPr>
        <w:t>；</w:t>
      </w:r>
    </w:p>
    <w:p w:rsidR="00015ECD" w:rsidRPr="00E54076" w:rsidRDefault="00015ECD" w:rsidP="00015ECD">
      <w:pPr>
        <w:spacing w:line="300" w:lineRule="auto"/>
        <w:ind w:firstLineChars="160" w:firstLine="385"/>
        <w:rPr>
          <w:bCs/>
          <w:sz w:val="24"/>
        </w:rPr>
      </w:pPr>
      <w:r w:rsidRPr="00015ECD">
        <w:rPr>
          <w:rFonts w:hint="eastAsia"/>
          <w:b/>
          <w:bCs/>
          <w:sz w:val="24"/>
        </w:rPr>
        <w:t>4</w:t>
      </w:r>
      <w:r w:rsidRPr="00E54076">
        <w:rPr>
          <w:rFonts w:hint="eastAsia"/>
          <w:bCs/>
          <w:sz w:val="24"/>
        </w:rPr>
        <w:t>预应力叠合梁的后浇混凝土叠合层厚度不宜小于</w:t>
      </w:r>
      <w:r w:rsidRPr="00E54076">
        <w:rPr>
          <w:rFonts w:hint="eastAsia"/>
          <w:bCs/>
          <w:sz w:val="24"/>
        </w:rPr>
        <w:t>150mm</w:t>
      </w:r>
      <w:r w:rsidRPr="00E54076">
        <w:rPr>
          <w:rFonts w:hint="eastAsia"/>
          <w:bCs/>
          <w:sz w:val="24"/>
        </w:rPr>
        <w:t>；</w:t>
      </w:r>
    </w:p>
    <w:p w:rsidR="00015ECD" w:rsidRPr="00E54076" w:rsidRDefault="00015ECD" w:rsidP="00015ECD">
      <w:pPr>
        <w:spacing w:line="300" w:lineRule="auto"/>
        <w:ind w:firstLineChars="160" w:firstLine="385"/>
        <w:rPr>
          <w:bCs/>
          <w:sz w:val="24"/>
        </w:rPr>
      </w:pPr>
      <w:r w:rsidRPr="00015ECD">
        <w:rPr>
          <w:rFonts w:hint="eastAsia"/>
          <w:b/>
          <w:bCs/>
          <w:sz w:val="24"/>
        </w:rPr>
        <w:t>5</w:t>
      </w:r>
      <w:r w:rsidRPr="00E54076">
        <w:rPr>
          <w:rFonts w:hint="eastAsia"/>
          <w:bCs/>
          <w:sz w:val="24"/>
        </w:rPr>
        <w:t>预应力叠合梁的纵向钢筋应伸入后浇节点区内锚固或连接，并应符合现行行业标准《装配式混凝土结构技术规程》</w:t>
      </w:r>
      <w:r w:rsidRPr="00E54076">
        <w:rPr>
          <w:rFonts w:hint="eastAsia"/>
          <w:bCs/>
          <w:sz w:val="24"/>
        </w:rPr>
        <w:t>JGJ 1</w:t>
      </w:r>
      <w:r w:rsidRPr="00E54076">
        <w:rPr>
          <w:rFonts w:hint="eastAsia"/>
          <w:bCs/>
          <w:sz w:val="24"/>
        </w:rPr>
        <w:t>的相关规定；</w:t>
      </w:r>
    </w:p>
    <w:p w:rsidR="00015ECD" w:rsidRPr="00E54076" w:rsidRDefault="00015ECD" w:rsidP="00015ECD">
      <w:pPr>
        <w:spacing w:line="300" w:lineRule="auto"/>
        <w:ind w:firstLineChars="160" w:firstLine="385"/>
        <w:rPr>
          <w:bCs/>
          <w:sz w:val="24"/>
        </w:rPr>
      </w:pPr>
      <w:r w:rsidRPr="00015ECD">
        <w:rPr>
          <w:b/>
          <w:bCs/>
          <w:sz w:val="24"/>
        </w:rPr>
        <w:t>6</w:t>
      </w:r>
      <w:r w:rsidRPr="00E54076">
        <w:rPr>
          <w:rFonts w:hint="eastAsia"/>
          <w:bCs/>
          <w:sz w:val="24"/>
        </w:rPr>
        <w:t>预应力筋张拉前，预应力叠合梁应按非预应力混凝土梁进行施工阶段验算；</w:t>
      </w:r>
    </w:p>
    <w:p w:rsidR="00015ECD" w:rsidRPr="00E54076" w:rsidRDefault="00015ECD" w:rsidP="00015ECD">
      <w:pPr>
        <w:spacing w:line="300" w:lineRule="auto"/>
        <w:ind w:firstLineChars="160" w:firstLine="385"/>
        <w:rPr>
          <w:bCs/>
          <w:sz w:val="24"/>
        </w:rPr>
      </w:pPr>
      <w:r w:rsidRPr="00015ECD">
        <w:rPr>
          <w:b/>
          <w:bCs/>
          <w:sz w:val="24"/>
        </w:rPr>
        <w:t>7</w:t>
      </w:r>
      <w:r w:rsidRPr="00E54076">
        <w:rPr>
          <w:rFonts w:hint="eastAsia"/>
          <w:bCs/>
          <w:sz w:val="24"/>
        </w:rPr>
        <w:t>节点核心区的波纹管宜在预制梁安装完成后安装，并应与预制梁中的波纹管紧密连接；</w:t>
      </w:r>
    </w:p>
    <w:p w:rsidR="00015ECD" w:rsidRDefault="00015ECD" w:rsidP="00015ECD">
      <w:pPr>
        <w:spacing w:line="300" w:lineRule="auto"/>
        <w:ind w:firstLineChars="160" w:firstLine="385"/>
        <w:rPr>
          <w:bCs/>
          <w:sz w:val="24"/>
        </w:rPr>
      </w:pPr>
      <w:r w:rsidRPr="00015ECD">
        <w:rPr>
          <w:b/>
          <w:bCs/>
          <w:sz w:val="24"/>
        </w:rPr>
        <w:t>8</w:t>
      </w:r>
      <w:r w:rsidRPr="00E54076">
        <w:rPr>
          <w:rFonts w:hint="eastAsia"/>
          <w:bCs/>
          <w:sz w:val="24"/>
        </w:rPr>
        <w:t>除满足</w:t>
      </w:r>
      <w:r w:rsidR="00D74638">
        <w:rPr>
          <w:rFonts w:hint="eastAsia"/>
          <w:bCs/>
          <w:sz w:val="24"/>
        </w:rPr>
        <w:t>本标准</w:t>
      </w:r>
      <w:r w:rsidRPr="00E54076">
        <w:rPr>
          <w:rFonts w:hint="eastAsia"/>
          <w:bCs/>
          <w:sz w:val="24"/>
        </w:rPr>
        <w:t>的相关规定外，预应力叠合梁尚应满足现行国家标准《混凝</w:t>
      </w:r>
      <w:r w:rsidRPr="00E54076">
        <w:rPr>
          <w:rFonts w:hint="eastAsia"/>
          <w:bCs/>
          <w:sz w:val="24"/>
        </w:rPr>
        <w:lastRenderedPageBreak/>
        <w:t>土结构设计规程》</w:t>
      </w:r>
      <w:r w:rsidRPr="00E54076">
        <w:rPr>
          <w:rFonts w:hint="eastAsia"/>
          <w:bCs/>
          <w:sz w:val="24"/>
        </w:rPr>
        <w:t>GB 50010</w:t>
      </w:r>
      <w:r w:rsidRPr="00E54076">
        <w:rPr>
          <w:rFonts w:hint="eastAsia"/>
          <w:bCs/>
          <w:sz w:val="24"/>
        </w:rPr>
        <w:t>、《建筑结构抗震设计规程》</w:t>
      </w:r>
      <w:r w:rsidRPr="00E54076">
        <w:rPr>
          <w:rFonts w:hint="eastAsia"/>
          <w:bCs/>
          <w:sz w:val="24"/>
        </w:rPr>
        <w:t>GB 50011</w:t>
      </w:r>
      <w:r w:rsidRPr="00E54076">
        <w:rPr>
          <w:rFonts w:hint="eastAsia"/>
          <w:bCs/>
          <w:sz w:val="24"/>
        </w:rPr>
        <w:t>、</w:t>
      </w:r>
      <w:r>
        <w:rPr>
          <w:rFonts w:hint="eastAsia"/>
          <w:bCs/>
          <w:sz w:val="24"/>
        </w:rPr>
        <w:t>《预应力</w:t>
      </w:r>
      <w:r>
        <w:rPr>
          <w:bCs/>
          <w:sz w:val="24"/>
        </w:rPr>
        <w:t>混凝土结构抗震设计规程</w:t>
      </w:r>
      <w:r>
        <w:rPr>
          <w:rFonts w:hint="eastAsia"/>
          <w:bCs/>
          <w:sz w:val="24"/>
        </w:rPr>
        <w:t>》</w:t>
      </w:r>
      <w:r>
        <w:rPr>
          <w:rFonts w:hint="eastAsia"/>
          <w:bCs/>
          <w:sz w:val="24"/>
        </w:rPr>
        <w:t>JGJ140</w:t>
      </w:r>
      <w:r>
        <w:rPr>
          <w:rFonts w:hint="eastAsia"/>
          <w:bCs/>
          <w:sz w:val="24"/>
        </w:rPr>
        <w:t>、</w:t>
      </w:r>
      <w:r w:rsidRPr="00E54076">
        <w:rPr>
          <w:rFonts w:hint="eastAsia"/>
          <w:bCs/>
          <w:sz w:val="24"/>
        </w:rPr>
        <w:t>《装配式混凝土建筑技术标准》</w:t>
      </w:r>
      <w:r w:rsidRPr="00E54076">
        <w:rPr>
          <w:rFonts w:hint="eastAsia"/>
          <w:bCs/>
          <w:sz w:val="24"/>
        </w:rPr>
        <w:t>GB</w:t>
      </w:r>
      <w:r w:rsidRPr="00E54076">
        <w:rPr>
          <w:bCs/>
          <w:sz w:val="24"/>
        </w:rPr>
        <w:t>/T 51231</w:t>
      </w:r>
      <w:r w:rsidRPr="00E54076">
        <w:rPr>
          <w:rFonts w:hint="eastAsia"/>
          <w:bCs/>
          <w:sz w:val="24"/>
        </w:rPr>
        <w:t>和行业标准《装配式混凝土结构技术规程》</w:t>
      </w:r>
      <w:r w:rsidRPr="00E54076">
        <w:rPr>
          <w:rFonts w:hint="eastAsia"/>
          <w:bCs/>
          <w:sz w:val="24"/>
        </w:rPr>
        <w:t>JGJ 1</w:t>
      </w:r>
      <w:r w:rsidRPr="00E54076">
        <w:rPr>
          <w:rFonts w:hint="eastAsia"/>
          <w:bCs/>
          <w:sz w:val="24"/>
        </w:rPr>
        <w:t>、《高层建筑混凝土结构技术规程》</w:t>
      </w:r>
      <w:r w:rsidRPr="00E54076">
        <w:rPr>
          <w:rFonts w:hint="eastAsia"/>
          <w:bCs/>
          <w:sz w:val="24"/>
        </w:rPr>
        <w:t>JGJ 3</w:t>
      </w:r>
      <w:r w:rsidRPr="00E54076">
        <w:rPr>
          <w:rFonts w:hint="eastAsia"/>
          <w:bCs/>
          <w:sz w:val="24"/>
        </w:rPr>
        <w:t>的相关规定。</w:t>
      </w:r>
    </w:p>
    <w:p w:rsidR="00015ECD" w:rsidRPr="00015ECD" w:rsidRDefault="00015ECD" w:rsidP="00015ECD">
      <w:pPr>
        <w:pStyle w:val="afa"/>
      </w:pPr>
    </w:p>
    <w:p w:rsidR="00ED2FA4" w:rsidRPr="00654639" w:rsidRDefault="00ED2FA4" w:rsidP="003B1217">
      <w:pPr>
        <w:pStyle w:val="afe"/>
        <w:spacing w:before="240" w:after="240"/>
      </w:pPr>
      <w:bookmarkStart w:id="183" w:name="_Toc442090207"/>
      <w:bookmarkStart w:id="184" w:name="_Toc461316427"/>
      <w:bookmarkStart w:id="185" w:name="_Toc490041177"/>
      <w:bookmarkStart w:id="186" w:name="_Toc420939860"/>
      <w:bookmarkStart w:id="187" w:name="_Toc421026870"/>
      <w:r w:rsidRPr="00654639">
        <w:t>4.</w:t>
      </w:r>
      <w:r>
        <w:rPr>
          <w:rFonts w:hint="eastAsia"/>
        </w:rPr>
        <w:t>3</w:t>
      </w:r>
      <w:bookmarkEnd w:id="183"/>
      <w:r w:rsidRPr="00654639">
        <w:rPr>
          <w:rFonts w:hint="eastAsia"/>
        </w:rPr>
        <w:t>接缝受剪承载力计算</w:t>
      </w:r>
      <w:bookmarkEnd w:id="184"/>
      <w:bookmarkEnd w:id="185"/>
    </w:p>
    <w:p w:rsidR="00ED2FA4" w:rsidRPr="00654639" w:rsidRDefault="00ED2FA4" w:rsidP="00ED2FA4">
      <w:pPr>
        <w:spacing w:line="360" w:lineRule="auto"/>
        <w:rPr>
          <w:sz w:val="24"/>
        </w:rPr>
      </w:pPr>
      <w:r w:rsidRPr="00654639">
        <w:rPr>
          <w:b/>
          <w:sz w:val="24"/>
        </w:rPr>
        <w:t>4.</w:t>
      </w:r>
      <w:r>
        <w:rPr>
          <w:rFonts w:hint="eastAsia"/>
          <w:b/>
          <w:sz w:val="24"/>
        </w:rPr>
        <w:t>3</w:t>
      </w:r>
      <w:r w:rsidRPr="00654639">
        <w:rPr>
          <w:b/>
          <w:sz w:val="24"/>
        </w:rPr>
        <w:t>.1</w:t>
      </w:r>
      <w:r w:rsidRPr="00654639">
        <w:rPr>
          <w:rFonts w:hAnsi="宋体" w:hint="eastAsia"/>
          <w:sz w:val="24"/>
        </w:rPr>
        <w:t>接缝的受剪承载力应符合下列规定：</w:t>
      </w:r>
    </w:p>
    <w:p w:rsidR="00ED2FA4" w:rsidRPr="00654639" w:rsidRDefault="00ED2FA4" w:rsidP="00ED2FA4">
      <w:pPr>
        <w:spacing w:line="360" w:lineRule="auto"/>
        <w:ind w:firstLine="408"/>
        <w:rPr>
          <w:sz w:val="24"/>
        </w:rPr>
      </w:pPr>
      <w:r w:rsidRPr="00654639">
        <w:rPr>
          <w:sz w:val="24"/>
        </w:rPr>
        <w:t xml:space="preserve">1 </w:t>
      </w:r>
      <w:r w:rsidRPr="00654639">
        <w:rPr>
          <w:rFonts w:hAnsi="宋体" w:hint="eastAsia"/>
          <w:sz w:val="24"/>
        </w:rPr>
        <w:t>持久设计状况：</w:t>
      </w:r>
    </w:p>
    <w:p w:rsidR="00ED2FA4" w:rsidRPr="00654639" w:rsidRDefault="00ED2FA4" w:rsidP="00ED2FA4">
      <w:pPr>
        <w:wordWrap w:val="0"/>
        <w:spacing w:line="360" w:lineRule="auto"/>
        <w:ind w:firstLine="408"/>
        <w:jc w:val="right"/>
        <w:rPr>
          <w:sz w:val="24"/>
        </w:rPr>
      </w:pPr>
      <w:r w:rsidRPr="00654639">
        <w:rPr>
          <w:kern w:val="0"/>
          <w:position w:val="-14"/>
          <w:sz w:val="24"/>
        </w:rPr>
        <w:object w:dxaOrig="1020" w:dyaOrig="380" w14:anchorId="5A5065E2">
          <v:shape id="_x0000_i1093" type="#_x0000_t75" style="width:50.7pt;height:19pt" o:ole="">
            <v:imagedata r:id="rId127" o:title=""/>
          </v:shape>
          <o:OLEObject Type="Embed" ProgID="Equation.3" ShapeID="_x0000_i1093" DrawAspect="Content" ObjectID="_1592055372" r:id="rId128"/>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.1-1</w:t>
      </w:r>
      <w:r w:rsidRPr="00654639">
        <w:rPr>
          <w:rFonts w:hAnsi="宋体" w:hint="eastAsia"/>
          <w:kern w:val="0"/>
          <w:sz w:val="24"/>
        </w:rPr>
        <w:t>）</w:t>
      </w:r>
    </w:p>
    <w:p w:rsidR="00ED2FA4" w:rsidRPr="00654639" w:rsidRDefault="00ED2FA4" w:rsidP="00ED2FA4">
      <w:pPr>
        <w:spacing w:line="360" w:lineRule="auto"/>
        <w:ind w:firstLine="408"/>
        <w:rPr>
          <w:sz w:val="24"/>
        </w:rPr>
      </w:pPr>
      <w:r w:rsidRPr="00654639">
        <w:rPr>
          <w:sz w:val="24"/>
        </w:rPr>
        <w:t xml:space="preserve">2 </w:t>
      </w:r>
      <w:r w:rsidRPr="00654639">
        <w:rPr>
          <w:rFonts w:hAnsi="宋体" w:hint="eastAsia"/>
          <w:sz w:val="24"/>
        </w:rPr>
        <w:t>地震设计状况：</w:t>
      </w:r>
    </w:p>
    <w:p w:rsidR="00ED2FA4" w:rsidRPr="00654639" w:rsidRDefault="00ED2FA4" w:rsidP="00ED2FA4">
      <w:pPr>
        <w:wordWrap w:val="0"/>
        <w:spacing w:line="360" w:lineRule="auto"/>
        <w:ind w:firstLine="408"/>
        <w:jc w:val="right"/>
        <w:rPr>
          <w:kern w:val="0"/>
          <w:sz w:val="24"/>
        </w:rPr>
      </w:pPr>
      <w:r w:rsidRPr="00654639">
        <w:rPr>
          <w:kern w:val="0"/>
          <w:position w:val="-14"/>
          <w:sz w:val="24"/>
        </w:rPr>
        <w:object w:dxaOrig="1460" w:dyaOrig="380" w14:anchorId="61D0D8CC">
          <v:shape id="_x0000_i1094" type="#_x0000_t75" style="width:72.6pt;height:19pt" o:ole="">
            <v:imagedata r:id="rId129" o:title=""/>
          </v:shape>
          <o:OLEObject Type="Embed" ProgID="Equation.3" ShapeID="_x0000_i1094" DrawAspect="Content" ObjectID="_1592055373" r:id="rId130"/>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.1-2</w:t>
      </w:r>
      <w:r w:rsidRPr="00654639">
        <w:rPr>
          <w:rFonts w:hAnsi="宋体" w:hint="eastAsia"/>
          <w:kern w:val="0"/>
          <w:sz w:val="24"/>
        </w:rPr>
        <w:t>）</w:t>
      </w:r>
    </w:p>
    <w:p w:rsidR="00ED2FA4" w:rsidRPr="00654639" w:rsidRDefault="00ED2FA4" w:rsidP="00ED2FA4">
      <w:pPr>
        <w:spacing w:line="360" w:lineRule="auto"/>
        <w:ind w:firstLine="408"/>
        <w:jc w:val="left"/>
        <w:rPr>
          <w:sz w:val="24"/>
        </w:rPr>
      </w:pPr>
      <w:r w:rsidRPr="00654639">
        <w:rPr>
          <w:rFonts w:hAnsi="宋体" w:hint="eastAsia"/>
          <w:kern w:val="0"/>
          <w:sz w:val="24"/>
        </w:rPr>
        <w:t>在梁、柱端箍筋加密区</w:t>
      </w:r>
      <w:r>
        <w:rPr>
          <w:rFonts w:hAnsi="宋体" w:hint="eastAsia"/>
          <w:kern w:val="0"/>
          <w:sz w:val="24"/>
        </w:rPr>
        <w:t>及剪力墙底部加强部位</w:t>
      </w:r>
      <w:r w:rsidRPr="00654639">
        <w:rPr>
          <w:rFonts w:hAnsi="宋体" w:hint="eastAsia"/>
          <w:kern w:val="0"/>
          <w:sz w:val="24"/>
        </w:rPr>
        <w:t>，尚应符合下列要求：</w:t>
      </w:r>
    </w:p>
    <w:p w:rsidR="00ED2FA4" w:rsidRPr="00654639" w:rsidRDefault="00ED2FA4" w:rsidP="00ED2FA4">
      <w:pPr>
        <w:wordWrap w:val="0"/>
        <w:spacing w:line="360" w:lineRule="auto"/>
        <w:ind w:firstLine="408"/>
        <w:jc w:val="right"/>
        <w:rPr>
          <w:kern w:val="0"/>
          <w:sz w:val="24"/>
        </w:rPr>
      </w:pPr>
      <w:r w:rsidRPr="00654639">
        <w:rPr>
          <w:kern w:val="0"/>
          <w:position w:val="-14"/>
          <w:sz w:val="24"/>
        </w:rPr>
        <w:object w:dxaOrig="1200" w:dyaOrig="380" w14:anchorId="5AE866AB">
          <v:shape id="_x0000_i1095" type="#_x0000_t75" style="width:59.9pt;height:19pt" o:ole="">
            <v:imagedata r:id="rId131" o:title=""/>
          </v:shape>
          <o:OLEObject Type="Embed" ProgID="Equation.3" ShapeID="_x0000_i1095" DrawAspect="Content" ObjectID="_1592055374" r:id="rId132"/>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.1-3</w:t>
      </w:r>
      <w:r w:rsidRPr="00654639">
        <w:rPr>
          <w:rFonts w:hAnsi="宋体" w:hint="eastAsia"/>
          <w:kern w:val="0"/>
          <w:sz w:val="24"/>
        </w:rPr>
        <w:t>）</w:t>
      </w:r>
    </w:p>
    <w:p w:rsidR="00ED2FA4" w:rsidRPr="00654639" w:rsidRDefault="00ED2FA4" w:rsidP="00ED2FA4">
      <w:pPr>
        <w:spacing w:line="360" w:lineRule="auto"/>
        <w:ind w:left="2520" w:hangingChars="1050" w:hanging="2520"/>
        <w:jc w:val="left"/>
        <w:rPr>
          <w:kern w:val="0"/>
          <w:sz w:val="24"/>
        </w:rPr>
      </w:pPr>
      <w:r w:rsidRPr="00654639">
        <w:rPr>
          <w:rFonts w:hAnsi="宋体" w:hint="eastAsia"/>
          <w:sz w:val="24"/>
        </w:rPr>
        <w:t>式中：</w:t>
      </w:r>
      <w:r w:rsidRPr="00654639">
        <w:rPr>
          <w:kern w:val="0"/>
          <w:position w:val="-12"/>
          <w:sz w:val="24"/>
        </w:rPr>
        <w:object w:dxaOrig="279" w:dyaOrig="360" w14:anchorId="17FF9E8C">
          <v:shape id="_x0000_i1096" type="#_x0000_t75" style="width:14.4pt;height:17.85pt" o:ole="">
            <v:imagedata r:id="rId133" o:title=""/>
          </v:shape>
          <o:OLEObject Type="Embed" ProgID="Equation.3" ShapeID="_x0000_i1096" DrawAspect="Content" ObjectID="_1592055375" r:id="rId134"/>
        </w:object>
      </w:r>
      <w:r w:rsidRPr="00654639">
        <w:rPr>
          <w:kern w:val="0"/>
          <w:sz w:val="24"/>
        </w:rPr>
        <w:t>——</w:t>
      </w:r>
      <w:r w:rsidRPr="00654639">
        <w:rPr>
          <w:rFonts w:hAnsi="宋体" w:hint="eastAsia"/>
          <w:kern w:val="0"/>
          <w:sz w:val="24"/>
        </w:rPr>
        <w:t>结构重要性系数，安全等级为一级时不应小于</w:t>
      </w:r>
      <w:r w:rsidRPr="00654639">
        <w:rPr>
          <w:kern w:val="0"/>
          <w:sz w:val="24"/>
        </w:rPr>
        <w:t>1.1</w:t>
      </w:r>
      <w:r w:rsidRPr="00654639">
        <w:rPr>
          <w:rFonts w:hAnsi="宋体" w:hint="eastAsia"/>
          <w:kern w:val="0"/>
          <w:sz w:val="24"/>
        </w:rPr>
        <w:t>，安全等级为二级时不应小于</w:t>
      </w:r>
      <w:r w:rsidRPr="00654639">
        <w:rPr>
          <w:kern w:val="0"/>
          <w:sz w:val="24"/>
        </w:rPr>
        <w:t>1.0</w:t>
      </w:r>
      <w:r w:rsidRPr="00654639">
        <w:rPr>
          <w:rFonts w:hAnsi="宋体" w:hint="eastAsia"/>
          <w:kern w:val="0"/>
          <w:sz w:val="24"/>
        </w:rPr>
        <w:t>；</w:t>
      </w:r>
    </w:p>
    <w:p w:rsidR="00ED2FA4" w:rsidRPr="00654639" w:rsidRDefault="00ED2FA4" w:rsidP="00ED2FA4">
      <w:pPr>
        <w:spacing w:line="360" w:lineRule="auto"/>
        <w:ind w:left="2520" w:hangingChars="1050" w:hanging="2520"/>
        <w:jc w:val="left"/>
        <w:rPr>
          <w:kern w:val="0"/>
          <w:sz w:val="24"/>
        </w:rPr>
      </w:pPr>
      <w:r w:rsidRPr="00654639">
        <w:rPr>
          <w:kern w:val="0"/>
          <w:position w:val="-14"/>
          <w:sz w:val="24"/>
        </w:rPr>
        <w:object w:dxaOrig="320" w:dyaOrig="380" w14:anchorId="5AB4B302">
          <v:shape id="_x0000_i1097" type="#_x0000_t75" style="width:15.55pt;height:19pt" o:ole="">
            <v:imagedata r:id="rId135" o:title=""/>
          </v:shape>
          <o:OLEObject Type="Embed" ProgID="Equation.3" ShapeID="_x0000_i1097" DrawAspect="Content" ObjectID="_1592055376" r:id="rId136"/>
        </w:object>
      </w:r>
      <w:r w:rsidRPr="00654639">
        <w:rPr>
          <w:kern w:val="0"/>
          <w:sz w:val="24"/>
        </w:rPr>
        <w:t>——</w:t>
      </w:r>
      <w:r w:rsidRPr="00654639">
        <w:rPr>
          <w:rFonts w:hAnsi="宋体" w:hint="eastAsia"/>
          <w:kern w:val="0"/>
          <w:sz w:val="24"/>
        </w:rPr>
        <w:t>持久设计状况下接缝剪力设计值；</w:t>
      </w:r>
    </w:p>
    <w:p w:rsidR="00ED2FA4" w:rsidRPr="00654639" w:rsidRDefault="00ED2FA4" w:rsidP="00ED2FA4">
      <w:pPr>
        <w:spacing w:line="360" w:lineRule="auto"/>
        <w:ind w:left="2520" w:hangingChars="1050" w:hanging="2520"/>
        <w:jc w:val="left"/>
        <w:rPr>
          <w:kern w:val="0"/>
          <w:sz w:val="24"/>
        </w:rPr>
      </w:pPr>
      <w:r w:rsidRPr="00654639">
        <w:rPr>
          <w:kern w:val="0"/>
          <w:position w:val="-14"/>
          <w:sz w:val="24"/>
        </w:rPr>
        <w:object w:dxaOrig="420" w:dyaOrig="380" w14:anchorId="044B59C5">
          <v:shape id="_x0000_i1098" type="#_x0000_t75" style="width:21.3pt;height:19pt" o:ole="">
            <v:imagedata r:id="rId137" o:title=""/>
          </v:shape>
          <o:OLEObject Type="Embed" ProgID="Equation.3" ShapeID="_x0000_i1098" DrawAspect="Content" ObjectID="_1592055377" r:id="rId138"/>
        </w:object>
      </w:r>
      <w:r w:rsidRPr="00654639">
        <w:rPr>
          <w:kern w:val="0"/>
          <w:sz w:val="24"/>
        </w:rPr>
        <w:t>——</w:t>
      </w:r>
      <w:r w:rsidRPr="00654639">
        <w:rPr>
          <w:rFonts w:hAnsi="宋体" w:hint="eastAsia"/>
          <w:kern w:val="0"/>
          <w:sz w:val="24"/>
        </w:rPr>
        <w:t>地震设计状况下接缝剪力设计值；</w:t>
      </w:r>
    </w:p>
    <w:p w:rsidR="00ED2FA4" w:rsidRPr="00654639" w:rsidRDefault="00ED2FA4" w:rsidP="00ED2FA4">
      <w:pPr>
        <w:spacing w:line="360" w:lineRule="auto"/>
        <w:ind w:left="2520" w:hangingChars="1050" w:hanging="2520"/>
        <w:jc w:val="left"/>
        <w:rPr>
          <w:sz w:val="24"/>
        </w:rPr>
      </w:pPr>
      <w:r w:rsidRPr="00654639">
        <w:rPr>
          <w:kern w:val="0"/>
          <w:position w:val="-12"/>
          <w:sz w:val="24"/>
        </w:rPr>
        <w:object w:dxaOrig="279" w:dyaOrig="360" w14:anchorId="15D9810F">
          <v:shape id="_x0000_i1099" type="#_x0000_t75" style="width:14.4pt;height:17.85pt" o:ole="">
            <v:imagedata r:id="rId139" o:title=""/>
          </v:shape>
          <o:OLEObject Type="Embed" ProgID="Equation.3" ShapeID="_x0000_i1099" DrawAspect="Content" ObjectID="_1592055378" r:id="rId140"/>
        </w:object>
      </w:r>
      <w:r w:rsidRPr="00654639">
        <w:rPr>
          <w:kern w:val="0"/>
          <w:sz w:val="24"/>
        </w:rPr>
        <w:t>——</w:t>
      </w:r>
      <w:r w:rsidRPr="00654639">
        <w:rPr>
          <w:rFonts w:hAnsi="宋体" w:hint="eastAsia"/>
          <w:kern w:val="0"/>
          <w:sz w:val="24"/>
        </w:rPr>
        <w:t>持久设计状况下梁端、柱端底部</w:t>
      </w:r>
      <w:proofErr w:type="gramStart"/>
      <w:r w:rsidRPr="00654639">
        <w:rPr>
          <w:rFonts w:hAnsi="宋体" w:hint="eastAsia"/>
          <w:kern w:val="0"/>
          <w:sz w:val="24"/>
        </w:rPr>
        <w:t>接缝受剪</w:t>
      </w:r>
      <w:proofErr w:type="gramEnd"/>
      <w:r w:rsidRPr="00654639">
        <w:rPr>
          <w:rFonts w:hAnsi="宋体" w:hint="eastAsia"/>
          <w:kern w:val="0"/>
          <w:sz w:val="24"/>
        </w:rPr>
        <w:t>承载力设计值；</w:t>
      </w:r>
    </w:p>
    <w:p w:rsidR="00ED2FA4" w:rsidRPr="00654639" w:rsidRDefault="00ED2FA4" w:rsidP="00ED2FA4">
      <w:pPr>
        <w:spacing w:line="360" w:lineRule="auto"/>
        <w:ind w:left="2520" w:hangingChars="1050" w:hanging="2520"/>
        <w:jc w:val="left"/>
        <w:rPr>
          <w:sz w:val="24"/>
        </w:rPr>
      </w:pPr>
      <w:r w:rsidRPr="00654639">
        <w:rPr>
          <w:kern w:val="0"/>
          <w:position w:val="-12"/>
          <w:sz w:val="24"/>
        </w:rPr>
        <w:object w:dxaOrig="360" w:dyaOrig="360" w14:anchorId="1F6A2A63">
          <v:shape id="_x0000_i1100" type="#_x0000_t75" style="width:17.85pt;height:17.85pt" o:ole="">
            <v:imagedata r:id="rId141" o:title=""/>
          </v:shape>
          <o:OLEObject Type="Embed" ProgID="Equation.3" ShapeID="_x0000_i1100" DrawAspect="Content" ObjectID="_1592055379" r:id="rId142"/>
        </w:object>
      </w:r>
      <w:r w:rsidRPr="00654639">
        <w:rPr>
          <w:kern w:val="0"/>
          <w:sz w:val="24"/>
        </w:rPr>
        <w:t>——</w:t>
      </w:r>
      <w:r w:rsidRPr="00654639">
        <w:rPr>
          <w:rFonts w:hAnsi="宋体" w:hint="eastAsia"/>
          <w:kern w:val="0"/>
          <w:sz w:val="24"/>
        </w:rPr>
        <w:t>地震设计状况下梁端、柱端底部</w:t>
      </w:r>
      <w:proofErr w:type="gramStart"/>
      <w:r w:rsidRPr="00654639">
        <w:rPr>
          <w:rFonts w:hAnsi="宋体" w:hint="eastAsia"/>
          <w:kern w:val="0"/>
          <w:sz w:val="24"/>
        </w:rPr>
        <w:t>接缝受剪</w:t>
      </w:r>
      <w:proofErr w:type="gramEnd"/>
      <w:r w:rsidRPr="00654639">
        <w:rPr>
          <w:rFonts w:hAnsi="宋体" w:hint="eastAsia"/>
          <w:kern w:val="0"/>
          <w:sz w:val="24"/>
        </w:rPr>
        <w:t>承载力设计值；</w:t>
      </w:r>
    </w:p>
    <w:p w:rsidR="00ED2FA4" w:rsidRPr="00654639" w:rsidRDefault="00ED2FA4" w:rsidP="00ED2FA4">
      <w:pPr>
        <w:spacing w:line="360" w:lineRule="auto"/>
        <w:ind w:left="2520" w:hangingChars="1050" w:hanging="2520"/>
        <w:jc w:val="left"/>
        <w:rPr>
          <w:sz w:val="24"/>
        </w:rPr>
      </w:pPr>
      <w:r w:rsidRPr="00654639">
        <w:rPr>
          <w:kern w:val="0"/>
          <w:position w:val="-12"/>
          <w:sz w:val="24"/>
        </w:rPr>
        <w:object w:dxaOrig="440" w:dyaOrig="360" w14:anchorId="01200E4D">
          <v:shape id="_x0000_i1101" type="#_x0000_t75" style="width:21.9pt;height:17.85pt" o:ole="">
            <v:imagedata r:id="rId143" o:title=""/>
          </v:shape>
          <o:OLEObject Type="Embed" ProgID="Equation.3" ShapeID="_x0000_i1101" DrawAspect="Content" ObjectID="_1592055380" r:id="rId144"/>
        </w:object>
      </w:r>
      <w:r w:rsidRPr="00654639">
        <w:rPr>
          <w:kern w:val="0"/>
          <w:sz w:val="24"/>
        </w:rPr>
        <w:t>——</w:t>
      </w:r>
      <w:r w:rsidRPr="00654639">
        <w:rPr>
          <w:rFonts w:hAnsi="宋体" w:hint="eastAsia"/>
          <w:kern w:val="0"/>
          <w:sz w:val="24"/>
        </w:rPr>
        <w:t>被连接构件端部</w:t>
      </w:r>
      <w:proofErr w:type="gramStart"/>
      <w:r w:rsidRPr="00654639">
        <w:rPr>
          <w:rFonts w:hAnsi="宋体" w:hint="eastAsia"/>
          <w:kern w:val="0"/>
          <w:sz w:val="24"/>
        </w:rPr>
        <w:t>按实配钢筋</w:t>
      </w:r>
      <w:proofErr w:type="gramEnd"/>
      <w:r w:rsidRPr="00654639">
        <w:rPr>
          <w:rFonts w:hAnsi="宋体" w:hint="eastAsia"/>
          <w:kern w:val="0"/>
          <w:sz w:val="24"/>
        </w:rPr>
        <w:t>面积计算的斜</w:t>
      </w:r>
      <w:proofErr w:type="gramStart"/>
      <w:r w:rsidRPr="00654639">
        <w:rPr>
          <w:rFonts w:hAnsi="宋体" w:hint="eastAsia"/>
          <w:kern w:val="0"/>
          <w:sz w:val="24"/>
        </w:rPr>
        <w:t>截面受剪承载力</w:t>
      </w:r>
      <w:proofErr w:type="gramEnd"/>
      <w:r w:rsidRPr="00654639">
        <w:rPr>
          <w:rFonts w:hAnsi="宋体" w:hint="eastAsia"/>
          <w:kern w:val="0"/>
          <w:sz w:val="24"/>
        </w:rPr>
        <w:t>设计值；</w:t>
      </w:r>
    </w:p>
    <w:p w:rsidR="00ED2FA4" w:rsidRPr="00654639" w:rsidRDefault="00ED2FA4" w:rsidP="00ED2FA4">
      <w:pPr>
        <w:spacing w:line="360" w:lineRule="auto"/>
        <w:ind w:left="2520" w:hangingChars="1050" w:hanging="2520"/>
        <w:jc w:val="left"/>
        <w:rPr>
          <w:sz w:val="24"/>
        </w:rPr>
      </w:pPr>
      <w:r w:rsidRPr="00654639">
        <w:rPr>
          <w:kern w:val="0"/>
          <w:position w:val="-14"/>
          <w:sz w:val="24"/>
        </w:rPr>
        <w:object w:dxaOrig="260" w:dyaOrig="380" w14:anchorId="00CF0E0F">
          <v:shape id="_x0000_i1102" type="#_x0000_t75" style="width:12.65pt;height:19pt" o:ole="">
            <v:imagedata r:id="rId145" o:title=""/>
          </v:shape>
          <o:OLEObject Type="Embed" ProgID="Equation.3" ShapeID="_x0000_i1102" DrawAspect="Content" ObjectID="_1592055381" r:id="rId146"/>
        </w:object>
      </w:r>
      <w:r w:rsidRPr="00654639">
        <w:rPr>
          <w:kern w:val="0"/>
          <w:sz w:val="24"/>
        </w:rPr>
        <w:t>——</w:t>
      </w:r>
      <w:proofErr w:type="gramStart"/>
      <w:r w:rsidRPr="00654639">
        <w:rPr>
          <w:rFonts w:hAnsi="宋体" w:hint="eastAsia"/>
          <w:kern w:val="0"/>
          <w:sz w:val="24"/>
        </w:rPr>
        <w:t>接缝受剪</w:t>
      </w:r>
      <w:proofErr w:type="gramEnd"/>
      <w:r w:rsidRPr="00654639">
        <w:rPr>
          <w:rFonts w:hAnsi="宋体" w:hint="eastAsia"/>
          <w:kern w:val="0"/>
          <w:sz w:val="24"/>
        </w:rPr>
        <w:t>承载力增大系数，抗震等级为一、二级取</w:t>
      </w:r>
      <w:r w:rsidRPr="00654639">
        <w:rPr>
          <w:kern w:val="0"/>
          <w:sz w:val="24"/>
        </w:rPr>
        <w:t>1.2</w:t>
      </w:r>
      <w:r w:rsidRPr="00654639">
        <w:rPr>
          <w:rFonts w:hAnsi="宋体" w:hint="eastAsia"/>
          <w:kern w:val="0"/>
          <w:sz w:val="24"/>
        </w:rPr>
        <w:t>，抗震等级为三、四级取</w:t>
      </w:r>
      <w:r w:rsidRPr="00654639">
        <w:rPr>
          <w:kern w:val="0"/>
          <w:sz w:val="24"/>
        </w:rPr>
        <w:t>1.1</w:t>
      </w:r>
      <w:r w:rsidRPr="00654639">
        <w:rPr>
          <w:rFonts w:hAnsi="宋体" w:hint="eastAsia"/>
          <w:kern w:val="0"/>
          <w:sz w:val="24"/>
        </w:rPr>
        <w:t>。</w:t>
      </w:r>
    </w:p>
    <w:p w:rsidR="00ED2FA4" w:rsidRPr="00654639" w:rsidRDefault="00ED2FA4" w:rsidP="00ED2FA4">
      <w:pPr>
        <w:spacing w:line="360" w:lineRule="auto"/>
        <w:jc w:val="left"/>
        <w:rPr>
          <w:sz w:val="24"/>
        </w:rPr>
      </w:pPr>
      <w:r w:rsidRPr="00654639">
        <w:rPr>
          <w:b/>
          <w:sz w:val="24"/>
        </w:rPr>
        <w:t>4.</w:t>
      </w:r>
      <w:r>
        <w:rPr>
          <w:rFonts w:hint="eastAsia"/>
          <w:b/>
          <w:sz w:val="24"/>
        </w:rPr>
        <w:t>3</w:t>
      </w:r>
      <w:r w:rsidRPr="00654639">
        <w:rPr>
          <w:b/>
          <w:sz w:val="24"/>
        </w:rPr>
        <w:t>.2</w:t>
      </w:r>
      <w:r w:rsidRPr="00654639">
        <w:rPr>
          <w:rFonts w:hint="eastAsia"/>
          <w:sz w:val="24"/>
        </w:rPr>
        <w:t>叠合梁端竖向接缝的受剪承载力设计值按下列公式计算：</w:t>
      </w:r>
    </w:p>
    <w:p w:rsidR="00ED2FA4" w:rsidRPr="00654639" w:rsidRDefault="00ED2FA4" w:rsidP="00ED2FA4">
      <w:pPr>
        <w:spacing w:line="360" w:lineRule="auto"/>
        <w:ind w:firstLine="468"/>
        <w:jc w:val="left"/>
        <w:rPr>
          <w:sz w:val="24"/>
        </w:rPr>
      </w:pPr>
      <w:r w:rsidRPr="00654639">
        <w:rPr>
          <w:sz w:val="24"/>
        </w:rPr>
        <w:t xml:space="preserve">1 </w:t>
      </w:r>
      <w:r w:rsidRPr="00654639">
        <w:rPr>
          <w:rFonts w:hint="eastAsia"/>
          <w:sz w:val="24"/>
        </w:rPr>
        <w:t>持久设计状况</w:t>
      </w:r>
    </w:p>
    <w:p w:rsidR="00ED2FA4" w:rsidRPr="00654639" w:rsidRDefault="00ED2FA4" w:rsidP="00ED2FA4">
      <w:pPr>
        <w:wordWrap w:val="0"/>
        <w:spacing w:line="360" w:lineRule="auto"/>
        <w:ind w:firstLine="408"/>
        <w:jc w:val="right"/>
        <w:rPr>
          <w:sz w:val="24"/>
        </w:rPr>
      </w:pPr>
      <w:r w:rsidRPr="00654639">
        <w:rPr>
          <w:kern w:val="0"/>
          <w:position w:val="-16"/>
          <w:sz w:val="24"/>
        </w:rPr>
        <w:object w:dxaOrig="4180" w:dyaOrig="440" w14:anchorId="11A16085">
          <v:shape id="_x0000_i1103" type="#_x0000_t75" style="width:209.1pt;height:21.9pt" o:ole="">
            <v:imagedata r:id="rId147" o:title=""/>
          </v:shape>
          <o:OLEObject Type="Embed" ProgID="Equation.3" ShapeID="_x0000_i1103" DrawAspect="Content" ObjectID="_1592055382" r:id="rId148"/>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.2-1</w:t>
      </w:r>
      <w:r w:rsidRPr="00654639">
        <w:rPr>
          <w:rFonts w:hAnsi="宋体" w:hint="eastAsia"/>
          <w:kern w:val="0"/>
          <w:sz w:val="24"/>
        </w:rPr>
        <w:t>）</w:t>
      </w:r>
    </w:p>
    <w:p w:rsidR="00ED2FA4" w:rsidRPr="00654639" w:rsidRDefault="00ED2FA4" w:rsidP="00ED2FA4">
      <w:pPr>
        <w:spacing w:line="360" w:lineRule="auto"/>
        <w:ind w:firstLine="468"/>
        <w:jc w:val="left"/>
        <w:rPr>
          <w:sz w:val="24"/>
        </w:rPr>
      </w:pPr>
      <w:r w:rsidRPr="00654639">
        <w:rPr>
          <w:sz w:val="24"/>
        </w:rPr>
        <w:t xml:space="preserve">2 </w:t>
      </w:r>
      <w:r w:rsidRPr="00654639">
        <w:rPr>
          <w:rFonts w:hint="eastAsia"/>
          <w:sz w:val="24"/>
        </w:rPr>
        <w:t>地震设计状况</w:t>
      </w:r>
    </w:p>
    <w:p w:rsidR="00ED2FA4" w:rsidRPr="00654639" w:rsidRDefault="00ED2FA4" w:rsidP="00ED2FA4">
      <w:pPr>
        <w:wordWrap w:val="0"/>
        <w:spacing w:line="360" w:lineRule="auto"/>
        <w:ind w:firstLine="408"/>
        <w:jc w:val="right"/>
        <w:rPr>
          <w:sz w:val="24"/>
        </w:rPr>
      </w:pPr>
      <w:r w:rsidRPr="00654639">
        <w:rPr>
          <w:kern w:val="0"/>
          <w:position w:val="-16"/>
          <w:sz w:val="24"/>
        </w:rPr>
        <w:object w:dxaOrig="4260" w:dyaOrig="440" w14:anchorId="1FF381BB">
          <v:shape id="_x0000_i1104" type="#_x0000_t75" style="width:212.55pt;height:21.9pt" o:ole="">
            <v:imagedata r:id="rId149" o:title=""/>
          </v:shape>
          <o:OLEObject Type="Embed" ProgID="Equation.3" ShapeID="_x0000_i1104" DrawAspect="Content" ObjectID="_1592055383" r:id="rId150"/>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.2-2</w:t>
      </w:r>
      <w:r w:rsidRPr="00654639">
        <w:rPr>
          <w:rFonts w:hAnsi="宋体" w:hint="eastAsia"/>
          <w:kern w:val="0"/>
          <w:sz w:val="24"/>
        </w:rPr>
        <w:t>）</w:t>
      </w:r>
    </w:p>
    <w:p w:rsidR="00ED2FA4" w:rsidRPr="00654639" w:rsidRDefault="00ED2FA4" w:rsidP="00ED2FA4">
      <w:pPr>
        <w:spacing w:line="360" w:lineRule="auto"/>
        <w:ind w:left="2520" w:hangingChars="1050" w:hanging="2520"/>
        <w:jc w:val="left"/>
        <w:rPr>
          <w:kern w:val="0"/>
          <w:sz w:val="24"/>
        </w:rPr>
      </w:pPr>
      <w:r w:rsidRPr="00654639">
        <w:rPr>
          <w:rFonts w:hAnsi="宋体" w:hint="eastAsia"/>
          <w:sz w:val="24"/>
        </w:rPr>
        <w:t>式中：</w:t>
      </w:r>
      <w:r w:rsidRPr="00654639">
        <w:rPr>
          <w:kern w:val="0"/>
          <w:position w:val="-12"/>
          <w:sz w:val="24"/>
        </w:rPr>
        <w:object w:dxaOrig="360" w:dyaOrig="360" w14:anchorId="0A90519E">
          <v:shape id="_x0000_i1105" type="#_x0000_t75" style="width:17.85pt;height:17.85pt" o:ole="">
            <v:imagedata r:id="rId151" o:title=""/>
          </v:shape>
          <o:OLEObject Type="Embed" ProgID="Equation.3" ShapeID="_x0000_i1105" DrawAspect="Content" ObjectID="_1592055384" r:id="rId152"/>
        </w:object>
      </w:r>
      <w:r w:rsidRPr="00654639">
        <w:rPr>
          <w:kern w:val="0"/>
          <w:sz w:val="24"/>
        </w:rPr>
        <w:t>——</w:t>
      </w:r>
      <w:r w:rsidRPr="00654639">
        <w:rPr>
          <w:rFonts w:hAnsi="宋体" w:hint="eastAsia"/>
          <w:kern w:val="0"/>
          <w:sz w:val="24"/>
        </w:rPr>
        <w:t>叠合梁端截面后浇混凝土叠合层截面面积；</w:t>
      </w:r>
    </w:p>
    <w:p w:rsidR="00ED2FA4" w:rsidRPr="00654639" w:rsidRDefault="00ED2FA4" w:rsidP="00ED2FA4">
      <w:pPr>
        <w:spacing w:line="360" w:lineRule="auto"/>
        <w:ind w:left="2520" w:hangingChars="1050" w:hanging="2520"/>
        <w:jc w:val="left"/>
        <w:rPr>
          <w:kern w:val="0"/>
          <w:sz w:val="24"/>
        </w:rPr>
      </w:pPr>
      <w:r w:rsidRPr="00654639">
        <w:rPr>
          <w:kern w:val="0"/>
          <w:position w:val="-12"/>
          <w:sz w:val="24"/>
        </w:rPr>
        <w:object w:dxaOrig="279" w:dyaOrig="360" w14:anchorId="43381D49">
          <v:shape id="_x0000_i1106" type="#_x0000_t75" style="width:14.4pt;height:17.85pt" o:ole="">
            <v:imagedata r:id="rId153" o:title=""/>
          </v:shape>
          <o:OLEObject Type="Embed" ProgID="Equation.3" ShapeID="_x0000_i1106" DrawAspect="Content" ObjectID="_1592055385" r:id="rId154"/>
        </w:object>
      </w:r>
      <w:r w:rsidRPr="00654639">
        <w:rPr>
          <w:kern w:val="0"/>
          <w:sz w:val="24"/>
        </w:rPr>
        <w:t>——</w:t>
      </w:r>
      <w:r w:rsidRPr="00654639">
        <w:rPr>
          <w:rFonts w:hAnsi="宋体" w:hint="eastAsia"/>
          <w:kern w:val="0"/>
          <w:sz w:val="24"/>
        </w:rPr>
        <w:t>预制构件混凝土轴心抗压强度设计值；</w:t>
      </w:r>
    </w:p>
    <w:p w:rsidR="00ED2FA4" w:rsidRPr="00654639" w:rsidRDefault="00ED2FA4" w:rsidP="00ED2FA4">
      <w:pPr>
        <w:spacing w:line="360" w:lineRule="auto"/>
        <w:ind w:left="2520" w:hangingChars="1050" w:hanging="2520"/>
        <w:jc w:val="left"/>
        <w:rPr>
          <w:kern w:val="0"/>
          <w:sz w:val="24"/>
        </w:rPr>
      </w:pPr>
      <w:r w:rsidRPr="00654639">
        <w:rPr>
          <w:kern w:val="0"/>
          <w:position w:val="-14"/>
          <w:sz w:val="24"/>
        </w:rPr>
        <w:object w:dxaOrig="279" w:dyaOrig="380" w14:anchorId="34E544A5">
          <v:shape id="_x0000_i1107" type="#_x0000_t75" style="width:14.4pt;height:19pt" o:ole="">
            <v:imagedata r:id="rId155" o:title=""/>
          </v:shape>
          <o:OLEObject Type="Embed" ProgID="Equation.3" ShapeID="_x0000_i1107" DrawAspect="Content" ObjectID="_1592055386" r:id="rId156"/>
        </w:object>
      </w:r>
      <w:r w:rsidRPr="00654639">
        <w:rPr>
          <w:kern w:val="0"/>
          <w:sz w:val="24"/>
        </w:rPr>
        <w:t>——</w:t>
      </w:r>
      <w:r w:rsidRPr="00654639">
        <w:rPr>
          <w:rFonts w:hAnsi="宋体" w:hint="eastAsia"/>
          <w:kern w:val="0"/>
          <w:sz w:val="24"/>
        </w:rPr>
        <w:t>垂直穿过结合面钢筋抗拉强度设计值；</w:t>
      </w:r>
    </w:p>
    <w:p w:rsidR="00ED2FA4" w:rsidRPr="00654639" w:rsidRDefault="00ED2FA4" w:rsidP="00ED2FA4">
      <w:pPr>
        <w:spacing w:line="360" w:lineRule="auto"/>
        <w:ind w:left="2520" w:hangingChars="1050" w:hanging="2520"/>
        <w:jc w:val="left"/>
        <w:rPr>
          <w:kern w:val="0"/>
          <w:sz w:val="24"/>
        </w:rPr>
      </w:pPr>
      <w:r w:rsidRPr="00654639">
        <w:rPr>
          <w:kern w:val="0"/>
          <w:position w:val="-10"/>
          <w:sz w:val="24"/>
        </w:rPr>
        <w:object w:dxaOrig="300" w:dyaOrig="340" w14:anchorId="7FE25394">
          <v:shape id="_x0000_i1108" type="#_x0000_t75" style="width:15pt;height:17.3pt" o:ole="">
            <v:imagedata r:id="rId157" o:title=""/>
          </v:shape>
          <o:OLEObject Type="Embed" ProgID="Equation.3" ShapeID="_x0000_i1108" DrawAspect="Content" ObjectID="_1592055387" r:id="rId158"/>
        </w:object>
      </w:r>
      <w:r w:rsidRPr="00654639">
        <w:rPr>
          <w:kern w:val="0"/>
          <w:sz w:val="24"/>
        </w:rPr>
        <w:t>——</w:t>
      </w:r>
      <w:r w:rsidRPr="00654639">
        <w:rPr>
          <w:rFonts w:hAnsi="宋体" w:hint="eastAsia"/>
          <w:kern w:val="0"/>
          <w:sz w:val="24"/>
        </w:rPr>
        <w:t>各键槽的根部截面面积之和，按后浇键槽根部截面和预制键槽根部截面分别计算，并取二者的较小值；</w:t>
      </w:r>
    </w:p>
    <w:p w:rsidR="00ED2FA4" w:rsidRPr="00654639" w:rsidRDefault="00ED2FA4" w:rsidP="00ED2FA4">
      <w:pPr>
        <w:spacing w:line="360" w:lineRule="auto"/>
        <w:ind w:leftChars="700" w:left="2310" w:hangingChars="350" w:hanging="840"/>
        <w:jc w:val="left"/>
        <w:rPr>
          <w:kern w:val="0"/>
          <w:sz w:val="24"/>
        </w:rPr>
      </w:pPr>
      <w:r w:rsidRPr="00654639">
        <w:rPr>
          <w:kern w:val="0"/>
          <w:position w:val="-12"/>
          <w:sz w:val="24"/>
        </w:rPr>
        <w:object w:dxaOrig="360" w:dyaOrig="360" w14:anchorId="7C8C7FA8">
          <v:shape id="_x0000_i1109" type="#_x0000_t75" style="width:17.85pt;height:17.85pt" o:ole="">
            <v:imagedata r:id="rId159" o:title=""/>
          </v:shape>
          <o:OLEObject Type="Embed" ProgID="Equation.3" ShapeID="_x0000_i1109" DrawAspect="Content" ObjectID="_1592055388" r:id="rId160"/>
        </w:object>
      </w:r>
      <w:r w:rsidRPr="00654639">
        <w:rPr>
          <w:kern w:val="0"/>
          <w:sz w:val="24"/>
        </w:rPr>
        <w:t>——</w:t>
      </w:r>
      <w:r w:rsidRPr="00654639">
        <w:rPr>
          <w:rFonts w:hAnsi="宋体" w:hint="eastAsia"/>
          <w:kern w:val="0"/>
          <w:sz w:val="24"/>
        </w:rPr>
        <w:t>垂直穿过结合</w:t>
      </w:r>
      <w:proofErr w:type="gramStart"/>
      <w:r w:rsidRPr="00654639">
        <w:rPr>
          <w:rFonts w:hAnsi="宋体" w:hint="eastAsia"/>
          <w:kern w:val="0"/>
          <w:sz w:val="24"/>
        </w:rPr>
        <w:t>面所有</w:t>
      </w:r>
      <w:proofErr w:type="gramEnd"/>
      <w:r w:rsidRPr="00654639">
        <w:rPr>
          <w:rFonts w:hAnsi="宋体" w:hint="eastAsia"/>
          <w:kern w:val="0"/>
          <w:sz w:val="24"/>
        </w:rPr>
        <w:t>钢筋的面积，包括叠合层内的纵向钢筋。</w:t>
      </w:r>
    </w:p>
    <w:p w:rsidR="00ED2FA4" w:rsidRPr="00654639" w:rsidRDefault="00ED2FA4" w:rsidP="00ED2FA4">
      <w:pPr>
        <w:spacing w:line="360" w:lineRule="auto"/>
        <w:jc w:val="left"/>
        <w:rPr>
          <w:sz w:val="24"/>
        </w:rPr>
      </w:pPr>
      <w:r w:rsidRPr="00654639">
        <w:rPr>
          <w:b/>
          <w:sz w:val="24"/>
        </w:rPr>
        <w:t>4.</w:t>
      </w:r>
      <w:r>
        <w:rPr>
          <w:rFonts w:hint="eastAsia"/>
          <w:b/>
          <w:sz w:val="24"/>
        </w:rPr>
        <w:t>3</w:t>
      </w:r>
      <w:r w:rsidRPr="00654639">
        <w:rPr>
          <w:b/>
          <w:sz w:val="24"/>
        </w:rPr>
        <w:t>.3</w:t>
      </w:r>
      <w:r w:rsidRPr="00654639">
        <w:rPr>
          <w:rFonts w:hint="eastAsia"/>
          <w:sz w:val="24"/>
        </w:rPr>
        <w:t>在地震设计状况下，预制柱底水平接缝的受剪承载力设计值应按下列公式计算：</w:t>
      </w:r>
    </w:p>
    <w:p w:rsidR="00ED2FA4" w:rsidRPr="00654639" w:rsidRDefault="00ED2FA4" w:rsidP="00ED2FA4">
      <w:pPr>
        <w:spacing w:line="360" w:lineRule="auto"/>
        <w:ind w:firstLine="468"/>
        <w:jc w:val="left"/>
        <w:rPr>
          <w:sz w:val="24"/>
        </w:rPr>
      </w:pPr>
      <w:r w:rsidRPr="00654639">
        <w:rPr>
          <w:rFonts w:hint="eastAsia"/>
          <w:sz w:val="24"/>
        </w:rPr>
        <w:t>当预制柱受压时：</w:t>
      </w:r>
    </w:p>
    <w:p w:rsidR="00ED2FA4" w:rsidRPr="00654639" w:rsidRDefault="00ED2FA4" w:rsidP="00ED2FA4">
      <w:pPr>
        <w:wordWrap w:val="0"/>
        <w:spacing w:line="360" w:lineRule="auto"/>
        <w:ind w:firstLine="408"/>
        <w:jc w:val="right"/>
        <w:rPr>
          <w:sz w:val="24"/>
        </w:rPr>
      </w:pPr>
      <w:r w:rsidRPr="00654639">
        <w:rPr>
          <w:kern w:val="0"/>
          <w:position w:val="-16"/>
          <w:sz w:val="24"/>
        </w:rPr>
        <w:object w:dxaOrig="2700" w:dyaOrig="440" w14:anchorId="0336ABBA">
          <v:shape id="_x0000_i1110" type="#_x0000_t75" style="width:135.35pt;height:21.9pt" o:ole="">
            <v:imagedata r:id="rId161" o:title=""/>
          </v:shape>
          <o:OLEObject Type="Embed" ProgID="Equation.3" ShapeID="_x0000_i1110" DrawAspect="Content" ObjectID="_1592055389" r:id="rId162"/>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.3-1</w:t>
      </w:r>
      <w:r w:rsidRPr="00654639">
        <w:rPr>
          <w:rFonts w:hAnsi="宋体" w:hint="eastAsia"/>
          <w:kern w:val="0"/>
          <w:sz w:val="24"/>
        </w:rPr>
        <w:t>）</w:t>
      </w:r>
    </w:p>
    <w:p w:rsidR="00ED2FA4" w:rsidRPr="00654639" w:rsidRDefault="00ED2FA4" w:rsidP="00ED2FA4">
      <w:pPr>
        <w:spacing w:line="360" w:lineRule="auto"/>
        <w:ind w:firstLine="468"/>
        <w:jc w:val="left"/>
        <w:rPr>
          <w:sz w:val="24"/>
        </w:rPr>
      </w:pPr>
      <w:r w:rsidRPr="00654639">
        <w:rPr>
          <w:rFonts w:hint="eastAsia"/>
          <w:sz w:val="24"/>
        </w:rPr>
        <w:t>当预制柱受拉时：</w:t>
      </w:r>
    </w:p>
    <w:p w:rsidR="00ED2FA4" w:rsidRPr="00654639" w:rsidRDefault="00ED2FA4" w:rsidP="00ED2FA4">
      <w:pPr>
        <w:wordWrap w:val="0"/>
        <w:spacing w:line="360" w:lineRule="auto"/>
        <w:ind w:firstLine="408"/>
        <w:jc w:val="right"/>
        <w:rPr>
          <w:sz w:val="24"/>
        </w:rPr>
      </w:pPr>
      <w:r w:rsidRPr="00654639">
        <w:rPr>
          <w:kern w:val="0"/>
          <w:position w:val="-34"/>
          <w:sz w:val="24"/>
        </w:rPr>
        <w:object w:dxaOrig="3280" w:dyaOrig="780" w14:anchorId="1E81E13C">
          <v:shape id="_x0000_i1111" type="#_x0000_t75" style="width:164.15pt;height:39.75pt" o:ole="">
            <v:imagedata r:id="rId163" o:title=""/>
          </v:shape>
          <o:OLEObject Type="Embed" ProgID="Equation.3" ShapeID="_x0000_i1111" DrawAspect="Content" ObjectID="_1592055390" r:id="rId164"/>
        </w:object>
      </w:r>
      <w:r w:rsidRPr="00654639">
        <w:rPr>
          <w:rFonts w:hAnsi="宋体" w:hint="eastAsia"/>
          <w:kern w:val="0"/>
          <w:sz w:val="24"/>
        </w:rPr>
        <w:t>（</w:t>
      </w:r>
      <w:r w:rsidRPr="00654639">
        <w:rPr>
          <w:kern w:val="0"/>
          <w:sz w:val="24"/>
        </w:rPr>
        <w:t>4.</w:t>
      </w:r>
      <w:r>
        <w:rPr>
          <w:rFonts w:hint="eastAsia"/>
          <w:kern w:val="0"/>
          <w:sz w:val="24"/>
        </w:rPr>
        <w:t>3</w:t>
      </w:r>
      <w:r w:rsidRPr="00654639">
        <w:rPr>
          <w:kern w:val="0"/>
          <w:sz w:val="24"/>
        </w:rPr>
        <w:t>.3-2</w:t>
      </w:r>
      <w:r w:rsidRPr="00654639">
        <w:rPr>
          <w:rFonts w:hAnsi="宋体" w:hint="eastAsia"/>
          <w:kern w:val="0"/>
          <w:sz w:val="24"/>
        </w:rPr>
        <w:t>）</w:t>
      </w:r>
    </w:p>
    <w:p w:rsidR="00ED2FA4" w:rsidRPr="00654639" w:rsidRDefault="00ED2FA4" w:rsidP="00ED2FA4">
      <w:pPr>
        <w:spacing w:line="360" w:lineRule="auto"/>
        <w:ind w:left="2520" w:hangingChars="1050" w:hanging="2520"/>
        <w:jc w:val="left"/>
        <w:rPr>
          <w:kern w:val="0"/>
          <w:sz w:val="24"/>
        </w:rPr>
      </w:pPr>
      <w:r w:rsidRPr="00654639">
        <w:rPr>
          <w:rFonts w:hAnsi="宋体" w:hint="eastAsia"/>
          <w:sz w:val="24"/>
        </w:rPr>
        <w:t>式中：</w:t>
      </w:r>
      <w:r w:rsidRPr="00654639">
        <w:rPr>
          <w:kern w:val="0"/>
          <w:position w:val="-12"/>
          <w:sz w:val="24"/>
        </w:rPr>
        <w:object w:dxaOrig="279" w:dyaOrig="360" w14:anchorId="582480E3">
          <v:shape id="_x0000_i1112" type="#_x0000_t75" style="width:14.4pt;height:17.85pt" o:ole="">
            <v:imagedata r:id="rId153" o:title=""/>
          </v:shape>
          <o:OLEObject Type="Embed" ProgID="Equation.3" ShapeID="_x0000_i1112" DrawAspect="Content" ObjectID="_1592055391" r:id="rId165"/>
        </w:object>
      </w:r>
      <w:r w:rsidRPr="00654639">
        <w:rPr>
          <w:kern w:val="0"/>
          <w:sz w:val="24"/>
        </w:rPr>
        <w:t>——</w:t>
      </w:r>
      <w:r w:rsidRPr="00654639">
        <w:rPr>
          <w:rFonts w:hAnsi="宋体" w:hint="eastAsia"/>
          <w:kern w:val="0"/>
          <w:sz w:val="24"/>
        </w:rPr>
        <w:t>预制构件混凝土轴心抗压强度设计值；</w:t>
      </w:r>
    </w:p>
    <w:p w:rsidR="00ED2FA4" w:rsidRPr="00654639" w:rsidRDefault="00ED2FA4" w:rsidP="00ED2FA4">
      <w:pPr>
        <w:spacing w:line="360" w:lineRule="auto"/>
        <w:ind w:left="2520" w:hangingChars="1050" w:hanging="2520"/>
        <w:jc w:val="left"/>
        <w:rPr>
          <w:kern w:val="0"/>
          <w:sz w:val="24"/>
        </w:rPr>
      </w:pPr>
      <w:r w:rsidRPr="00654639">
        <w:rPr>
          <w:kern w:val="0"/>
          <w:position w:val="-14"/>
          <w:sz w:val="24"/>
        </w:rPr>
        <w:object w:dxaOrig="279" w:dyaOrig="380" w14:anchorId="534DCFE8">
          <v:shape id="_x0000_i1113" type="#_x0000_t75" style="width:14.4pt;height:19pt" o:ole="">
            <v:imagedata r:id="rId155" o:title=""/>
          </v:shape>
          <o:OLEObject Type="Embed" ProgID="Equation.3" ShapeID="_x0000_i1113" DrawAspect="Content" ObjectID="_1592055392" r:id="rId166"/>
        </w:object>
      </w:r>
      <w:r w:rsidRPr="00654639">
        <w:rPr>
          <w:kern w:val="0"/>
          <w:sz w:val="24"/>
        </w:rPr>
        <w:t>——</w:t>
      </w:r>
      <w:r w:rsidRPr="00654639">
        <w:rPr>
          <w:rFonts w:hAnsi="宋体" w:hint="eastAsia"/>
          <w:kern w:val="0"/>
          <w:sz w:val="24"/>
        </w:rPr>
        <w:t>垂直穿过结合面钢筋抗拉强度设计值；</w:t>
      </w:r>
    </w:p>
    <w:p w:rsidR="00ED2FA4" w:rsidRPr="00654639" w:rsidRDefault="00ED2FA4" w:rsidP="00ED2FA4">
      <w:pPr>
        <w:spacing w:line="360" w:lineRule="auto"/>
        <w:ind w:left="2520" w:hangingChars="1050" w:hanging="2520"/>
        <w:jc w:val="left"/>
        <w:rPr>
          <w:sz w:val="24"/>
        </w:rPr>
      </w:pPr>
      <w:r w:rsidRPr="00654639">
        <w:rPr>
          <w:kern w:val="0"/>
          <w:position w:val="-6"/>
          <w:sz w:val="24"/>
        </w:rPr>
        <w:object w:dxaOrig="279" w:dyaOrig="260" w14:anchorId="422F4789">
          <v:shape id="_x0000_i1114" type="#_x0000_t75" style="width:14.4pt;height:12.65pt" o:ole="">
            <v:imagedata r:id="rId167" o:title=""/>
          </v:shape>
          <o:OLEObject Type="Embed" ProgID="Equation.3" ShapeID="_x0000_i1114" DrawAspect="Content" ObjectID="_1592055393" r:id="rId168"/>
        </w:object>
      </w:r>
      <w:r w:rsidRPr="00654639">
        <w:rPr>
          <w:kern w:val="0"/>
          <w:sz w:val="24"/>
        </w:rPr>
        <w:t>——</w:t>
      </w:r>
      <w:r w:rsidRPr="00654639">
        <w:rPr>
          <w:rFonts w:hAnsi="宋体" w:hint="eastAsia"/>
          <w:kern w:val="0"/>
          <w:sz w:val="24"/>
        </w:rPr>
        <w:t>与剪力设计值</w:t>
      </w:r>
      <w:r w:rsidRPr="00654639">
        <w:rPr>
          <w:kern w:val="0"/>
          <w:position w:val="-14"/>
          <w:sz w:val="24"/>
        </w:rPr>
        <w:object w:dxaOrig="260" w:dyaOrig="380" w14:anchorId="2AAF7745">
          <v:shape id="_x0000_i1115" type="#_x0000_t75" style="width:12.65pt;height:19pt" o:ole="">
            <v:imagedata r:id="rId169" o:title=""/>
          </v:shape>
          <o:OLEObject Type="Embed" ProgID="Equation.3" ShapeID="_x0000_i1115" DrawAspect="Content" ObjectID="_1592055394" r:id="rId170"/>
        </w:object>
      </w:r>
      <w:r w:rsidRPr="00654639">
        <w:rPr>
          <w:rFonts w:hAnsi="宋体" w:hint="eastAsia"/>
          <w:kern w:val="0"/>
          <w:sz w:val="24"/>
        </w:rPr>
        <w:t>相应的垂直</w:t>
      </w:r>
      <w:proofErr w:type="gramStart"/>
      <w:r w:rsidRPr="00654639">
        <w:rPr>
          <w:rFonts w:hAnsi="宋体" w:hint="eastAsia"/>
          <w:kern w:val="0"/>
          <w:sz w:val="24"/>
        </w:rPr>
        <w:t>于结合</w:t>
      </w:r>
      <w:proofErr w:type="gramEnd"/>
      <w:r w:rsidRPr="00654639">
        <w:rPr>
          <w:rFonts w:hAnsi="宋体" w:hint="eastAsia"/>
          <w:kern w:val="0"/>
          <w:sz w:val="24"/>
        </w:rPr>
        <w:t>面的轴向力设计值，取绝对值进行计算；</w:t>
      </w:r>
    </w:p>
    <w:p w:rsidR="00ED2FA4" w:rsidRPr="00654639" w:rsidRDefault="00ED2FA4" w:rsidP="00ED2FA4">
      <w:pPr>
        <w:spacing w:line="360" w:lineRule="auto"/>
        <w:ind w:leftChars="700" w:left="2310" w:hangingChars="350" w:hanging="840"/>
        <w:jc w:val="left"/>
        <w:rPr>
          <w:kern w:val="0"/>
          <w:sz w:val="24"/>
        </w:rPr>
      </w:pPr>
      <w:r w:rsidRPr="00654639">
        <w:rPr>
          <w:kern w:val="0"/>
          <w:position w:val="-12"/>
          <w:sz w:val="24"/>
        </w:rPr>
        <w:object w:dxaOrig="360" w:dyaOrig="360" w14:anchorId="1BDABDAC">
          <v:shape id="_x0000_i1116" type="#_x0000_t75" style="width:17.85pt;height:17.85pt" o:ole="">
            <v:imagedata r:id="rId159" o:title=""/>
          </v:shape>
          <o:OLEObject Type="Embed" ProgID="Equation.3" ShapeID="_x0000_i1116" DrawAspect="Content" ObjectID="_1592055395" r:id="rId171"/>
        </w:object>
      </w:r>
      <w:r w:rsidRPr="00654639">
        <w:rPr>
          <w:kern w:val="0"/>
          <w:sz w:val="24"/>
        </w:rPr>
        <w:t>——</w:t>
      </w:r>
      <w:r w:rsidRPr="00654639">
        <w:rPr>
          <w:rFonts w:hAnsi="宋体" w:hint="eastAsia"/>
          <w:kern w:val="0"/>
          <w:sz w:val="24"/>
        </w:rPr>
        <w:t>垂直穿过结合</w:t>
      </w:r>
      <w:proofErr w:type="gramStart"/>
      <w:r w:rsidRPr="00654639">
        <w:rPr>
          <w:rFonts w:hAnsi="宋体" w:hint="eastAsia"/>
          <w:kern w:val="0"/>
          <w:sz w:val="24"/>
        </w:rPr>
        <w:t>面所有</w:t>
      </w:r>
      <w:proofErr w:type="gramEnd"/>
      <w:r w:rsidRPr="00654639">
        <w:rPr>
          <w:rFonts w:hAnsi="宋体" w:hint="eastAsia"/>
          <w:kern w:val="0"/>
          <w:sz w:val="24"/>
        </w:rPr>
        <w:t>钢筋的面积；</w:t>
      </w:r>
    </w:p>
    <w:p w:rsidR="00ED2FA4" w:rsidRPr="00654639" w:rsidRDefault="00ED2FA4" w:rsidP="00ED2FA4">
      <w:pPr>
        <w:spacing w:line="360" w:lineRule="auto"/>
        <w:ind w:left="2520" w:hangingChars="1050" w:hanging="2520"/>
        <w:jc w:val="left"/>
        <w:rPr>
          <w:sz w:val="24"/>
        </w:rPr>
      </w:pPr>
      <w:r w:rsidRPr="00654639">
        <w:rPr>
          <w:kern w:val="0"/>
          <w:position w:val="-12"/>
          <w:sz w:val="24"/>
        </w:rPr>
        <w:object w:dxaOrig="360" w:dyaOrig="360" w14:anchorId="3DCFA520">
          <v:shape id="_x0000_i1117" type="#_x0000_t75" style="width:17.85pt;height:17.85pt" o:ole="">
            <v:imagedata r:id="rId141" o:title=""/>
          </v:shape>
          <o:OLEObject Type="Embed" ProgID="Equation.3" ShapeID="_x0000_i1117" DrawAspect="Content" ObjectID="_1592055396" r:id="rId172"/>
        </w:object>
      </w:r>
      <w:r w:rsidRPr="00654639">
        <w:rPr>
          <w:kern w:val="0"/>
          <w:sz w:val="24"/>
        </w:rPr>
        <w:t>——</w:t>
      </w:r>
      <w:r w:rsidRPr="00654639">
        <w:rPr>
          <w:rFonts w:hAnsi="宋体" w:hint="eastAsia"/>
          <w:kern w:val="0"/>
          <w:sz w:val="24"/>
        </w:rPr>
        <w:t>地震设计状况下梁端、柱端底部</w:t>
      </w:r>
      <w:proofErr w:type="gramStart"/>
      <w:r w:rsidRPr="00654639">
        <w:rPr>
          <w:rFonts w:hAnsi="宋体" w:hint="eastAsia"/>
          <w:kern w:val="0"/>
          <w:sz w:val="24"/>
        </w:rPr>
        <w:t>接缝受剪</w:t>
      </w:r>
      <w:proofErr w:type="gramEnd"/>
      <w:r w:rsidRPr="00654639">
        <w:rPr>
          <w:rFonts w:hAnsi="宋体" w:hint="eastAsia"/>
          <w:kern w:val="0"/>
          <w:sz w:val="24"/>
        </w:rPr>
        <w:t>承载力设计值。</w:t>
      </w:r>
    </w:p>
    <w:p w:rsidR="00ED2FA4" w:rsidRDefault="00ED2FA4" w:rsidP="00ED2FA4">
      <w:pPr>
        <w:pStyle w:val="13"/>
        <w:adjustRightInd w:val="0"/>
        <w:snapToGrid w:val="0"/>
        <w:spacing w:line="360" w:lineRule="auto"/>
        <w:ind w:firstLineChars="0" w:firstLine="0"/>
        <w:outlineLvl w:val="2"/>
        <w:rPr>
          <w:color w:val="000000"/>
          <w:sz w:val="24"/>
        </w:rPr>
      </w:pPr>
      <w:bookmarkStart w:id="188" w:name="_Toc421026868"/>
      <w:r>
        <w:rPr>
          <w:rFonts w:ascii="Times New Roman" w:hAnsi="Times New Roman" w:cs="Times New Roman" w:hint="eastAsia"/>
          <w:b/>
          <w:color w:val="000000"/>
          <w:sz w:val="24"/>
          <w:szCs w:val="24"/>
        </w:rPr>
        <w:t>4.</w:t>
      </w:r>
      <w:r w:rsidR="00666EDF">
        <w:rPr>
          <w:rFonts w:ascii="Times New Roman" w:hAnsi="Times New Roman" w:cs="Times New Roman" w:hint="eastAsia"/>
          <w:b/>
          <w:color w:val="000000"/>
          <w:sz w:val="24"/>
          <w:szCs w:val="24"/>
        </w:rPr>
        <w:t>3</w:t>
      </w:r>
      <w:r>
        <w:rPr>
          <w:rFonts w:ascii="Times New Roman" w:hAnsi="Times New Roman" w:cs="Times New Roman" w:hint="eastAsia"/>
          <w:b/>
          <w:color w:val="000000"/>
          <w:sz w:val="24"/>
          <w:szCs w:val="24"/>
        </w:rPr>
        <w:t>.</w:t>
      </w:r>
      <w:r w:rsidR="00666EDF">
        <w:rPr>
          <w:rFonts w:ascii="Times New Roman" w:hAnsi="Times New Roman" w:cs="Times New Roman" w:hint="eastAsia"/>
          <w:b/>
          <w:color w:val="000000"/>
          <w:sz w:val="24"/>
          <w:szCs w:val="24"/>
        </w:rPr>
        <w:t>4</w:t>
      </w:r>
      <w:r>
        <w:rPr>
          <w:rFonts w:hint="eastAsia"/>
          <w:color w:val="000000"/>
          <w:sz w:val="24"/>
        </w:rPr>
        <w:t>在地震设计状况下，剪力墙水平接缝的受剪承载力设计值应按下式计算：</w:t>
      </w:r>
      <w:bookmarkEnd w:id="188"/>
    </w:p>
    <w:bookmarkStart w:id="189" w:name="_Toc421026869"/>
    <w:p w:rsidR="00ED2FA4" w:rsidRDefault="00ED2FA4" w:rsidP="00ED2FA4">
      <w:pPr>
        <w:adjustRightInd w:val="0"/>
        <w:snapToGrid w:val="0"/>
        <w:spacing w:line="360" w:lineRule="auto"/>
        <w:ind w:firstLineChars="1250" w:firstLine="3000"/>
        <w:outlineLvl w:val="2"/>
        <w:rPr>
          <w:color w:val="FF0000"/>
          <w:sz w:val="24"/>
        </w:rPr>
      </w:pPr>
      <w:r w:rsidRPr="00A1028B">
        <w:rPr>
          <w:color w:val="FF0000"/>
          <w:position w:val="-14"/>
          <w:sz w:val="24"/>
        </w:rPr>
        <w:object w:dxaOrig="2143" w:dyaOrig="379" w14:anchorId="778F9C49">
          <v:shape id="Picture 266" o:spid="_x0000_i1118" type="#_x0000_t75" style="width:107.15pt;height:18.45pt;mso-position-horizontal-relative:page;mso-position-vertical-relative:page" o:ole="">
            <v:imagedata r:id="rId173" o:title=""/>
          </v:shape>
          <o:OLEObject Type="Embed" ProgID="Equation.DSMT4" ShapeID="Picture 266" DrawAspect="Content" ObjectID="_1592055397" r:id="rId174"/>
        </w:object>
      </w:r>
      <w:r>
        <w:rPr>
          <w:sz w:val="24"/>
        </w:rPr>
        <w:t>（</w:t>
      </w:r>
      <w:r>
        <w:rPr>
          <w:rFonts w:hint="eastAsia"/>
          <w:sz w:val="24"/>
        </w:rPr>
        <w:t>4</w:t>
      </w:r>
      <w:r>
        <w:rPr>
          <w:sz w:val="24"/>
        </w:rPr>
        <w:t>.</w:t>
      </w:r>
      <w:r w:rsidR="00666EDF">
        <w:rPr>
          <w:rFonts w:hint="eastAsia"/>
          <w:sz w:val="24"/>
        </w:rPr>
        <w:t>3</w:t>
      </w:r>
      <w:r>
        <w:rPr>
          <w:rFonts w:hint="eastAsia"/>
          <w:sz w:val="24"/>
        </w:rPr>
        <w:t>.</w:t>
      </w:r>
      <w:r w:rsidR="00666EDF">
        <w:rPr>
          <w:rFonts w:hint="eastAsia"/>
          <w:sz w:val="24"/>
        </w:rPr>
        <w:t>4</w:t>
      </w:r>
      <w:r>
        <w:rPr>
          <w:sz w:val="24"/>
        </w:rPr>
        <w:t>）</w:t>
      </w:r>
      <w:bookmarkEnd w:id="189"/>
    </w:p>
    <w:tbl>
      <w:tblPr>
        <w:tblpPr w:leftFromText="180" w:rightFromText="180" w:vertAnchor="text" w:horzAnchor="margin" w:tblpY="108"/>
        <w:tblOverlap w:val="never"/>
        <w:tblW w:w="0" w:type="auto"/>
        <w:tblLayout w:type="fixed"/>
        <w:tblLook w:val="0000" w:firstRow="0" w:lastRow="0" w:firstColumn="0" w:lastColumn="0" w:noHBand="0" w:noVBand="0"/>
      </w:tblPr>
      <w:tblGrid>
        <w:gridCol w:w="817"/>
        <w:gridCol w:w="567"/>
        <w:gridCol w:w="709"/>
        <w:gridCol w:w="6418"/>
      </w:tblGrid>
      <w:tr w:rsidR="00ED2FA4" w:rsidTr="00BD74C5">
        <w:tc>
          <w:tcPr>
            <w:tcW w:w="817" w:type="dxa"/>
          </w:tcPr>
          <w:p w:rsidR="00ED2FA4" w:rsidRDefault="00ED2FA4" w:rsidP="00BD74C5">
            <w:pPr>
              <w:adjustRightInd w:val="0"/>
              <w:snapToGrid w:val="0"/>
              <w:spacing w:line="360" w:lineRule="auto"/>
              <w:rPr>
                <w:color w:val="000000"/>
                <w:position w:val="-14"/>
                <w:sz w:val="24"/>
              </w:rPr>
            </w:pPr>
            <w:r>
              <w:rPr>
                <w:rFonts w:hint="eastAsia"/>
                <w:color w:val="000000"/>
                <w:position w:val="-12"/>
                <w:sz w:val="24"/>
              </w:rPr>
              <w:t>式中：</w:t>
            </w:r>
          </w:p>
        </w:tc>
        <w:tc>
          <w:tcPr>
            <w:tcW w:w="567" w:type="dxa"/>
          </w:tcPr>
          <w:p w:rsidR="00ED2FA4" w:rsidRDefault="00ED2FA4" w:rsidP="00BD74C5">
            <w:pPr>
              <w:adjustRightInd w:val="0"/>
              <w:snapToGrid w:val="0"/>
              <w:spacing w:line="360" w:lineRule="auto"/>
              <w:rPr>
                <w:rFonts w:hAnsi="宋体"/>
                <w:color w:val="000000"/>
                <w:sz w:val="24"/>
              </w:rPr>
            </w:pPr>
            <w:r w:rsidRPr="00A1028B">
              <w:rPr>
                <w:color w:val="000000"/>
                <w:position w:val="-14"/>
              </w:rPr>
              <w:object w:dxaOrig="280" w:dyaOrig="380" w14:anchorId="5622F4BE">
                <v:shape id="Picture 267" o:spid="_x0000_i1119" type="#_x0000_t75" style="width:12.65pt;height:18.45pt;mso-position-horizontal-relative:page;mso-position-vertical-relative:page" o:ole="">
                  <v:imagedata r:id="rId175" o:title=""/>
                </v:shape>
                <o:OLEObject Type="Embed" ProgID="Equation.DSMT4" ShapeID="Picture 267" DrawAspect="Content" ObjectID="_1592055398" r:id="rId176"/>
              </w:object>
            </w:r>
          </w:p>
        </w:tc>
        <w:tc>
          <w:tcPr>
            <w:tcW w:w="709" w:type="dxa"/>
          </w:tcPr>
          <w:p w:rsidR="00ED2FA4" w:rsidRDefault="00ED2FA4" w:rsidP="00BD74C5">
            <w:pPr>
              <w:adjustRightInd w:val="0"/>
              <w:snapToGrid w:val="0"/>
              <w:spacing w:line="360" w:lineRule="auto"/>
              <w:rPr>
                <w:rFonts w:hAnsi="宋体"/>
                <w:color w:val="000000"/>
                <w:sz w:val="24"/>
              </w:rPr>
            </w:pPr>
            <w:r>
              <w:rPr>
                <w:color w:val="000000"/>
                <w:sz w:val="24"/>
              </w:rPr>
              <w:t>——</w:t>
            </w:r>
          </w:p>
        </w:tc>
        <w:tc>
          <w:tcPr>
            <w:tcW w:w="6418" w:type="dxa"/>
          </w:tcPr>
          <w:p w:rsidR="00ED2FA4" w:rsidRDefault="00ED2FA4" w:rsidP="00BD74C5">
            <w:pPr>
              <w:adjustRightInd w:val="0"/>
              <w:snapToGrid w:val="0"/>
              <w:spacing w:line="360" w:lineRule="auto"/>
              <w:rPr>
                <w:rFonts w:hAnsi="宋体"/>
                <w:color w:val="000000"/>
                <w:sz w:val="24"/>
              </w:rPr>
            </w:pPr>
            <w:r>
              <w:rPr>
                <w:rFonts w:hint="eastAsia"/>
                <w:sz w:val="24"/>
              </w:rPr>
              <w:t>垂直</w:t>
            </w:r>
            <w:r>
              <w:rPr>
                <w:rFonts w:hAnsi="宋体" w:hint="eastAsia"/>
                <w:sz w:val="24"/>
              </w:rPr>
              <w:t>穿过</w:t>
            </w:r>
            <w:r>
              <w:rPr>
                <w:sz w:val="24"/>
              </w:rPr>
              <w:t>结合面</w:t>
            </w:r>
            <w:r>
              <w:rPr>
                <w:rFonts w:hint="eastAsia"/>
                <w:sz w:val="24"/>
              </w:rPr>
              <w:t>的</w:t>
            </w:r>
            <w:r>
              <w:rPr>
                <w:sz w:val="24"/>
              </w:rPr>
              <w:t>钢筋</w:t>
            </w:r>
            <w:r>
              <w:rPr>
                <w:color w:val="000000"/>
                <w:sz w:val="24"/>
              </w:rPr>
              <w:t>抗拉强度设计值；</w:t>
            </w:r>
          </w:p>
        </w:tc>
      </w:tr>
      <w:tr w:rsidR="00ED2FA4" w:rsidTr="00BD74C5">
        <w:tc>
          <w:tcPr>
            <w:tcW w:w="817" w:type="dxa"/>
          </w:tcPr>
          <w:p w:rsidR="00ED2FA4" w:rsidRDefault="00ED2FA4" w:rsidP="00BD74C5">
            <w:pPr>
              <w:adjustRightInd w:val="0"/>
              <w:snapToGrid w:val="0"/>
              <w:spacing w:line="360" w:lineRule="auto"/>
              <w:rPr>
                <w:color w:val="000000"/>
                <w:position w:val="-14"/>
                <w:sz w:val="24"/>
              </w:rPr>
            </w:pPr>
          </w:p>
        </w:tc>
        <w:tc>
          <w:tcPr>
            <w:tcW w:w="567" w:type="dxa"/>
          </w:tcPr>
          <w:p w:rsidR="00ED2FA4" w:rsidRDefault="00ED2FA4" w:rsidP="00BD74C5">
            <w:pPr>
              <w:adjustRightInd w:val="0"/>
              <w:snapToGrid w:val="0"/>
              <w:spacing w:line="360" w:lineRule="auto"/>
              <w:rPr>
                <w:rFonts w:hAnsi="宋体"/>
                <w:i/>
                <w:color w:val="000000"/>
                <w:sz w:val="24"/>
              </w:rPr>
            </w:pPr>
            <w:r w:rsidRPr="00A1028B">
              <w:rPr>
                <w:color w:val="000000"/>
                <w:position w:val="-6"/>
                <w:sz w:val="24"/>
              </w:rPr>
              <w:object w:dxaOrig="280" w:dyaOrig="280" w14:anchorId="366DA7FE">
                <v:shape id="Picture 268" o:spid="_x0000_i1120" type="#_x0000_t75" style="width:12.65pt;height:12.65pt;mso-position-horizontal-relative:page;mso-position-vertical-relative:page" o:ole="">
                  <v:imagedata r:id="rId177" o:title=""/>
                </v:shape>
                <o:OLEObject Type="Embed" ProgID="Equation.DSMT4" ShapeID="Picture 268" DrawAspect="Content" ObjectID="_1592055399" r:id="rId178"/>
              </w:object>
            </w:r>
          </w:p>
        </w:tc>
        <w:tc>
          <w:tcPr>
            <w:tcW w:w="709" w:type="dxa"/>
          </w:tcPr>
          <w:p w:rsidR="00ED2FA4" w:rsidRDefault="00ED2FA4" w:rsidP="00BD74C5">
            <w:pPr>
              <w:adjustRightInd w:val="0"/>
              <w:snapToGrid w:val="0"/>
              <w:spacing w:line="360" w:lineRule="auto"/>
              <w:rPr>
                <w:rFonts w:hAnsi="宋体"/>
                <w:color w:val="000000"/>
                <w:sz w:val="24"/>
              </w:rPr>
            </w:pPr>
            <w:r>
              <w:rPr>
                <w:color w:val="000000"/>
                <w:sz w:val="24"/>
              </w:rPr>
              <w:t>——</w:t>
            </w:r>
          </w:p>
        </w:tc>
        <w:tc>
          <w:tcPr>
            <w:tcW w:w="6418" w:type="dxa"/>
          </w:tcPr>
          <w:p w:rsidR="00ED2FA4" w:rsidRDefault="00ED2FA4" w:rsidP="00BD74C5">
            <w:pPr>
              <w:adjustRightInd w:val="0"/>
              <w:snapToGrid w:val="0"/>
              <w:spacing w:line="360" w:lineRule="auto"/>
              <w:rPr>
                <w:rFonts w:hAnsi="宋体"/>
                <w:color w:val="000000"/>
                <w:sz w:val="24"/>
              </w:rPr>
            </w:pPr>
            <w:r>
              <w:rPr>
                <w:color w:val="000000"/>
                <w:sz w:val="24"/>
              </w:rPr>
              <w:t>与剪力设计值</w:t>
            </w:r>
            <w:r>
              <w:rPr>
                <w:i/>
                <w:color w:val="000000"/>
                <w:sz w:val="24"/>
              </w:rPr>
              <w:t>V</w:t>
            </w:r>
            <w:r>
              <w:rPr>
                <w:color w:val="000000"/>
                <w:sz w:val="24"/>
              </w:rPr>
              <w:t>相应的垂直于结合面的轴</w:t>
            </w:r>
            <w:r>
              <w:rPr>
                <w:rFonts w:hint="eastAsia"/>
                <w:color w:val="000000"/>
                <w:sz w:val="24"/>
              </w:rPr>
              <w:t>向</w:t>
            </w:r>
            <w:r>
              <w:rPr>
                <w:color w:val="000000"/>
                <w:sz w:val="24"/>
              </w:rPr>
              <w:t>力设计值</w:t>
            </w:r>
            <w:r>
              <w:rPr>
                <w:rFonts w:hint="eastAsia"/>
                <w:color w:val="000000"/>
                <w:sz w:val="24"/>
              </w:rPr>
              <w:t>，</w:t>
            </w:r>
            <w:r>
              <w:rPr>
                <w:color w:val="000000"/>
                <w:sz w:val="24"/>
              </w:rPr>
              <w:t>压力时取正，拉力时取负；</w:t>
            </w:r>
          </w:p>
        </w:tc>
      </w:tr>
      <w:tr w:rsidR="00ED2FA4" w:rsidTr="00BD74C5">
        <w:tc>
          <w:tcPr>
            <w:tcW w:w="817" w:type="dxa"/>
          </w:tcPr>
          <w:p w:rsidR="00ED2FA4" w:rsidRDefault="00ED2FA4" w:rsidP="00BD74C5">
            <w:pPr>
              <w:adjustRightInd w:val="0"/>
              <w:snapToGrid w:val="0"/>
              <w:spacing w:line="360" w:lineRule="auto"/>
              <w:rPr>
                <w:color w:val="000000"/>
                <w:position w:val="-12"/>
                <w:sz w:val="24"/>
              </w:rPr>
            </w:pPr>
          </w:p>
        </w:tc>
        <w:tc>
          <w:tcPr>
            <w:tcW w:w="567" w:type="dxa"/>
          </w:tcPr>
          <w:p w:rsidR="00ED2FA4" w:rsidRDefault="00ED2FA4" w:rsidP="00BD74C5">
            <w:pPr>
              <w:adjustRightInd w:val="0"/>
              <w:snapToGrid w:val="0"/>
              <w:spacing w:line="360" w:lineRule="auto"/>
              <w:rPr>
                <w:rFonts w:hAnsi="宋体"/>
                <w:color w:val="000000"/>
                <w:sz w:val="24"/>
              </w:rPr>
            </w:pPr>
            <w:r w:rsidRPr="00A1028B">
              <w:rPr>
                <w:rFonts w:hAnsi="宋体"/>
                <w:color w:val="000000"/>
                <w:position w:val="-12"/>
                <w:sz w:val="24"/>
              </w:rPr>
              <w:object w:dxaOrig="340" w:dyaOrig="360" w14:anchorId="7FF5089E">
                <v:shape id="_x0000_i1121" type="#_x0000_t75" style="width:17.3pt;height:17.85pt;mso-position-horizontal-relative:page;mso-position-vertical-relative:page" o:ole="">
                  <v:imagedata r:id="rId10" o:title=""/>
                </v:shape>
                <o:OLEObject Type="Embed" ProgID="Equation.DSMT4" ShapeID="_x0000_i1121" DrawAspect="Content" ObjectID="_1592055400" r:id="rId179"/>
              </w:object>
            </w:r>
          </w:p>
        </w:tc>
        <w:tc>
          <w:tcPr>
            <w:tcW w:w="709" w:type="dxa"/>
          </w:tcPr>
          <w:p w:rsidR="00ED2FA4" w:rsidRDefault="00ED2FA4" w:rsidP="00BD74C5">
            <w:pPr>
              <w:adjustRightInd w:val="0"/>
              <w:snapToGrid w:val="0"/>
              <w:spacing w:line="360" w:lineRule="auto"/>
              <w:rPr>
                <w:rFonts w:hAnsi="宋体"/>
                <w:color w:val="000000"/>
                <w:sz w:val="24"/>
              </w:rPr>
            </w:pPr>
            <w:r>
              <w:rPr>
                <w:color w:val="000000"/>
                <w:sz w:val="24"/>
              </w:rPr>
              <w:t>——</w:t>
            </w:r>
          </w:p>
        </w:tc>
        <w:tc>
          <w:tcPr>
            <w:tcW w:w="6418" w:type="dxa"/>
          </w:tcPr>
          <w:p w:rsidR="00ED2FA4" w:rsidRDefault="00ED2FA4" w:rsidP="00BD74C5">
            <w:pPr>
              <w:adjustRightInd w:val="0"/>
              <w:snapToGrid w:val="0"/>
              <w:spacing w:line="360" w:lineRule="auto"/>
              <w:rPr>
                <w:rFonts w:hAnsi="宋体"/>
                <w:color w:val="000000"/>
                <w:sz w:val="24"/>
              </w:rPr>
            </w:pPr>
            <w:r>
              <w:rPr>
                <w:rFonts w:hint="eastAsia"/>
                <w:color w:val="000000"/>
                <w:sz w:val="24"/>
              </w:rPr>
              <w:t>垂直</w:t>
            </w:r>
            <w:r>
              <w:rPr>
                <w:rFonts w:hAnsi="宋体" w:hint="eastAsia"/>
                <w:color w:val="000000"/>
                <w:sz w:val="24"/>
              </w:rPr>
              <w:t>穿过</w:t>
            </w:r>
            <w:r>
              <w:rPr>
                <w:color w:val="000000"/>
                <w:sz w:val="24"/>
              </w:rPr>
              <w:t>结合面</w:t>
            </w:r>
            <w:r>
              <w:rPr>
                <w:rFonts w:hint="eastAsia"/>
                <w:color w:val="000000"/>
                <w:sz w:val="24"/>
              </w:rPr>
              <w:t>的</w:t>
            </w:r>
            <w:r>
              <w:rPr>
                <w:color w:val="000000"/>
                <w:sz w:val="24"/>
              </w:rPr>
              <w:t>抗剪钢筋面积</w:t>
            </w:r>
            <w:r>
              <w:rPr>
                <w:rFonts w:hAnsi="宋体" w:hint="eastAsia"/>
                <w:color w:val="000000"/>
                <w:sz w:val="24"/>
              </w:rPr>
              <w:t>。</w:t>
            </w:r>
          </w:p>
        </w:tc>
      </w:tr>
    </w:tbl>
    <w:p w:rsidR="00ED2FA4" w:rsidRPr="00ED2FA4" w:rsidRDefault="00ED2FA4">
      <w:pPr>
        <w:pStyle w:val="afe"/>
        <w:spacing w:before="240" w:after="240"/>
      </w:pPr>
    </w:p>
    <w:p w:rsidR="001A7370" w:rsidRDefault="001A7370">
      <w:pPr>
        <w:pStyle w:val="afe"/>
        <w:spacing w:before="240" w:after="240"/>
      </w:pPr>
      <w:bookmarkStart w:id="190" w:name="_Toc490041178"/>
      <w:r>
        <w:t>4.</w:t>
      </w:r>
      <w:r w:rsidR="00ED2FA4">
        <w:rPr>
          <w:rFonts w:hint="eastAsia"/>
        </w:rPr>
        <w:t>4</w:t>
      </w:r>
      <w:r>
        <w:rPr>
          <w:rFonts w:hint="eastAsia"/>
        </w:rPr>
        <w:t>施工验算</w:t>
      </w:r>
      <w:bookmarkEnd w:id="186"/>
      <w:bookmarkEnd w:id="187"/>
      <w:bookmarkEnd w:id="190"/>
    </w:p>
    <w:p w:rsidR="001A7370" w:rsidRDefault="001A7370">
      <w:pPr>
        <w:pStyle w:val="afa"/>
        <w:rPr>
          <w:b/>
        </w:rPr>
      </w:pPr>
      <w:bookmarkStart w:id="191" w:name="_Toc421026871"/>
      <w:r>
        <w:rPr>
          <w:b/>
        </w:rPr>
        <w:lastRenderedPageBreak/>
        <w:t>4.</w:t>
      </w:r>
      <w:r w:rsidR="00ED2FA4">
        <w:rPr>
          <w:rFonts w:hint="eastAsia"/>
          <w:b/>
        </w:rPr>
        <w:t>4</w:t>
      </w:r>
      <w:r>
        <w:rPr>
          <w:b/>
        </w:rPr>
        <w:t>.1</w:t>
      </w:r>
      <w:r>
        <w:rPr>
          <w:rFonts w:hint="eastAsia"/>
        </w:rPr>
        <w:t>预制构件在脱模、吊运、运输、安装等环节的施工验算应满足现行国家标准《混凝土结构工程施工规范》</w:t>
      </w:r>
      <w:r>
        <w:rPr>
          <w:rFonts w:hint="eastAsia"/>
        </w:rPr>
        <w:t>GB50666</w:t>
      </w:r>
      <w:r>
        <w:rPr>
          <w:rFonts w:hint="eastAsia"/>
        </w:rPr>
        <w:t>的有关规定。</w:t>
      </w:r>
      <w:bookmarkEnd w:id="191"/>
    </w:p>
    <w:p w:rsidR="001A7370" w:rsidRDefault="001A7370">
      <w:pPr>
        <w:pStyle w:val="afa"/>
      </w:pPr>
      <w:bookmarkStart w:id="192" w:name="_Toc421026872"/>
      <w:r>
        <w:rPr>
          <w:b/>
        </w:rPr>
        <w:t>4.</w:t>
      </w:r>
      <w:r w:rsidR="00ED2FA4">
        <w:rPr>
          <w:rFonts w:hint="eastAsia"/>
          <w:b/>
        </w:rPr>
        <w:t>4</w:t>
      </w:r>
      <w:r>
        <w:rPr>
          <w:b/>
        </w:rPr>
        <w:t>.</w:t>
      </w:r>
      <w:r>
        <w:rPr>
          <w:rFonts w:hint="eastAsia"/>
          <w:b/>
        </w:rPr>
        <w:t>2</w:t>
      </w:r>
      <w:r>
        <w:rPr>
          <w:rFonts w:hint="eastAsia"/>
        </w:rPr>
        <w:t>在不增加受力钢筋的前提下，应根据承载力及刚度要求确定预制梁、板底部支撑的位置、数量。部分位置可按施工阶段无支撑或无足够支撑的叠合式受弯构件进行施工验算。</w:t>
      </w:r>
      <w:bookmarkEnd w:id="192"/>
    </w:p>
    <w:p w:rsidR="001A7370" w:rsidRDefault="001A7370">
      <w:pPr>
        <w:pStyle w:val="afa"/>
      </w:pPr>
      <w:bookmarkStart w:id="193" w:name="_Toc421026873"/>
      <w:r>
        <w:rPr>
          <w:b/>
        </w:rPr>
        <w:t>4.</w:t>
      </w:r>
      <w:r w:rsidR="00ED2FA4">
        <w:rPr>
          <w:rFonts w:hint="eastAsia"/>
          <w:b/>
        </w:rPr>
        <w:t>4</w:t>
      </w:r>
      <w:r>
        <w:rPr>
          <w:b/>
        </w:rPr>
        <w:t>.</w:t>
      </w:r>
      <w:r>
        <w:rPr>
          <w:rFonts w:hint="eastAsia"/>
          <w:b/>
        </w:rPr>
        <w:t>3</w:t>
      </w:r>
      <w:r>
        <w:rPr>
          <w:rFonts w:hint="eastAsia"/>
        </w:rPr>
        <w:t>预制预应力混凝土装配整体式</w:t>
      </w:r>
      <w:r w:rsidR="00E57E11">
        <w:rPr>
          <w:rFonts w:hint="eastAsia"/>
        </w:rPr>
        <w:t>结构</w:t>
      </w:r>
      <w:r>
        <w:rPr>
          <w:rFonts w:hint="eastAsia"/>
        </w:rPr>
        <w:t>施工安装阶段的内力计算应符合下列规定：</w:t>
      </w:r>
      <w:bookmarkEnd w:id="193"/>
    </w:p>
    <w:p w:rsidR="001A7370" w:rsidRDefault="001A7370">
      <w:pPr>
        <w:pStyle w:val="afa"/>
        <w:ind w:firstLineChars="200" w:firstLine="480"/>
      </w:pPr>
      <w:bookmarkStart w:id="194" w:name="_Toc421026874"/>
      <w:r>
        <w:t xml:space="preserve">1  </w:t>
      </w:r>
      <w:r>
        <w:rPr>
          <w:rFonts w:hint="eastAsia"/>
        </w:rPr>
        <w:t>荷载应包括梁板自重及施工安装荷载；</w:t>
      </w:r>
      <w:bookmarkEnd w:id="194"/>
    </w:p>
    <w:p w:rsidR="001A7370" w:rsidRDefault="001A7370">
      <w:pPr>
        <w:pStyle w:val="afa"/>
        <w:ind w:firstLineChars="200" w:firstLine="480"/>
      </w:pPr>
      <w:bookmarkStart w:id="195" w:name="_Toc421026875"/>
      <w:r>
        <w:t xml:space="preserve">2  </w:t>
      </w:r>
      <w:r>
        <w:rPr>
          <w:rFonts w:hint="eastAsia"/>
        </w:rPr>
        <w:t>梁的计算跨度应根据支撑的实际情况确定。</w:t>
      </w:r>
      <w:bookmarkEnd w:id="195"/>
    </w:p>
    <w:p w:rsidR="001A7370" w:rsidRDefault="001A7370">
      <w:pPr>
        <w:pStyle w:val="afa"/>
      </w:pPr>
      <w:bookmarkStart w:id="196" w:name="_Toc421026876"/>
      <w:r>
        <w:rPr>
          <w:b/>
        </w:rPr>
        <w:t>4.</w:t>
      </w:r>
      <w:r w:rsidR="00ED2FA4">
        <w:rPr>
          <w:rFonts w:hint="eastAsia"/>
          <w:b/>
        </w:rPr>
        <w:t>4</w:t>
      </w:r>
      <w:r>
        <w:rPr>
          <w:b/>
        </w:rPr>
        <w:t>.</w:t>
      </w:r>
      <w:r>
        <w:rPr>
          <w:rFonts w:hint="eastAsia"/>
          <w:b/>
        </w:rPr>
        <w:t>4</w:t>
      </w:r>
      <w:r>
        <w:rPr>
          <w:rFonts w:hint="eastAsia"/>
        </w:rPr>
        <w:t>叠合梁、板未形成前，预制梁、板应能承受自重和新浇混凝土的重量。当叠合层混凝土达到设计强度后，后加的恒载及活载应由叠合截面承担。</w:t>
      </w:r>
      <w:bookmarkEnd w:id="196"/>
    </w:p>
    <w:p w:rsidR="001A7370" w:rsidRDefault="001A7370">
      <w:pPr>
        <w:pStyle w:val="aff5"/>
        <w:spacing w:before="240" w:after="240"/>
      </w:pPr>
      <w:r>
        <w:br w:type="page"/>
      </w:r>
      <w:bookmarkStart w:id="197" w:name="_Toc217816095"/>
      <w:bookmarkStart w:id="198" w:name="_Toc214790846"/>
      <w:bookmarkStart w:id="199" w:name="_Toc213082531"/>
      <w:bookmarkStart w:id="200" w:name="_Toc213045404"/>
      <w:bookmarkStart w:id="201" w:name="_Toc213045331"/>
      <w:bookmarkStart w:id="202" w:name="_Toc213044103"/>
      <w:bookmarkStart w:id="203" w:name="_Toc239624406"/>
      <w:bookmarkStart w:id="204" w:name="_Toc421026877"/>
      <w:bookmarkStart w:id="205" w:name="_Toc420939861"/>
      <w:bookmarkStart w:id="206" w:name="_Toc265228621"/>
      <w:bookmarkStart w:id="207" w:name="_Toc257908542"/>
      <w:bookmarkStart w:id="208" w:name="_Toc257083747"/>
      <w:bookmarkStart w:id="209" w:name="_Toc490041179"/>
      <w:r>
        <w:lastRenderedPageBreak/>
        <w:t xml:space="preserve">5  </w:t>
      </w:r>
      <w:r>
        <w:rPr>
          <w:rFonts w:hint="eastAsia"/>
        </w:rPr>
        <w:t>构造</w:t>
      </w:r>
      <w:bookmarkEnd w:id="197"/>
      <w:bookmarkEnd w:id="198"/>
      <w:bookmarkEnd w:id="199"/>
      <w:bookmarkEnd w:id="200"/>
      <w:bookmarkEnd w:id="201"/>
      <w:bookmarkEnd w:id="202"/>
      <w:bookmarkEnd w:id="203"/>
      <w:r>
        <w:rPr>
          <w:rFonts w:hint="eastAsia"/>
        </w:rPr>
        <w:t>要求</w:t>
      </w:r>
      <w:bookmarkEnd w:id="204"/>
      <w:bookmarkEnd w:id="205"/>
      <w:bookmarkEnd w:id="206"/>
      <w:bookmarkEnd w:id="207"/>
      <w:bookmarkEnd w:id="208"/>
      <w:bookmarkEnd w:id="209"/>
    </w:p>
    <w:p w:rsidR="001A7370" w:rsidRDefault="001A7370">
      <w:pPr>
        <w:pStyle w:val="afe"/>
        <w:spacing w:before="240" w:after="240"/>
      </w:pPr>
      <w:bookmarkStart w:id="210" w:name="_Toc420939862"/>
      <w:bookmarkStart w:id="211" w:name="_Toc421026878"/>
      <w:bookmarkStart w:id="212" w:name="_Toc490041180"/>
      <w:bookmarkStart w:id="213" w:name="_Toc213044105"/>
      <w:bookmarkStart w:id="214" w:name="_Toc214790848"/>
      <w:bookmarkStart w:id="215" w:name="_Toc217816097"/>
      <w:r>
        <w:t xml:space="preserve">5.1  </w:t>
      </w:r>
      <w:r>
        <w:rPr>
          <w:rFonts w:hint="eastAsia"/>
        </w:rPr>
        <w:t>一般规定</w:t>
      </w:r>
      <w:bookmarkEnd w:id="210"/>
      <w:bookmarkEnd w:id="211"/>
      <w:bookmarkEnd w:id="212"/>
    </w:p>
    <w:p w:rsidR="001A7370" w:rsidRDefault="001A7370">
      <w:pPr>
        <w:pStyle w:val="afa"/>
      </w:pPr>
      <w:bookmarkStart w:id="216" w:name="_Toc421026879"/>
      <w:r>
        <w:rPr>
          <w:b/>
        </w:rPr>
        <w:t>5.1.1</w:t>
      </w:r>
      <w:r>
        <w:rPr>
          <w:rFonts w:hint="eastAsia"/>
        </w:rPr>
        <w:t>柱的轴压比及柱和梁的钢筋配置应符合</w:t>
      </w:r>
      <w:r w:rsidR="00641FB9">
        <w:rPr>
          <w:rFonts w:hint="eastAsia"/>
        </w:rPr>
        <w:t>现行</w:t>
      </w:r>
      <w:r>
        <w:rPr>
          <w:rFonts w:hint="eastAsia"/>
        </w:rPr>
        <w:t>国家标准《建筑抗震设计规范》</w:t>
      </w:r>
      <w:r>
        <w:t>GB50011</w:t>
      </w:r>
      <w:r>
        <w:rPr>
          <w:rFonts w:hint="eastAsia"/>
        </w:rPr>
        <w:t>、《混凝土结构设计规范》</w:t>
      </w:r>
      <w:r>
        <w:t>GB50010</w:t>
      </w:r>
      <w:r>
        <w:rPr>
          <w:rFonts w:hint="eastAsia"/>
        </w:rPr>
        <w:t>的有关规定。</w:t>
      </w:r>
      <w:bookmarkEnd w:id="216"/>
    </w:p>
    <w:p w:rsidR="001A7370" w:rsidRDefault="001A7370">
      <w:pPr>
        <w:pStyle w:val="afa"/>
      </w:pPr>
      <w:bookmarkStart w:id="217" w:name="_Toc421026880"/>
      <w:r>
        <w:rPr>
          <w:b/>
        </w:rPr>
        <w:t>5.1.2</w:t>
      </w:r>
      <w:r>
        <w:rPr>
          <w:rFonts w:hint="eastAsia"/>
        </w:rPr>
        <w:t>梁端键槽和键槽内</w:t>
      </w:r>
      <w:r>
        <w:t>U</w:t>
      </w:r>
      <w:r>
        <w:rPr>
          <w:rFonts w:hint="eastAsia"/>
        </w:rPr>
        <w:t>型钢筋平直段的长度应符合表</w:t>
      </w:r>
      <w:r>
        <w:t>5.1.</w:t>
      </w:r>
      <w:r>
        <w:rPr>
          <w:rFonts w:hint="eastAsia"/>
        </w:rPr>
        <w:t>2</w:t>
      </w:r>
      <w:r>
        <w:rPr>
          <w:rFonts w:hint="eastAsia"/>
        </w:rPr>
        <w:t>的规定。</w:t>
      </w:r>
      <w:bookmarkEnd w:id="217"/>
    </w:p>
    <w:p w:rsidR="001A7370" w:rsidRPr="00543CF4" w:rsidRDefault="001A7370">
      <w:pPr>
        <w:pStyle w:val="afa"/>
        <w:jc w:val="center"/>
        <w:rPr>
          <w:rFonts w:eastAsia="黑体"/>
          <w:sz w:val="21"/>
          <w:szCs w:val="21"/>
        </w:rPr>
      </w:pPr>
      <w:bookmarkStart w:id="218" w:name="_Toc421026881"/>
      <w:r w:rsidRPr="00543CF4">
        <w:rPr>
          <w:rFonts w:eastAsia="黑体"/>
          <w:sz w:val="21"/>
          <w:szCs w:val="21"/>
        </w:rPr>
        <w:t>表</w:t>
      </w:r>
      <w:r w:rsidRPr="00543CF4">
        <w:rPr>
          <w:rFonts w:eastAsia="黑体"/>
          <w:sz w:val="21"/>
          <w:szCs w:val="21"/>
        </w:rPr>
        <w:t xml:space="preserve">5.1.2  </w:t>
      </w:r>
      <w:r w:rsidRPr="00543CF4">
        <w:rPr>
          <w:rFonts w:eastAsia="黑体"/>
          <w:sz w:val="21"/>
          <w:szCs w:val="21"/>
        </w:rPr>
        <w:t>梁端键槽和键槽内</w:t>
      </w:r>
      <w:r w:rsidRPr="00543CF4">
        <w:rPr>
          <w:rFonts w:eastAsia="黑体"/>
          <w:sz w:val="21"/>
          <w:szCs w:val="21"/>
        </w:rPr>
        <w:t>U</w:t>
      </w:r>
      <w:r w:rsidRPr="00543CF4">
        <w:rPr>
          <w:rFonts w:eastAsia="黑体"/>
          <w:sz w:val="21"/>
          <w:szCs w:val="21"/>
        </w:rPr>
        <w:t>型钢筋平直段的长度</w:t>
      </w:r>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042"/>
      </w:tblGrid>
      <w:tr w:rsidR="001A7370">
        <w:trPr>
          <w:jc w:val="center"/>
        </w:trPr>
        <w:tc>
          <w:tcPr>
            <w:tcW w:w="2538" w:type="dxa"/>
            <w:tcBorders>
              <w:top w:val="single" w:sz="4" w:space="0" w:color="auto"/>
              <w:left w:val="single" w:sz="4" w:space="0" w:color="auto"/>
              <w:bottom w:val="single" w:sz="4" w:space="0" w:color="auto"/>
              <w:right w:val="single" w:sz="4" w:space="0" w:color="auto"/>
            </w:tcBorders>
            <w:vAlign w:val="center"/>
          </w:tcPr>
          <w:p w:rsidR="001A7370" w:rsidRPr="00543CF4" w:rsidRDefault="001A7370">
            <w:pPr>
              <w:pStyle w:val="afff"/>
            </w:pPr>
            <w:r w:rsidRPr="00543CF4">
              <w:rPr>
                <w:rFonts w:hAnsi="宋体"/>
              </w:rPr>
              <w:t>键槽长度</w:t>
            </w:r>
            <w:r w:rsidRPr="00543CF4">
              <w:rPr>
                <w:i/>
              </w:rPr>
              <w:t>L</w:t>
            </w:r>
            <w:r w:rsidRPr="00543CF4">
              <w:rPr>
                <w:vertAlign w:val="subscript"/>
              </w:rPr>
              <w:t>j</w:t>
            </w:r>
            <w:r w:rsidRPr="00543CF4">
              <w:rPr>
                <w:rFonts w:hAnsi="宋体"/>
              </w:rPr>
              <w:t>（</w:t>
            </w:r>
            <w:r w:rsidRPr="00543CF4">
              <w:t>mm</w:t>
            </w:r>
            <w:r w:rsidRPr="00543CF4">
              <w:rPr>
                <w:rFonts w:hAnsi="宋体"/>
              </w:rPr>
              <w:t>）</w:t>
            </w:r>
          </w:p>
        </w:tc>
        <w:tc>
          <w:tcPr>
            <w:tcW w:w="4042" w:type="dxa"/>
            <w:tcBorders>
              <w:top w:val="single" w:sz="4" w:space="0" w:color="auto"/>
              <w:left w:val="single" w:sz="4" w:space="0" w:color="auto"/>
              <w:bottom w:val="single" w:sz="4" w:space="0" w:color="auto"/>
              <w:right w:val="single" w:sz="4" w:space="0" w:color="auto"/>
            </w:tcBorders>
            <w:vAlign w:val="center"/>
          </w:tcPr>
          <w:p w:rsidR="001A7370" w:rsidRPr="00543CF4" w:rsidRDefault="001A7370">
            <w:pPr>
              <w:pStyle w:val="afff"/>
            </w:pPr>
            <w:r w:rsidRPr="00543CF4">
              <w:rPr>
                <w:rFonts w:hAnsi="宋体"/>
              </w:rPr>
              <w:t>键槽内</w:t>
            </w:r>
            <w:r w:rsidRPr="00543CF4">
              <w:t>U</w:t>
            </w:r>
            <w:r w:rsidRPr="00543CF4">
              <w:rPr>
                <w:rFonts w:hAnsi="宋体"/>
              </w:rPr>
              <w:t>型钢筋平直段的长度</w:t>
            </w:r>
            <w:r w:rsidRPr="00543CF4">
              <w:rPr>
                <w:i/>
              </w:rPr>
              <w:t>L</w:t>
            </w:r>
            <w:r w:rsidRPr="00543CF4">
              <w:rPr>
                <w:vertAlign w:val="subscript"/>
              </w:rPr>
              <w:t>u</w:t>
            </w:r>
            <w:r w:rsidRPr="00543CF4">
              <w:rPr>
                <w:rFonts w:hAnsi="宋体"/>
              </w:rPr>
              <w:t>（</w:t>
            </w:r>
            <w:r w:rsidRPr="00543CF4">
              <w:t>mm</w:t>
            </w:r>
            <w:r w:rsidRPr="00543CF4">
              <w:rPr>
                <w:rFonts w:hAnsi="宋体"/>
              </w:rPr>
              <w:t>）</w:t>
            </w:r>
          </w:p>
        </w:tc>
      </w:tr>
      <w:tr w:rsidR="001A7370">
        <w:trPr>
          <w:jc w:val="center"/>
        </w:trPr>
        <w:tc>
          <w:tcPr>
            <w:tcW w:w="2538" w:type="dxa"/>
            <w:tcBorders>
              <w:top w:val="single" w:sz="4" w:space="0" w:color="auto"/>
              <w:left w:val="single" w:sz="4" w:space="0" w:color="auto"/>
              <w:bottom w:val="single" w:sz="4" w:space="0" w:color="auto"/>
              <w:right w:val="single" w:sz="4" w:space="0" w:color="auto"/>
            </w:tcBorders>
            <w:vAlign w:val="center"/>
          </w:tcPr>
          <w:p w:rsidR="001A7370" w:rsidRPr="00543CF4" w:rsidRDefault="001A7370">
            <w:pPr>
              <w:pStyle w:val="afff"/>
            </w:pPr>
            <w:r w:rsidRPr="00543CF4">
              <w:t>0.5</w:t>
            </w:r>
            <w:r w:rsidRPr="00543CF4">
              <w:rPr>
                <w:position w:val="-12"/>
              </w:rPr>
              <w:object w:dxaOrig="259" w:dyaOrig="360" w14:anchorId="305E685E">
                <v:shape id="对象 81" o:spid="_x0000_i1122" type="#_x0000_t75" style="width:12.65pt;height:17.85pt;mso-position-horizontal-relative:page;mso-position-vertical-relative:page" o:ole="">
                  <v:imagedata r:id="rId180" o:title=""/>
                </v:shape>
                <o:OLEObject Type="Embed" ProgID="Equation.3" ShapeID="对象 81" DrawAspect="Content" ObjectID="_1592055401" r:id="rId181"/>
              </w:object>
            </w:r>
            <w:r w:rsidRPr="00543CF4">
              <w:t>+50</w:t>
            </w:r>
            <w:r w:rsidRPr="00543CF4">
              <w:rPr>
                <w:rFonts w:hAnsi="宋体"/>
              </w:rPr>
              <w:t>与</w:t>
            </w:r>
            <w:r w:rsidRPr="00543CF4">
              <w:t>400</w:t>
            </w:r>
            <w:r w:rsidRPr="00543CF4">
              <w:rPr>
                <w:rFonts w:hAnsi="宋体"/>
              </w:rPr>
              <w:t>的较大值</w:t>
            </w:r>
          </w:p>
        </w:tc>
        <w:tc>
          <w:tcPr>
            <w:tcW w:w="4042" w:type="dxa"/>
            <w:tcBorders>
              <w:top w:val="single" w:sz="4" w:space="0" w:color="auto"/>
              <w:left w:val="single" w:sz="4" w:space="0" w:color="auto"/>
              <w:bottom w:val="single" w:sz="4" w:space="0" w:color="auto"/>
              <w:right w:val="single" w:sz="4" w:space="0" w:color="auto"/>
            </w:tcBorders>
            <w:vAlign w:val="center"/>
          </w:tcPr>
          <w:p w:rsidR="001A7370" w:rsidRPr="00543CF4" w:rsidRDefault="001A7370">
            <w:pPr>
              <w:pStyle w:val="afff"/>
            </w:pPr>
            <w:r w:rsidRPr="00543CF4">
              <w:t>0.5</w:t>
            </w:r>
            <w:r w:rsidRPr="00543CF4">
              <w:rPr>
                <w:position w:val="-12"/>
              </w:rPr>
              <w:object w:dxaOrig="259" w:dyaOrig="360" w14:anchorId="5C68619D">
                <v:shape id="对象 82" o:spid="_x0000_i1123" type="#_x0000_t75" style="width:12.65pt;height:17.85pt;mso-position-horizontal-relative:page;mso-position-vertical-relative:page" o:ole="">
                  <v:imagedata r:id="rId180" o:title=""/>
                </v:shape>
                <o:OLEObject Type="Embed" ProgID="Equation.3" ShapeID="对象 82" DrawAspect="Content" ObjectID="_1592055402" r:id="rId182"/>
              </w:object>
            </w:r>
            <w:r w:rsidRPr="00543CF4">
              <w:rPr>
                <w:rFonts w:hAnsi="宋体"/>
              </w:rPr>
              <w:t>与</w:t>
            </w:r>
            <w:r w:rsidRPr="00543CF4">
              <w:t>350</w:t>
            </w:r>
            <w:r w:rsidRPr="00543CF4">
              <w:rPr>
                <w:rFonts w:hAnsi="宋体"/>
              </w:rPr>
              <w:t>的较大值</w:t>
            </w:r>
          </w:p>
        </w:tc>
      </w:tr>
    </w:tbl>
    <w:p w:rsidR="001A7370" w:rsidRDefault="001A7370">
      <w:pPr>
        <w:pStyle w:val="affe"/>
      </w:pPr>
      <w:r>
        <w:rPr>
          <w:rFonts w:hint="eastAsia"/>
        </w:rPr>
        <w:t>注：表中</w:t>
      </w:r>
      <w:r w:rsidRPr="00A1028B">
        <w:rPr>
          <w:position w:val="-12"/>
        </w:rPr>
        <w:object w:dxaOrig="259" w:dyaOrig="360" w14:anchorId="16C4A3BD">
          <v:shape id="对象 84" o:spid="_x0000_i1124" type="#_x0000_t75" style="width:12.65pt;height:17.85pt;mso-position-horizontal-relative:page;mso-position-vertical-relative:page" o:ole="">
            <v:imagedata r:id="rId183" o:title=""/>
          </v:shape>
          <o:OLEObject Type="Embed" ProgID="Equation.3" ShapeID="对象 84" DrawAspect="Content" ObjectID="_1592055403" r:id="rId184"/>
        </w:object>
      </w:r>
      <w:r>
        <w:rPr>
          <w:rFonts w:hint="eastAsia"/>
        </w:rPr>
        <w:t>为</w:t>
      </w:r>
      <w:r>
        <w:t>U</w:t>
      </w:r>
      <w:r>
        <w:rPr>
          <w:rFonts w:hint="eastAsia"/>
        </w:rPr>
        <w:t>型钢筋搭接长度。</w:t>
      </w:r>
    </w:p>
    <w:p w:rsidR="001A7370" w:rsidRDefault="001A7370">
      <w:pPr>
        <w:pStyle w:val="afa"/>
      </w:pPr>
      <w:bookmarkStart w:id="219" w:name="_Toc421026882"/>
      <w:r w:rsidRPr="00247C83">
        <w:rPr>
          <w:b/>
        </w:rPr>
        <w:t>5.1.</w:t>
      </w:r>
      <w:r w:rsidRPr="00247C83">
        <w:rPr>
          <w:rFonts w:hint="eastAsia"/>
          <w:b/>
        </w:rPr>
        <w:t>3</w:t>
      </w:r>
      <w:bookmarkEnd w:id="219"/>
      <w:r w:rsidR="00661F50">
        <w:rPr>
          <w:rFonts w:hint="eastAsia"/>
        </w:rPr>
        <w:t>框架梁梁端截面的底部</w:t>
      </w:r>
      <w:r w:rsidR="00390BBB">
        <w:rPr>
          <w:rFonts w:hint="eastAsia"/>
        </w:rPr>
        <w:t>伸入节点的</w:t>
      </w:r>
      <w:r w:rsidR="00390BBB">
        <w:t>U</w:t>
      </w:r>
      <w:r w:rsidR="00390BBB">
        <w:rPr>
          <w:rFonts w:hint="eastAsia"/>
        </w:rPr>
        <w:t>形钢筋面积</w:t>
      </w:r>
      <w:r w:rsidR="00661F50">
        <w:rPr>
          <w:rFonts w:hint="eastAsia"/>
        </w:rPr>
        <w:t>及伸入节点的底部</w:t>
      </w:r>
      <w:r w:rsidR="00390BBB">
        <w:rPr>
          <w:rFonts w:hint="eastAsia"/>
        </w:rPr>
        <w:t>普通钢筋面积之和</w:t>
      </w:r>
      <w:r w:rsidR="00661F50">
        <w:rPr>
          <w:rFonts w:hint="eastAsia"/>
        </w:rPr>
        <w:t>与顶部纵向受力钢筋截面面积的比值，除按计算确定外，</w:t>
      </w:r>
      <w:r w:rsidR="00836A25">
        <w:rPr>
          <w:rFonts w:hint="eastAsia"/>
        </w:rPr>
        <w:t>一级抗震等级不应小于</w:t>
      </w:r>
      <w:r w:rsidR="00836A25">
        <w:t>0.55</w:t>
      </w:r>
      <w:r w:rsidR="00836A25">
        <w:rPr>
          <w:rFonts w:hint="eastAsia"/>
        </w:rPr>
        <w:t>，二、三级抗震等级不应小于</w:t>
      </w:r>
      <w:r w:rsidR="00836A25">
        <w:t>0.4</w:t>
      </w:r>
      <w:r w:rsidR="00836A25">
        <w:rPr>
          <w:rFonts w:hint="eastAsia"/>
        </w:rPr>
        <w:t>。</w:t>
      </w:r>
    </w:p>
    <w:p w:rsidR="00FC2FCB" w:rsidRPr="00FC2FCB" w:rsidRDefault="00FC2FCB" w:rsidP="00FC2FCB">
      <w:pPr>
        <w:autoSpaceDE w:val="0"/>
        <w:autoSpaceDN w:val="0"/>
        <w:adjustRightInd w:val="0"/>
        <w:spacing w:line="300" w:lineRule="auto"/>
        <w:rPr>
          <w:sz w:val="24"/>
        </w:rPr>
      </w:pPr>
      <w:r w:rsidRPr="00247C83">
        <w:rPr>
          <w:rFonts w:hint="eastAsia"/>
          <w:b/>
          <w:sz w:val="24"/>
        </w:rPr>
        <w:t>5.1.</w:t>
      </w:r>
      <w:r w:rsidR="003E08E9" w:rsidRPr="00247C83">
        <w:rPr>
          <w:rFonts w:hint="eastAsia"/>
          <w:b/>
          <w:sz w:val="24"/>
        </w:rPr>
        <w:t>4</w:t>
      </w:r>
      <w:r w:rsidR="00E43B82" w:rsidRPr="00E43B82">
        <w:rPr>
          <w:rFonts w:hint="eastAsia"/>
          <w:sz w:val="24"/>
        </w:rPr>
        <w:t>八度区</w:t>
      </w:r>
      <w:r w:rsidR="00D5287C" w:rsidRPr="00FC2FCB">
        <w:rPr>
          <w:rFonts w:hint="eastAsia"/>
          <w:color w:val="000000"/>
          <w:sz w:val="24"/>
        </w:rPr>
        <w:t>一级抗震等级的框架应采用无</w:t>
      </w:r>
      <w:r w:rsidR="00D5287C">
        <w:rPr>
          <w:rFonts w:hint="eastAsia"/>
          <w:color w:val="000000"/>
          <w:sz w:val="24"/>
        </w:rPr>
        <w:t>壁</w:t>
      </w:r>
      <w:r w:rsidR="00D5287C" w:rsidRPr="00FC2FCB">
        <w:rPr>
          <w:rFonts w:hint="eastAsia"/>
          <w:color w:val="000000"/>
          <w:sz w:val="24"/>
        </w:rPr>
        <w:t>键槽形式</w:t>
      </w:r>
      <w:r w:rsidR="00D5287C">
        <w:rPr>
          <w:rFonts w:hint="eastAsia"/>
          <w:color w:val="000000"/>
          <w:sz w:val="24"/>
        </w:rPr>
        <w:t>（图</w:t>
      </w:r>
      <w:r w:rsidR="00D5287C">
        <w:rPr>
          <w:rFonts w:hint="eastAsia"/>
          <w:color w:val="000000"/>
          <w:sz w:val="24"/>
        </w:rPr>
        <w:t>5.2.</w:t>
      </w:r>
      <w:r w:rsidR="000300B1">
        <w:rPr>
          <w:rFonts w:hint="eastAsia"/>
          <w:color w:val="000000"/>
          <w:sz w:val="24"/>
        </w:rPr>
        <w:t>4</w:t>
      </w:r>
      <w:r w:rsidR="00D5287C">
        <w:rPr>
          <w:rFonts w:hint="eastAsia"/>
          <w:color w:val="000000"/>
          <w:sz w:val="24"/>
        </w:rPr>
        <w:t>）；</w:t>
      </w:r>
      <w:r w:rsidR="00D5287C" w:rsidRPr="00FC2FCB">
        <w:rPr>
          <w:rFonts w:hint="eastAsia"/>
          <w:color w:val="000000"/>
          <w:sz w:val="24"/>
        </w:rPr>
        <w:t>八度区二级抗震等级的框架宜采用无</w:t>
      </w:r>
      <w:r w:rsidR="00D5287C">
        <w:rPr>
          <w:rFonts w:hint="eastAsia"/>
          <w:color w:val="000000"/>
          <w:sz w:val="24"/>
        </w:rPr>
        <w:t>壁</w:t>
      </w:r>
      <w:r w:rsidR="00D5287C" w:rsidRPr="00FC2FCB">
        <w:rPr>
          <w:rFonts w:hint="eastAsia"/>
          <w:color w:val="000000"/>
          <w:sz w:val="24"/>
        </w:rPr>
        <w:t>键槽形式</w:t>
      </w:r>
      <w:r w:rsidR="00E43B82">
        <w:rPr>
          <w:rFonts w:hint="eastAsia"/>
          <w:color w:val="000000"/>
          <w:sz w:val="24"/>
        </w:rPr>
        <w:t>，</w:t>
      </w:r>
      <w:r w:rsidR="00D5287C">
        <w:rPr>
          <w:rFonts w:hint="eastAsia"/>
          <w:color w:val="000000"/>
          <w:sz w:val="24"/>
        </w:rPr>
        <w:t>高度不超过</w:t>
      </w:r>
      <w:r w:rsidR="00D5287C">
        <w:rPr>
          <w:rFonts w:hint="eastAsia"/>
          <w:color w:val="000000"/>
          <w:sz w:val="24"/>
        </w:rPr>
        <w:t>12m</w:t>
      </w:r>
      <w:r w:rsidR="00D5287C">
        <w:rPr>
          <w:rFonts w:hint="eastAsia"/>
          <w:color w:val="000000"/>
          <w:sz w:val="24"/>
        </w:rPr>
        <w:t>，且层数不超过三层时，可采用带壁键槽节点（图</w:t>
      </w:r>
      <w:r w:rsidR="00D5287C">
        <w:rPr>
          <w:rFonts w:hint="eastAsia"/>
          <w:color w:val="000000"/>
          <w:sz w:val="24"/>
        </w:rPr>
        <w:t>5.2.3</w:t>
      </w:r>
      <w:r w:rsidR="00D5287C">
        <w:rPr>
          <w:rFonts w:hint="eastAsia"/>
          <w:color w:val="000000"/>
          <w:sz w:val="24"/>
        </w:rPr>
        <w:t>）。</w:t>
      </w:r>
    </w:p>
    <w:p w:rsidR="00FC2FCB" w:rsidRDefault="00FC2FCB" w:rsidP="00FC2FCB">
      <w:pPr>
        <w:autoSpaceDE w:val="0"/>
        <w:autoSpaceDN w:val="0"/>
        <w:adjustRightInd w:val="0"/>
        <w:spacing w:line="300" w:lineRule="auto"/>
        <w:rPr>
          <w:color w:val="000000"/>
          <w:sz w:val="24"/>
        </w:rPr>
      </w:pPr>
      <w:r w:rsidRPr="00247C83">
        <w:rPr>
          <w:rFonts w:hint="eastAsia"/>
          <w:b/>
          <w:sz w:val="24"/>
        </w:rPr>
        <w:t>5.1.5</w:t>
      </w:r>
      <w:r w:rsidR="000300B1" w:rsidRPr="00FC2FCB">
        <w:rPr>
          <w:rFonts w:hint="eastAsia"/>
          <w:color w:val="000000"/>
          <w:sz w:val="24"/>
        </w:rPr>
        <w:t>八度区</w:t>
      </w:r>
      <w:r w:rsidR="00D5287C" w:rsidRPr="0008010C">
        <w:rPr>
          <w:rFonts w:hint="eastAsia"/>
          <w:sz w:val="24"/>
        </w:rPr>
        <w:t>采用无壁键槽形式时，</w:t>
      </w:r>
      <w:r w:rsidR="00D5287C" w:rsidRPr="0008010C">
        <w:rPr>
          <w:rFonts w:hAnsi="宋体"/>
          <w:sz w:val="24"/>
        </w:rPr>
        <w:t>沿梁全长底面至少应配置两根通长的纵向钢筋，钢筋直径不应小于</w:t>
      </w:r>
      <w:r w:rsidR="00D5287C" w:rsidRPr="0008010C">
        <w:rPr>
          <w:sz w:val="24"/>
        </w:rPr>
        <w:t xml:space="preserve">14mm </w:t>
      </w:r>
      <w:r w:rsidR="00D5287C" w:rsidRPr="0008010C">
        <w:rPr>
          <w:rFonts w:hAnsi="宋体"/>
          <w:sz w:val="24"/>
        </w:rPr>
        <w:t>，且不应少于梁底面纵向受力钢筋中</w:t>
      </w:r>
      <w:r w:rsidR="00E43B82">
        <w:rPr>
          <w:rFonts w:hAnsi="宋体" w:hint="eastAsia"/>
          <w:sz w:val="24"/>
        </w:rPr>
        <w:t>最大</w:t>
      </w:r>
      <w:r w:rsidR="00D5287C" w:rsidRPr="0008010C">
        <w:rPr>
          <w:rFonts w:hAnsi="宋体"/>
          <w:sz w:val="24"/>
        </w:rPr>
        <w:t>截面面积的</w:t>
      </w:r>
      <w:r w:rsidR="00D5287C" w:rsidRPr="0008010C">
        <w:rPr>
          <w:sz w:val="24"/>
        </w:rPr>
        <w:t>1/</w:t>
      </w:r>
      <w:r w:rsidR="00D5287C" w:rsidRPr="0008010C">
        <w:rPr>
          <w:rFonts w:hint="eastAsia"/>
          <w:sz w:val="24"/>
        </w:rPr>
        <w:t>3</w:t>
      </w:r>
      <w:r w:rsidR="00D5287C" w:rsidRPr="0008010C">
        <w:rPr>
          <w:rFonts w:hint="eastAsia"/>
          <w:sz w:val="24"/>
        </w:rPr>
        <w:t>，计算底部纵向受力钢筋截面面积时，应将预应力筋按抗拉强度设计值换算为普通钢筋截面面积。</w:t>
      </w:r>
    </w:p>
    <w:p w:rsidR="00FC2FCB" w:rsidRDefault="00FC2FCB" w:rsidP="00FC2FCB">
      <w:pPr>
        <w:pStyle w:val="afa"/>
      </w:pPr>
      <w:r w:rsidRPr="00247C83">
        <w:rPr>
          <w:b/>
        </w:rPr>
        <w:t>5.1.</w:t>
      </w:r>
      <w:r w:rsidR="003E08E9" w:rsidRPr="00247C83">
        <w:rPr>
          <w:rFonts w:hint="eastAsia"/>
          <w:b/>
        </w:rPr>
        <w:t>6</w:t>
      </w:r>
      <w:r w:rsidR="00D5287C" w:rsidRPr="0008010C">
        <w:rPr>
          <w:rFonts w:hint="eastAsia"/>
        </w:rPr>
        <w:t>八度区采用无键槽壁形式时，框架梁底面纵向普通钢筋配筋率不应小于</w:t>
      </w:r>
      <w:r w:rsidR="00D5287C" w:rsidRPr="0008010C">
        <w:t>0. 2%</w:t>
      </w:r>
      <w:r w:rsidR="00D5287C" w:rsidRPr="0008010C">
        <w:rPr>
          <w:rFonts w:hint="eastAsia"/>
        </w:rPr>
        <w:t>。</w:t>
      </w:r>
    </w:p>
    <w:p w:rsidR="003E08E9" w:rsidRDefault="003E08E9" w:rsidP="003E08E9">
      <w:pPr>
        <w:pStyle w:val="afa"/>
      </w:pPr>
      <w:bookmarkStart w:id="220" w:name="_Toc421026883"/>
      <w:bookmarkStart w:id="221" w:name="OLE_LINK1"/>
      <w:bookmarkStart w:id="222" w:name="OLE_LINK2"/>
      <w:r w:rsidRPr="00247C83">
        <w:rPr>
          <w:b/>
        </w:rPr>
        <w:t>5.1.</w:t>
      </w:r>
      <w:r w:rsidRPr="00247C83">
        <w:rPr>
          <w:rFonts w:hint="eastAsia"/>
          <w:b/>
        </w:rPr>
        <w:t>7</w:t>
      </w:r>
      <w:r>
        <w:rPr>
          <w:rFonts w:hint="eastAsia"/>
        </w:rPr>
        <w:t>预制板端部预应力筋外露长度不宜小于</w:t>
      </w:r>
      <w:r>
        <w:t>150mm</w:t>
      </w:r>
      <w:r>
        <w:rPr>
          <w:rFonts w:hint="eastAsia"/>
        </w:rPr>
        <w:t>，搁置长度不宜小于</w:t>
      </w:r>
      <w:r>
        <w:t>1</w:t>
      </w:r>
      <w:r w:rsidR="00E43B82">
        <w:rPr>
          <w:rFonts w:hint="eastAsia"/>
        </w:rPr>
        <w:t>0</w:t>
      </w:r>
      <w:r>
        <w:t>mm</w:t>
      </w:r>
      <w:r>
        <w:rPr>
          <w:rFonts w:hint="eastAsia"/>
        </w:rPr>
        <w:t>。</w:t>
      </w:r>
      <w:bookmarkEnd w:id="220"/>
    </w:p>
    <w:bookmarkEnd w:id="221"/>
    <w:bookmarkEnd w:id="222"/>
    <w:p w:rsidR="003E08E9" w:rsidRDefault="003E08E9" w:rsidP="003E08E9">
      <w:pPr>
        <w:tabs>
          <w:tab w:val="left" w:pos="330"/>
        </w:tabs>
        <w:spacing w:line="300" w:lineRule="auto"/>
        <w:rPr>
          <w:sz w:val="24"/>
        </w:rPr>
      </w:pPr>
      <w:r>
        <w:rPr>
          <w:rFonts w:hint="eastAsia"/>
          <w:b/>
          <w:sz w:val="24"/>
        </w:rPr>
        <w:t xml:space="preserve">5.1.8 </w:t>
      </w:r>
      <w:r>
        <w:rPr>
          <w:rFonts w:hint="eastAsia"/>
          <w:sz w:val="24"/>
        </w:rPr>
        <w:t>预制剪力墙当采用</w:t>
      </w:r>
      <w:r>
        <w:rPr>
          <w:rFonts w:hint="eastAsia"/>
          <w:color w:val="000000"/>
          <w:sz w:val="24"/>
        </w:rPr>
        <w:t>集中约束搭接连接时应符合</w:t>
      </w:r>
      <w:r w:rsidR="00D74638">
        <w:rPr>
          <w:rFonts w:hint="eastAsia"/>
          <w:color w:val="000000"/>
          <w:sz w:val="24"/>
        </w:rPr>
        <w:t>本标准</w:t>
      </w:r>
      <w:r>
        <w:rPr>
          <w:rFonts w:hint="eastAsia"/>
          <w:color w:val="000000"/>
          <w:sz w:val="24"/>
        </w:rPr>
        <w:t>5.3</w:t>
      </w:r>
      <w:r>
        <w:rPr>
          <w:rFonts w:hint="eastAsia"/>
          <w:color w:val="000000"/>
          <w:sz w:val="24"/>
        </w:rPr>
        <w:t>节的规定。其他构造要求应符合现行国家标准《装配式混凝土建筑技术标准》</w:t>
      </w:r>
      <w:r>
        <w:rPr>
          <w:rFonts w:hint="eastAsia"/>
          <w:color w:val="000000"/>
          <w:sz w:val="24"/>
        </w:rPr>
        <w:t>GB/T 51231</w:t>
      </w:r>
      <w:r>
        <w:rPr>
          <w:rFonts w:hint="eastAsia"/>
          <w:color w:val="000000"/>
          <w:sz w:val="24"/>
        </w:rPr>
        <w:t>、现行行业标准《装配式混凝土结构技术规程》</w:t>
      </w:r>
      <w:r>
        <w:rPr>
          <w:rFonts w:hint="eastAsia"/>
          <w:color w:val="000000"/>
          <w:sz w:val="24"/>
        </w:rPr>
        <w:t>JGJ 1</w:t>
      </w:r>
      <w:r>
        <w:rPr>
          <w:rFonts w:hint="eastAsia"/>
          <w:sz w:val="24"/>
        </w:rPr>
        <w:t>的相关规定。</w:t>
      </w:r>
    </w:p>
    <w:p w:rsidR="001A7370" w:rsidRPr="00FC2FCB" w:rsidRDefault="001A7370">
      <w:pPr>
        <w:pStyle w:val="afa"/>
      </w:pPr>
    </w:p>
    <w:p w:rsidR="001A7370" w:rsidRDefault="001A7370">
      <w:pPr>
        <w:pStyle w:val="afe"/>
        <w:spacing w:before="240" w:after="240"/>
      </w:pPr>
      <w:bookmarkStart w:id="223" w:name="_Toc421026884"/>
      <w:bookmarkStart w:id="224" w:name="_Toc420939863"/>
      <w:bookmarkStart w:id="225" w:name="_Toc490041181"/>
      <w:r>
        <w:t xml:space="preserve">5.2  </w:t>
      </w:r>
      <w:r>
        <w:rPr>
          <w:rFonts w:hint="eastAsia"/>
        </w:rPr>
        <w:t>预制梁、板、柱的连接构造</w:t>
      </w:r>
      <w:bookmarkEnd w:id="213"/>
      <w:bookmarkEnd w:id="214"/>
      <w:bookmarkEnd w:id="215"/>
      <w:bookmarkEnd w:id="223"/>
      <w:bookmarkEnd w:id="224"/>
      <w:bookmarkEnd w:id="225"/>
    </w:p>
    <w:p w:rsidR="001A7370" w:rsidRDefault="001A7370">
      <w:pPr>
        <w:pStyle w:val="afa"/>
      </w:pPr>
      <w:bookmarkStart w:id="226" w:name="_Toc421026885"/>
      <w:r>
        <w:rPr>
          <w:b/>
        </w:rPr>
        <w:t>5.2.1</w:t>
      </w:r>
      <w:r>
        <w:rPr>
          <w:rFonts w:hint="eastAsia"/>
        </w:rPr>
        <w:t>多层框架</w:t>
      </w:r>
      <w:r w:rsidR="00B71690">
        <w:rPr>
          <w:rFonts w:hint="eastAsia"/>
        </w:rPr>
        <w:t>结构</w:t>
      </w:r>
      <w:r>
        <w:rPr>
          <w:rFonts w:hint="eastAsia"/>
        </w:rPr>
        <w:t>预制柱与基础的连接应符合下列规定：</w:t>
      </w:r>
      <w:bookmarkEnd w:id="226"/>
    </w:p>
    <w:p w:rsidR="001A7370" w:rsidRDefault="001A7370">
      <w:pPr>
        <w:pStyle w:val="afa"/>
        <w:ind w:leftChars="57" w:left="120" w:firstLineChars="150" w:firstLine="361"/>
      </w:pPr>
      <w:bookmarkStart w:id="227" w:name="_Toc421026886"/>
      <w:r>
        <w:rPr>
          <w:b/>
        </w:rPr>
        <w:t>1</w:t>
      </w:r>
      <w:r>
        <w:rPr>
          <w:rFonts w:hint="eastAsia"/>
        </w:rPr>
        <w:t>采用杯形基础时，应满足现行国家标准《地基基础设计规范》</w:t>
      </w:r>
      <w:r>
        <w:t>GB50007</w:t>
      </w:r>
      <w:r>
        <w:rPr>
          <w:rFonts w:hint="eastAsia"/>
        </w:rPr>
        <w:t>的相关规定；</w:t>
      </w:r>
      <w:bookmarkEnd w:id="227"/>
    </w:p>
    <w:p w:rsidR="001A7370" w:rsidRDefault="001A7370">
      <w:pPr>
        <w:pStyle w:val="afa"/>
        <w:ind w:firstLineChars="200" w:firstLine="482"/>
      </w:pPr>
      <w:bookmarkStart w:id="228" w:name="_Toc421026887"/>
      <w:r>
        <w:rPr>
          <w:b/>
        </w:rPr>
        <w:t>2</w:t>
      </w:r>
      <w:r>
        <w:rPr>
          <w:rFonts w:hint="eastAsia"/>
        </w:rPr>
        <w:t>采用预留孔插筋法（图</w:t>
      </w:r>
      <w:r>
        <w:t>5.2.1</w:t>
      </w:r>
      <w:r>
        <w:rPr>
          <w:rFonts w:hint="eastAsia"/>
        </w:rPr>
        <w:t>）时，预制柱与基础的连接应符合下列规定：</w:t>
      </w:r>
      <w:bookmarkEnd w:id="228"/>
    </w:p>
    <w:p w:rsidR="001A7370" w:rsidRDefault="001A7370">
      <w:pPr>
        <w:pStyle w:val="afa"/>
        <w:ind w:firstLineChars="300" w:firstLine="720"/>
      </w:pPr>
      <w:bookmarkStart w:id="229" w:name="_Toc421026888"/>
      <w:r>
        <w:t>1</w:t>
      </w:r>
      <w:r>
        <w:rPr>
          <w:rFonts w:hint="eastAsia"/>
        </w:rPr>
        <w:t>）预留孔长度应大于柱主筋搭接长度；</w:t>
      </w:r>
      <w:bookmarkEnd w:id="229"/>
    </w:p>
    <w:p w:rsidR="001A7370" w:rsidRDefault="001A7370">
      <w:pPr>
        <w:spacing w:line="360" w:lineRule="auto"/>
        <w:ind w:firstLineChars="300" w:firstLine="720"/>
        <w:rPr>
          <w:rFonts w:ascii="宋体"/>
          <w:sz w:val="24"/>
        </w:rPr>
      </w:pPr>
      <w:bookmarkStart w:id="230" w:name="_Toc421026889"/>
      <w:r>
        <w:rPr>
          <w:rStyle w:val="Char3"/>
        </w:rPr>
        <w:t>2</w:t>
      </w:r>
      <w:r>
        <w:rPr>
          <w:rStyle w:val="Char3"/>
          <w:rFonts w:hint="eastAsia"/>
        </w:rPr>
        <w:t>）</w:t>
      </w:r>
      <w:bookmarkEnd w:id="230"/>
      <w:r>
        <w:rPr>
          <w:rFonts w:ascii="宋体" w:hAnsi="宋体" w:hint="eastAsia"/>
          <w:sz w:val="24"/>
        </w:rPr>
        <w:t>预留孔宜选用封底镀锌波纹管，封底应密实不应漏浆；</w:t>
      </w:r>
    </w:p>
    <w:p w:rsidR="001A7370" w:rsidRDefault="001A7370">
      <w:pPr>
        <w:pStyle w:val="afa"/>
        <w:ind w:firstLineChars="300" w:firstLine="720"/>
      </w:pPr>
      <w:bookmarkStart w:id="231" w:name="_Toc421026890"/>
      <w:r>
        <w:lastRenderedPageBreak/>
        <w:t>3</w:t>
      </w:r>
      <w:r>
        <w:rPr>
          <w:rFonts w:hint="eastAsia"/>
        </w:rPr>
        <w:t>）管的内径应</w:t>
      </w:r>
      <w:r w:rsidR="00CE7B8C">
        <w:rPr>
          <w:rFonts w:hint="eastAsia"/>
        </w:rPr>
        <w:t>大</w:t>
      </w:r>
      <w:r>
        <w:rPr>
          <w:rFonts w:hint="eastAsia"/>
        </w:rPr>
        <w:t>于柱主筋外切圆直径</w:t>
      </w:r>
      <w:r>
        <w:t>10mm</w:t>
      </w:r>
      <w:r>
        <w:rPr>
          <w:rFonts w:hint="eastAsia"/>
        </w:rPr>
        <w:t>；</w:t>
      </w:r>
      <w:bookmarkEnd w:id="231"/>
    </w:p>
    <w:p w:rsidR="001A7370" w:rsidRDefault="001A7370">
      <w:pPr>
        <w:pStyle w:val="afa"/>
        <w:ind w:firstLineChars="300" w:firstLine="720"/>
      </w:pPr>
      <w:bookmarkStart w:id="232" w:name="_Toc421026891"/>
      <w:r>
        <w:t>4</w:t>
      </w:r>
      <w:r>
        <w:rPr>
          <w:rFonts w:hint="eastAsia"/>
        </w:rPr>
        <w:t>）灌浆材料宜用无收缩灌浆料，</w:t>
      </w:r>
      <w:r>
        <w:t>1d</w:t>
      </w:r>
      <w:r>
        <w:rPr>
          <w:rFonts w:hint="eastAsia"/>
        </w:rPr>
        <w:t>龄期的强度不宜低于</w:t>
      </w:r>
      <w:r>
        <w:t>25 MPa</w:t>
      </w:r>
      <w:r>
        <w:rPr>
          <w:rFonts w:hint="eastAsia"/>
        </w:rPr>
        <w:t>，</w:t>
      </w:r>
      <w:r>
        <w:t>28d</w:t>
      </w:r>
      <w:r>
        <w:rPr>
          <w:rFonts w:hint="eastAsia"/>
        </w:rPr>
        <w:t>龄期的强度不</w:t>
      </w:r>
      <w:r w:rsidR="008C3329">
        <w:rPr>
          <w:rFonts w:hint="eastAsia"/>
        </w:rPr>
        <w:t>应</w:t>
      </w:r>
      <w:r>
        <w:rPr>
          <w:rFonts w:hint="eastAsia"/>
        </w:rPr>
        <w:t>低于</w:t>
      </w:r>
      <w:r>
        <w:t>60MPa</w:t>
      </w:r>
      <w:r w:rsidR="008C3329">
        <w:rPr>
          <w:rFonts w:hint="eastAsia"/>
        </w:rPr>
        <w:t>，其余条件应满足现行国家标准《水泥基灌浆材料应用技术规范》</w:t>
      </w:r>
      <w:r w:rsidR="008C3329">
        <w:rPr>
          <w:rFonts w:hint="eastAsia"/>
        </w:rPr>
        <w:t>GB/T 50448</w:t>
      </w:r>
      <w:r w:rsidR="008C3329">
        <w:rPr>
          <w:rFonts w:hint="eastAsia"/>
        </w:rPr>
        <w:t>中</w:t>
      </w:r>
      <w:r w:rsidR="008C3329">
        <w:rPr>
          <w:rFonts w:hint="eastAsia"/>
        </w:rPr>
        <w:t>II</w:t>
      </w:r>
      <w:r w:rsidR="008C3329">
        <w:rPr>
          <w:rFonts w:hint="eastAsia"/>
        </w:rPr>
        <w:t>类水泥基灌浆材料的要求</w:t>
      </w:r>
      <w:r>
        <w:rPr>
          <w:rFonts w:hint="eastAsia"/>
        </w:rPr>
        <w:t>。</w:t>
      </w:r>
      <w:bookmarkEnd w:id="232"/>
    </w:p>
    <w:p w:rsidR="001A7370" w:rsidRDefault="00374457">
      <w:pPr>
        <w:pStyle w:val="afff"/>
      </w:pPr>
      <w:r>
        <w:rPr>
          <w:noProof/>
        </w:rPr>
        <w:drawing>
          <wp:inline distT="0" distB="0" distL="0" distR="0">
            <wp:extent cx="2286000" cy="1819275"/>
            <wp:effectExtent l="0" t="0" r="0" b="0"/>
            <wp:docPr id="110" name="图片 88"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c3"/>
                    <pic:cNvPicPr>
                      <a:picLocks noChangeAspect="1" noChangeArrowheads="1"/>
                    </pic:cNvPicPr>
                  </pic:nvPicPr>
                  <pic:blipFill>
                    <a:blip r:embed="rId185" cstate="print">
                      <a:extLst>
                        <a:ext uri="{28A0092B-C50C-407E-A947-70E740481C1C}">
                          <a14:useLocalDpi xmlns:a14="http://schemas.microsoft.com/office/drawing/2010/main" val="0"/>
                        </a:ext>
                      </a:extLst>
                    </a:blip>
                    <a:srcRect l="29097" t="14050" r="33263" b="14027"/>
                    <a:stretch>
                      <a:fillRect/>
                    </a:stretch>
                  </pic:blipFill>
                  <pic:spPr bwMode="auto">
                    <a:xfrm>
                      <a:off x="0" y="0"/>
                      <a:ext cx="2286000" cy="1819275"/>
                    </a:xfrm>
                    <a:prstGeom prst="rect">
                      <a:avLst/>
                    </a:prstGeom>
                    <a:noFill/>
                    <a:ln>
                      <a:noFill/>
                    </a:ln>
                  </pic:spPr>
                </pic:pic>
              </a:graphicData>
            </a:graphic>
          </wp:inline>
        </w:drawing>
      </w:r>
    </w:p>
    <w:p w:rsidR="001A7370" w:rsidRDefault="001A7370">
      <w:pPr>
        <w:pStyle w:val="afff3"/>
        <w:spacing w:before="120" w:after="120"/>
      </w:pPr>
      <w:r>
        <w:rPr>
          <w:rFonts w:hint="eastAsia"/>
        </w:rPr>
        <w:t>图</w:t>
      </w:r>
      <w:r>
        <w:t xml:space="preserve">5.2.1  </w:t>
      </w:r>
      <w:r>
        <w:rPr>
          <w:rFonts w:hint="eastAsia"/>
        </w:rPr>
        <w:t>预留孔插筋</w:t>
      </w:r>
    </w:p>
    <w:p w:rsidR="001A7370" w:rsidRDefault="001A7370">
      <w:pPr>
        <w:pStyle w:val="aff9"/>
      </w:pPr>
      <w:r>
        <w:t>1</w:t>
      </w:r>
      <w:r>
        <w:rPr>
          <w:rFonts w:hint="eastAsia"/>
        </w:rPr>
        <w:t>——基础梁；</w:t>
      </w:r>
      <w:r>
        <w:t>2</w:t>
      </w:r>
      <w:r>
        <w:rPr>
          <w:rFonts w:hint="eastAsia"/>
        </w:rPr>
        <w:t>——基础；</w:t>
      </w:r>
      <w:r>
        <w:t>3</w:t>
      </w:r>
      <w:r>
        <w:rPr>
          <w:rFonts w:hint="eastAsia"/>
        </w:rPr>
        <w:t>——箍筋；</w:t>
      </w:r>
      <w:r>
        <w:t>4</w:t>
      </w:r>
      <w:r>
        <w:rPr>
          <w:rFonts w:hint="eastAsia"/>
        </w:rPr>
        <w:t>——基础插筋；</w:t>
      </w:r>
      <w:r>
        <w:t>5</w:t>
      </w:r>
      <w:r>
        <w:rPr>
          <w:rFonts w:hint="eastAsia"/>
        </w:rPr>
        <w:t>——预留孔</w:t>
      </w:r>
    </w:p>
    <w:p w:rsidR="001A7370" w:rsidRDefault="001A7370">
      <w:pPr>
        <w:pStyle w:val="aff9"/>
      </w:pPr>
    </w:p>
    <w:p w:rsidR="001A7370" w:rsidRDefault="001A7370">
      <w:pPr>
        <w:pStyle w:val="afa"/>
      </w:pPr>
      <w:bookmarkStart w:id="233" w:name="_Toc421026892"/>
      <w:r w:rsidRPr="00247C83">
        <w:rPr>
          <w:b/>
        </w:rPr>
        <w:t>5.2.2</w:t>
      </w:r>
      <w:r w:rsidR="00064C46">
        <w:rPr>
          <w:rFonts w:hint="eastAsia"/>
        </w:rPr>
        <w:t>三级抗震等级框架的非底层部位和四级抗震等级框架，预制柱纵向钢筋宜采用型钢支撑机械连接、套筒灌浆连接（图</w:t>
      </w:r>
      <w:r w:rsidR="00064C46">
        <w:t>5.2.2</w:t>
      </w:r>
      <w:r w:rsidR="00064C46">
        <w:rPr>
          <w:rFonts w:hint="eastAsia"/>
        </w:rPr>
        <w:t>a</w:t>
      </w:r>
      <w:r w:rsidR="00064C46">
        <w:rPr>
          <w:rFonts w:hint="eastAsia"/>
        </w:rPr>
        <w:t>、</w:t>
      </w:r>
      <w:r w:rsidR="00064C46">
        <w:rPr>
          <w:rFonts w:hint="eastAsia"/>
        </w:rPr>
        <w:t>b</w:t>
      </w:r>
      <w:r w:rsidR="00064C46">
        <w:rPr>
          <w:rFonts w:hint="eastAsia"/>
        </w:rPr>
        <w:t>），也可采用型钢支撑绑扎搭接连接、预留孔插筋连接（图</w:t>
      </w:r>
      <w:r w:rsidR="00064C46">
        <w:t>5.2.2</w:t>
      </w:r>
      <w:r w:rsidR="00064C46">
        <w:rPr>
          <w:rFonts w:hint="eastAsia"/>
        </w:rPr>
        <w:t>c</w:t>
      </w:r>
      <w:r w:rsidR="00064C46">
        <w:rPr>
          <w:rFonts w:hint="eastAsia"/>
        </w:rPr>
        <w:t>、</w:t>
      </w:r>
      <w:r w:rsidR="00064C46">
        <w:rPr>
          <w:rFonts w:hint="eastAsia"/>
        </w:rPr>
        <w:t>d</w:t>
      </w:r>
      <w:r w:rsidR="00064C46">
        <w:rPr>
          <w:rFonts w:hint="eastAsia"/>
        </w:rPr>
        <w:t>）。</w:t>
      </w:r>
      <w:r w:rsidR="006F252A">
        <w:rPr>
          <w:rFonts w:hint="eastAsia"/>
        </w:rPr>
        <w:t>一级、</w:t>
      </w:r>
      <w:r>
        <w:rPr>
          <w:rFonts w:hint="eastAsia"/>
        </w:rPr>
        <w:t>二级</w:t>
      </w:r>
      <w:r w:rsidR="00064C46">
        <w:rPr>
          <w:rFonts w:hint="eastAsia"/>
        </w:rPr>
        <w:t>抗震等级的框架</w:t>
      </w:r>
      <w:r>
        <w:rPr>
          <w:rFonts w:hint="eastAsia"/>
        </w:rPr>
        <w:t>及三级抗震等级的</w:t>
      </w:r>
      <w:r w:rsidR="00064C46">
        <w:rPr>
          <w:rFonts w:hint="eastAsia"/>
        </w:rPr>
        <w:t>框架</w:t>
      </w:r>
      <w:r>
        <w:rPr>
          <w:rFonts w:hint="eastAsia"/>
        </w:rPr>
        <w:t>底层</w:t>
      </w:r>
      <w:r w:rsidR="00064C46">
        <w:rPr>
          <w:rFonts w:hint="eastAsia"/>
        </w:rPr>
        <w:t>部位</w:t>
      </w:r>
      <w:r>
        <w:rPr>
          <w:rFonts w:hint="eastAsia"/>
        </w:rPr>
        <w:t>，预制柱纵向钢筋应采用型钢支撑机械连接、套筒灌浆连接（图</w:t>
      </w:r>
      <w:r>
        <w:t>5.2.2</w:t>
      </w:r>
      <w:r>
        <w:rPr>
          <w:rFonts w:hint="eastAsia"/>
        </w:rPr>
        <w:t>a</w:t>
      </w:r>
      <w:r>
        <w:rPr>
          <w:rFonts w:hint="eastAsia"/>
        </w:rPr>
        <w:t>、</w:t>
      </w:r>
      <w:r>
        <w:rPr>
          <w:rFonts w:hint="eastAsia"/>
        </w:rPr>
        <w:t>b</w:t>
      </w:r>
      <w:r>
        <w:rPr>
          <w:rFonts w:hint="eastAsia"/>
        </w:rPr>
        <w:t>）；预制柱之间的纵向钢筋的连接除应符合现行国家标准《混凝土结构设计规范》</w:t>
      </w:r>
      <w:r>
        <w:t>GB50010</w:t>
      </w:r>
      <w:r>
        <w:rPr>
          <w:rFonts w:hint="eastAsia"/>
        </w:rPr>
        <w:t>的有关规定外，尚应符合下列规定：</w:t>
      </w:r>
      <w:bookmarkEnd w:id="233"/>
    </w:p>
    <w:bookmarkStart w:id="234" w:name="_Toc421026893"/>
    <w:p w:rsidR="001A7370" w:rsidRDefault="00F35C68">
      <w:pPr>
        <w:pStyle w:val="afa"/>
        <w:jc w:val="center"/>
      </w:pPr>
      <w:r>
        <w:object w:dxaOrig="15985" w:dyaOrig="7368" w14:anchorId="7FB97CD1">
          <v:shape id="对象 159" o:spid="_x0000_i1125" type="#_x0000_t75" style="width:414.7pt;height:169.9pt;mso-position-horizontal-relative:page;mso-position-vertical-relative:page" o:ole="">
            <v:imagedata r:id="rId186" o:title="" croptop="2790f" cropbottom="4486f"/>
          </v:shape>
          <o:OLEObject Type="Embed" ProgID="AutoCAD.Drawing.18" ShapeID="对象 159" DrawAspect="Content" ObjectID="_1592055404" r:id="rId187"/>
        </w:object>
      </w:r>
    </w:p>
    <w:p w:rsidR="001A7370" w:rsidRDefault="001A7370">
      <w:pPr>
        <w:pStyle w:val="afa"/>
        <w:jc w:val="center"/>
      </w:pPr>
      <w:r>
        <w:rPr>
          <w:rFonts w:hint="eastAsia"/>
        </w:rPr>
        <w:t>（</w:t>
      </w:r>
      <w:r>
        <w:t>a</w:t>
      </w:r>
      <w:r>
        <w:rPr>
          <w:rFonts w:hint="eastAsia"/>
        </w:rPr>
        <w:t>）型钢支撑机械连接（</w:t>
      </w:r>
      <w:r>
        <w:t>b</w:t>
      </w:r>
      <w:r>
        <w:rPr>
          <w:rFonts w:hint="eastAsia"/>
        </w:rPr>
        <w:t>）套筒灌浆连接</w:t>
      </w:r>
      <w:bookmarkEnd w:id="234"/>
    </w:p>
    <w:bookmarkStart w:id="235" w:name="_Toc421026894"/>
    <w:p w:rsidR="001A7370" w:rsidRDefault="001A7370">
      <w:pPr>
        <w:pStyle w:val="afa"/>
        <w:jc w:val="center"/>
      </w:pPr>
      <w:r>
        <w:object w:dxaOrig="19152" w:dyaOrig="8676" w14:anchorId="061DB0AF">
          <v:shape id="对象 87" o:spid="_x0000_i1126" type="#_x0000_t75" style="width:415.85pt;height:188.95pt;mso-position-horizontal-relative:page;mso-position-vertical-relative:page" o:ole="">
            <v:imagedata r:id="rId188" o:title=""/>
          </v:shape>
          <o:OLEObject Type="Embed" ProgID="AutoCAD.Drawing.18" ShapeID="对象 87" DrawAspect="Content" ObjectID="_1592055405" r:id="rId189"/>
        </w:object>
      </w:r>
      <w:r>
        <w:rPr>
          <w:rFonts w:hint="eastAsia"/>
        </w:rPr>
        <w:t>（</w:t>
      </w:r>
      <w:r>
        <w:rPr>
          <w:rFonts w:hint="eastAsia"/>
        </w:rPr>
        <w:t>c</w:t>
      </w:r>
      <w:r>
        <w:rPr>
          <w:rFonts w:hint="eastAsia"/>
        </w:rPr>
        <w:t>）</w:t>
      </w:r>
      <w:r w:rsidRPr="000300B1">
        <w:rPr>
          <w:rFonts w:hint="eastAsia"/>
        </w:rPr>
        <w:t>型钢支撑搭接连接</w:t>
      </w:r>
      <w:r>
        <w:rPr>
          <w:rFonts w:hint="eastAsia"/>
        </w:rPr>
        <w:t>（</w:t>
      </w:r>
      <w:r>
        <w:rPr>
          <w:rFonts w:hint="eastAsia"/>
        </w:rPr>
        <w:t>d</w:t>
      </w:r>
      <w:r>
        <w:rPr>
          <w:rFonts w:hint="eastAsia"/>
        </w:rPr>
        <w:t>）预留孔插筋连接</w:t>
      </w:r>
      <w:bookmarkEnd w:id="235"/>
    </w:p>
    <w:p w:rsidR="001A7370" w:rsidRDefault="001A7370">
      <w:pPr>
        <w:pStyle w:val="afff3"/>
        <w:spacing w:before="120" w:after="120"/>
      </w:pPr>
      <w:r>
        <w:rPr>
          <w:rFonts w:hint="eastAsia"/>
        </w:rPr>
        <w:t>图</w:t>
      </w:r>
      <w:r>
        <w:t xml:space="preserve">5.2.2  </w:t>
      </w:r>
      <w:r>
        <w:rPr>
          <w:rFonts w:hint="eastAsia"/>
        </w:rPr>
        <w:t>柱与柱连接</w:t>
      </w:r>
    </w:p>
    <w:p w:rsidR="001A7370" w:rsidRDefault="001A7370">
      <w:pPr>
        <w:pStyle w:val="aff9"/>
      </w:pPr>
      <w:r>
        <w:t>1—</w:t>
      </w:r>
      <w:r>
        <w:rPr>
          <w:rFonts w:hint="eastAsia"/>
        </w:rPr>
        <w:t>可调斜撑；</w:t>
      </w:r>
      <w:r>
        <w:t>2—</w:t>
      </w:r>
      <w:r>
        <w:rPr>
          <w:rFonts w:hint="eastAsia"/>
        </w:rPr>
        <w:t>工字钢（承受上柱自重）；</w:t>
      </w:r>
      <w:r>
        <w:t>3—</w:t>
      </w:r>
      <w:r>
        <w:rPr>
          <w:rFonts w:hint="eastAsia"/>
        </w:rPr>
        <w:t>机械套筒；</w:t>
      </w:r>
      <w:r>
        <w:rPr>
          <w:rFonts w:hint="eastAsia"/>
        </w:rPr>
        <w:t>4</w:t>
      </w:r>
      <w:r>
        <w:rPr>
          <w:rFonts w:hint="eastAsia"/>
        </w:rPr>
        <w:t>——灌浆套筒；</w:t>
      </w:r>
      <w:r>
        <w:rPr>
          <w:rFonts w:hint="eastAsia"/>
        </w:rPr>
        <w:t>5</w:t>
      </w:r>
      <w:r>
        <w:rPr>
          <w:rFonts w:hint="eastAsia"/>
        </w:rPr>
        <w:t>——预留孔</w:t>
      </w:r>
    </w:p>
    <w:p w:rsidR="001A7370" w:rsidRDefault="001A7370">
      <w:pPr>
        <w:pStyle w:val="afa"/>
        <w:ind w:firstLineChars="200" w:firstLine="482"/>
      </w:pPr>
      <w:bookmarkStart w:id="236" w:name="_Toc421026895"/>
      <w:r>
        <w:rPr>
          <w:b/>
        </w:rPr>
        <w:t>1</w:t>
      </w:r>
      <w:r>
        <w:rPr>
          <w:rFonts w:hint="eastAsia"/>
        </w:rPr>
        <w:t>采用型钢支撑连接时，宜采用工字钢，工字钢伸出上段柱下表面的长度应不小于柱主筋的搭接长度</w:t>
      </w:r>
      <w:r w:rsidRPr="00164E00">
        <w:rPr>
          <w:rFonts w:hint="eastAsia"/>
        </w:rPr>
        <w:t>或不小于机械套筒长度加</w:t>
      </w:r>
      <w:r w:rsidRPr="00164E00">
        <w:rPr>
          <w:rFonts w:hint="eastAsia"/>
        </w:rPr>
        <w:t>200mm</w:t>
      </w:r>
      <w:r>
        <w:rPr>
          <w:rFonts w:hint="eastAsia"/>
        </w:rPr>
        <w:t>，且工字钢应有足够的承载力及刚度支撑上段柱的重量；</w:t>
      </w:r>
      <w:bookmarkEnd w:id="236"/>
    </w:p>
    <w:p w:rsidR="001A7370" w:rsidRDefault="001A7370">
      <w:pPr>
        <w:pStyle w:val="afa"/>
        <w:ind w:firstLineChars="200" w:firstLine="482"/>
      </w:pPr>
      <w:bookmarkStart w:id="237" w:name="_Toc421026896"/>
      <w:r>
        <w:rPr>
          <w:b/>
        </w:rPr>
        <w:t xml:space="preserve">2 </w:t>
      </w:r>
      <w:r>
        <w:rPr>
          <w:rFonts w:hint="eastAsia"/>
        </w:rPr>
        <w:t>采用预留孔连接时应符合</w:t>
      </w:r>
      <w:r w:rsidR="00D74638">
        <w:rPr>
          <w:rFonts w:hint="eastAsia"/>
        </w:rPr>
        <w:t>本标准</w:t>
      </w:r>
      <w:r>
        <w:rPr>
          <w:rFonts w:hint="eastAsia"/>
        </w:rPr>
        <w:t>第</w:t>
      </w:r>
      <w:r>
        <w:t>5.2.1</w:t>
      </w:r>
      <w:r>
        <w:rPr>
          <w:rFonts w:hint="eastAsia"/>
        </w:rPr>
        <w:t>条第</w:t>
      </w:r>
      <w:r>
        <w:t>2</w:t>
      </w:r>
      <w:r>
        <w:rPr>
          <w:rFonts w:hint="eastAsia"/>
        </w:rPr>
        <w:t>款的规定；</w:t>
      </w:r>
      <w:bookmarkEnd w:id="237"/>
    </w:p>
    <w:p w:rsidR="001A7370" w:rsidRDefault="001A7370">
      <w:pPr>
        <w:pStyle w:val="afa"/>
        <w:ind w:firstLineChars="200" w:firstLine="482"/>
      </w:pPr>
      <w:bookmarkStart w:id="238" w:name="_Toc421026897"/>
      <w:r>
        <w:rPr>
          <w:rFonts w:hint="eastAsia"/>
          <w:b/>
        </w:rPr>
        <w:t>3</w:t>
      </w:r>
      <w:r>
        <w:rPr>
          <w:rFonts w:hint="eastAsia"/>
        </w:rPr>
        <w:t>采用套筒灌浆连接时，应符合现行有关规范的相关要求。</w:t>
      </w:r>
      <w:bookmarkEnd w:id="238"/>
    </w:p>
    <w:p w:rsidR="001A7370" w:rsidRDefault="001A7370">
      <w:pPr>
        <w:pStyle w:val="afa"/>
      </w:pPr>
    </w:p>
    <w:p w:rsidR="001A7370" w:rsidRDefault="001A7370">
      <w:pPr>
        <w:pStyle w:val="afa"/>
      </w:pPr>
      <w:bookmarkStart w:id="239" w:name="_Toc421026898"/>
      <w:r w:rsidRPr="00247C83">
        <w:rPr>
          <w:b/>
        </w:rPr>
        <w:t>5.2.3</w:t>
      </w:r>
      <w:r>
        <w:rPr>
          <w:rFonts w:hint="eastAsia"/>
        </w:rPr>
        <w:t>柱与梁的连接可采用键槽节点（图</w:t>
      </w:r>
      <w:r>
        <w:t>5.2.3</w:t>
      </w:r>
      <w:r>
        <w:rPr>
          <w:rFonts w:hint="eastAsia"/>
        </w:rPr>
        <w:t>）。键槽的</w:t>
      </w:r>
      <w:r>
        <w:t>U</w:t>
      </w:r>
      <w:r>
        <w:rPr>
          <w:rFonts w:hint="eastAsia"/>
        </w:rPr>
        <w:t>形钢筋直径不应小于</w:t>
      </w:r>
      <w:r>
        <w:t>12mm</w:t>
      </w:r>
      <w:r>
        <w:rPr>
          <w:rFonts w:hint="eastAsia"/>
        </w:rPr>
        <w:t>、不宜</w:t>
      </w:r>
      <w:r w:rsidR="00005A8C">
        <w:rPr>
          <w:rFonts w:hint="eastAsia"/>
        </w:rPr>
        <w:t>大于</w:t>
      </w:r>
      <w:r>
        <w:t>20 mm</w:t>
      </w:r>
      <w:r>
        <w:rPr>
          <w:rFonts w:hint="eastAsia"/>
        </w:rPr>
        <w:t>。键槽内钢绞线弯锚长度不应小于</w:t>
      </w:r>
      <w:r>
        <w:t>210mm</w:t>
      </w:r>
      <w:r>
        <w:rPr>
          <w:rFonts w:hint="eastAsia"/>
        </w:rPr>
        <w:t>，</w:t>
      </w:r>
      <w:r>
        <w:t>U</w:t>
      </w:r>
      <w:r>
        <w:rPr>
          <w:rFonts w:hint="eastAsia"/>
        </w:rPr>
        <w:t>形钢筋</w:t>
      </w:r>
      <w:r w:rsidR="00840E75">
        <w:rPr>
          <w:rFonts w:hint="eastAsia"/>
        </w:rPr>
        <w:t>伸入节点</w:t>
      </w:r>
      <w:r>
        <w:rPr>
          <w:rFonts w:hint="eastAsia"/>
        </w:rPr>
        <w:t>的锚固长度应满足现行国家标准《混凝土结构设计规范》</w:t>
      </w:r>
      <w:r>
        <w:t>GB50010</w:t>
      </w:r>
      <w:r>
        <w:rPr>
          <w:rFonts w:hint="eastAsia"/>
        </w:rPr>
        <w:t>的规定。预留键槽壁厚宜取</w:t>
      </w:r>
      <w:r>
        <w:t>40mm</w:t>
      </w:r>
      <w:r w:rsidR="009C539A">
        <w:rPr>
          <w:rFonts w:hint="eastAsia"/>
        </w:rPr>
        <w:t>。</w:t>
      </w:r>
      <w:r>
        <w:t>U</w:t>
      </w:r>
      <w:r>
        <w:rPr>
          <w:rFonts w:hint="eastAsia"/>
        </w:rPr>
        <w:t>形钢筋在边节点处钢筋水平长度未伸过柱中心时不得向上弯折。</w:t>
      </w:r>
      <w:bookmarkEnd w:id="239"/>
      <w:r>
        <w:rPr>
          <w:rFonts w:hint="eastAsia"/>
        </w:rPr>
        <w:t>当中间层边节点梁上部纵筋、</w:t>
      </w:r>
      <w:r>
        <w:rPr>
          <w:rFonts w:hint="eastAsia"/>
        </w:rPr>
        <w:t>U</w:t>
      </w:r>
      <w:r>
        <w:rPr>
          <w:rFonts w:hint="eastAsia"/>
        </w:rPr>
        <w:t>形钢筋外侧端采用钢筋锚固板时（图</w:t>
      </w:r>
      <w:r>
        <w:t>5.2.3</w:t>
      </w:r>
      <w:r>
        <w:rPr>
          <w:rFonts w:hint="eastAsia"/>
        </w:rPr>
        <w:t>f</w:t>
      </w:r>
      <w:r>
        <w:rPr>
          <w:rFonts w:hint="eastAsia"/>
        </w:rPr>
        <w:t>、</w:t>
      </w:r>
      <w:r>
        <w:rPr>
          <w:rFonts w:hint="eastAsia"/>
        </w:rPr>
        <w:t>i</w:t>
      </w:r>
      <w:r>
        <w:rPr>
          <w:rFonts w:hint="eastAsia"/>
        </w:rPr>
        <w:t>），应符合</w:t>
      </w:r>
      <w:r w:rsidR="005D6E0F">
        <w:rPr>
          <w:rFonts w:hint="eastAsia"/>
        </w:rPr>
        <w:t>现行国家标准《混凝土结构设计规范》</w:t>
      </w:r>
      <w:r w:rsidR="005D6E0F">
        <w:t>GB50010</w:t>
      </w:r>
      <w:r w:rsidR="005D6E0F">
        <w:rPr>
          <w:rFonts w:hint="eastAsia"/>
        </w:rPr>
        <w:t>、</w:t>
      </w:r>
      <w:r>
        <w:rPr>
          <w:rFonts w:hint="eastAsia"/>
        </w:rPr>
        <w:t>现行行业标准《</w:t>
      </w:r>
      <w:r>
        <w:t>钢筋锚固板应用技术规程</w:t>
      </w:r>
      <w:r>
        <w:rPr>
          <w:rFonts w:hint="eastAsia"/>
        </w:rPr>
        <w:t>》</w:t>
      </w:r>
      <w:r>
        <w:rPr>
          <w:rFonts w:hint="eastAsia"/>
        </w:rPr>
        <w:t>JGJ 256</w:t>
      </w:r>
      <w:r>
        <w:rPr>
          <w:rFonts w:hint="eastAsia"/>
        </w:rPr>
        <w:t>的相关规定。</w:t>
      </w:r>
    </w:p>
    <w:p w:rsidR="00D26374" w:rsidRDefault="00D26374" w:rsidP="00D26374">
      <w:pPr>
        <w:pStyle w:val="afa"/>
        <w:ind w:firstLineChars="200" w:firstLine="480"/>
      </w:pPr>
      <w:r w:rsidRPr="00277945">
        <w:rPr>
          <w:rStyle w:val="Char3"/>
          <w:rFonts w:hint="eastAsia"/>
        </w:rPr>
        <w:t>对框架顶层端节点，</w:t>
      </w:r>
      <w:r>
        <w:rPr>
          <w:rStyle w:val="Char3"/>
          <w:rFonts w:hint="eastAsia"/>
        </w:rPr>
        <w:t>柱宜伸出屋面并将柱纵向受力钢筋锚固在伸出段内（图</w:t>
      </w:r>
      <w:r>
        <w:rPr>
          <w:rStyle w:val="Char3"/>
          <w:rFonts w:hint="eastAsia"/>
        </w:rPr>
        <w:t>5.2.3b</w:t>
      </w:r>
      <w:r>
        <w:rPr>
          <w:rStyle w:val="Char3"/>
          <w:rFonts w:hint="eastAsia"/>
        </w:rPr>
        <w:t>），柱纵向受力钢筋</w:t>
      </w:r>
      <w:r w:rsidRPr="00277945">
        <w:rPr>
          <w:rStyle w:val="Char3"/>
          <w:rFonts w:hint="eastAsia"/>
        </w:rPr>
        <w:t>宜采用锚固板的锚固方式</w:t>
      </w:r>
      <w:r>
        <w:rPr>
          <w:rStyle w:val="Char3"/>
          <w:rFonts w:hint="eastAsia"/>
        </w:rPr>
        <w:t>，此时锚固长度不应小于</w:t>
      </w:r>
      <w:r>
        <w:rPr>
          <w:rStyle w:val="Char3"/>
          <w:rFonts w:hint="eastAsia"/>
        </w:rPr>
        <w:t>0.6</w:t>
      </w:r>
      <w:r w:rsidRPr="00900D08">
        <w:rPr>
          <w:rStyle w:val="Char3"/>
          <w:rFonts w:hint="eastAsia"/>
          <w:i/>
        </w:rPr>
        <w:t>l</w:t>
      </w:r>
      <w:r>
        <w:rPr>
          <w:rStyle w:val="Char3"/>
          <w:rFonts w:hint="eastAsia"/>
          <w:vertAlign w:val="subscript"/>
        </w:rPr>
        <w:t>abE</w:t>
      </w:r>
      <w:r>
        <w:rPr>
          <w:rStyle w:val="Char3"/>
          <w:rFonts w:hint="eastAsia"/>
        </w:rPr>
        <w:t>。</w:t>
      </w:r>
      <w:r w:rsidRPr="00277945">
        <w:rPr>
          <w:rStyle w:val="Char3"/>
          <w:rFonts w:hint="eastAsia"/>
        </w:rPr>
        <w:t>伸出段内箍筋</w:t>
      </w:r>
      <w:r>
        <w:rPr>
          <w:rStyle w:val="Char3"/>
          <w:rFonts w:hint="eastAsia"/>
        </w:rPr>
        <w:t>直径不应小于</w:t>
      </w:r>
      <w:r w:rsidRPr="00900D08">
        <w:rPr>
          <w:rStyle w:val="Char3"/>
          <w:rFonts w:hint="eastAsia"/>
          <w:i/>
        </w:rPr>
        <w:t>d</w:t>
      </w:r>
      <w:r>
        <w:rPr>
          <w:rStyle w:val="Char3"/>
          <w:rFonts w:hint="eastAsia"/>
        </w:rPr>
        <w:t>/4</w:t>
      </w:r>
      <w:r w:rsidRPr="00277945">
        <w:rPr>
          <w:rStyle w:val="Char3"/>
          <w:rFonts w:hint="eastAsia"/>
        </w:rPr>
        <w:t>（</w:t>
      </w:r>
      <w:r w:rsidRPr="00900D08">
        <w:rPr>
          <w:rStyle w:val="Char3"/>
          <w:rFonts w:hint="eastAsia"/>
          <w:i/>
        </w:rPr>
        <w:t>d</w:t>
      </w:r>
      <w:r w:rsidRPr="00277945">
        <w:rPr>
          <w:rStyle w:val="Char3"/>
          <w:rFonts w:hint="eastAsia"/>
        </w:rPr>
        <w:t>为柱纵向受力钢筋</w:t>
      </w:r>
      <w:r>
        <w:rPr>
          <w:rStyle w:val="Char3"/>
          <w:rFonts w:hint="eastAsia"/>
        </w:rPr>
        <w:t>的最大</w:t>
      </w:r>
      <w:r w:rsidRPr="00277945">
        <w:rPr>
          <w:rStyle w:val="Char3"/>
          <w:rFonts w:hint="eastAsia"/>
        </w:rPr>
        <w:t>直径），</w:t>
      </w:r>
      <w:r>
        <w:rPr>
          <w:rStyle w:val="Char3"/>
          <w:rFonts w:hint="eastAsia"/>
        </w:rPr>
        <w:t>伸出段箍筋间距不应大于</w:t>
      </w:r>
      <w:r>
        <w:rPr>
          <w:rStyle w:val="Char3"/>
          <w:rFonts w:hint="eastAsia"/>
        </w:rPr>
        <w:t>5</w:t>
      </w:r>
      <w:r w:rsidRPr="00900D08">
        <w:rPr>
          <w:rStyle w:val="Char3"/>
          <w:rFonts w:hint="eastAsia"/>
          <w:i/>
        </w:rPr>
        <w:t>d</w:t>
      </w:r>
      <w:r w:rsidRPr="00277945">
        <w:rPr>
          <w:rStyle w:val="Char3"/>
          <w:rFonts w:hint="eastAsia"/>
        </w:rPr>
        <w:t>（</w:t>
      </w:r>
      <w:r w:rsidRPr="00900D08">
        <w:rPr>
          <w:rStyle w:val="Char3"/>
          <w:rFonts w:hint="eastAsia"/>
          <w:i/>
        </w:rPr>
        <w:t>d</w:t>
      </w:r>
      <w:r w:rsidRPr="00277945">
        <w:rPr>
          <w:rStyle w:val="Char3"/>
          <w:rFonts w:hint="eastAsia"/>
        </w:rPr>
        <w:t>为柱纵向受力钢筋</w:t>
      </w:r>
      <w:r>
        <w:rPr>
          <w:rStyle w:val="Char3"/>
          <w:rFonts w:hint="eastAsia"/>
        </w:rPr>
        <w:t>的最小</w:t>
      </w:r>
      <w:r w:rsidRPr="00277945">
        <w:rPr>
          <w:rStyle w:val="Char3"/>
          <w:rFonts w:hint="eastAsia"/>
        </w:rPr>
        <w:t>直径）且不应大于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277945">
          <w:rPr>
            <w:rStyle w:val="Char3"/>
            <w:rFonts w:hint="eastAsia"/>
          </w:rPr>
          <w:t>100mm</w:t>
        </w:r>
      </w:smartTag>
      <w:r w:rsidRPr="00277945">
        <w:rPr>
          <w:rStyle w:val="Char3"/>
          <w:rFonts w:hint="eastAsia"/>
        </w:rPr>
        <w:t>；梁纵向受力钢筋</w:t>
      </w:r>
      <w:r>
        <w:rPr>
          <w:rStyle w:val="Char3"/>
          <w:rFonts w:hint="eastAsia"/>
        </w:rPr>
        <w:t>应锚固在后浇节点区内，且</w:t>
      </w:r>
      <w:r w:rsidRPr="00277945">
        <w:rPr>
          <w:rStyle w:val="Char3"/>
          <w:rFonts w:hint="eastAsia"/>
        </w:rPr>
        <w:t>宜采用锚固板锚</w:t>
      </w:r>
      <w:r w:rsidRPr="00277945">
        <w:rPr>
          <w:rFonts w:ascii="Arial" w:hAnsi="Arial" w:cs="Arial" w:hint="eastAsia"/>
        </w:rPr>
        <w:t>固</w:t>
      </w:r>
      <w:r>
        <w:rPr>
          <w:rFonts w:ascii="Arial" w:hAnsi="Arial" w:cs="Arial" w:hint="eastAsia"/>
        </w:rPr>
        <w:t>，</w:t>
      </w:r>
      <w:r>
        <w:rPr>
          <w:rStyle w:val="Char3"/>
          <w:rFonts w:hint="eastAsia"/>
        </w:rPr>
        <w:t>此时锚固长度不应小于</w:t>
      </w:r>
      <w:r>
        <w:rPr>
          <w:rStyle w:val="Char3"/>
          <w:rFonts w:hint="eastAsia"/>
        </w:rPr>
        <w:t>0.6</w:t>
      </w:r>
      <w:r w:rsidRPr="00900D08">
        <w:rPr>
          <w:rStyle w:val="Char3"/>
          <w:rFonts w:hint="eastAsia"/>
          <w:i/>
        </w:rPr>
        <w:t>l</w:t>
      </w:r>
      <w:r>
        <w:rPr>
          <w:rStyle w:val="Char3"/>
          <w:rFonts w:hint="eastAsia"/>
          <w:vertAlign w:val="subscript"/>
        </w:rPr>
        <w:t>abE</w:t>
      </w:r>
      <w:r>
        <w:rPr>
          <w:rStyle w:val="Char3"/>
          <w:rFonts w:hint="eastAsia"/>
        </w:rPr>
        <w:t>。</w:t>
      </w:r>
    </w:p>
    <w:bookmarkStart w:id="240" w:name="_Toc421026899"/>
    <w:bookmarkEnd w:id="240"/>
    <w:p w:rsidR="001A7370" w:rsidRDefault="00F35C68" w:rsidP="00D26374">
      <w:pPr>
        <w:pStyle w:val="afa"/>
        <w:jc w:val="center"/>
      </w:pPr>
      <w:r>
        <w:object w:dxaOrig="15996" w:dyaOrig="7920" w14:anchorId="6FB0E8C7">
          <v:shape id="_x0000_i1127" type="#_x0000_t75" style="width:209.65pt;height:171.05pt" o:ole="">
            <v:imagedata r:id="rId190" o:title="" croptop="6546f" cropbottom="6700f" cropright="33584f"/>
          </v:shape>
          <o:OLEObject Type="Embed" ProgID="AutoCAD.Drawing.18" ShapeID="_x0000_i1127" DrawAspect="Content" ObjectID="_1592055406" r:id="rId191"/>
        </w:object>
      </w:r>
      <w:r>
        <w:object w:dxaOrig="15996" w:dyaOrig="7920" w14:anchorId="2DE59162">
          <v:shape id="_x0000_i1128" type="#_x0000_t75" style="width:184.9pt;height:179.7pt" o:ole="">
            <v:imagedata r:id="rId190" o:title="" croptop="4687f" cropbottom="5854f" cropleft="37307f"/>
          </v:shape>
          <o:OLEObject Type="Embed" ProgID="AutoCAD.Drawing.18" ShapeID="_x0000_i1128" DrawAspect="Content" ObjectID="_1592055407" r:id="rId192"/>
        </w:object>
      </w:r>
    </w:p>
    <w:p w:rsidR="001A7370" w:rsidRDefault="001A7370"/>
    <w:p w:rsidR="001A7370" w:rsidRDefault="001A7370">
      <w:pPr>
        <w:pStyle w:val="afff"/>
        <w:rPr>
          <w:color w:val="FF0000"/>
        </w:rPr>
      </w:pPr>
      <w:r>
        <w:rPr>
          <w:rFonts w:hint="eastAsia"/>
        </w:rPr>
        <w:t>（</w:t>
      </w:r>
      <w:r>
        <w:t>a</w:t>
      </w:r>
      <w:r>
        <w:rPr>
          <w:rFonts w:hint="eastAsia"/>
        </w:rPr>
        <w:t>）顶层中间节点（</w:t>
      </w:r>
      <w:r>
        <w:t>b</w:t>
      </w:r>
      <w:r>
        <w:rPr>
          <w:rFonts w:hint="eastAsia"/>
        </w:rPr>
        <w:t>）预制柱、梁顶层边节点连接</w:t>
      </w:r>
    </w:p>
    <w:p w:rsidR="001A7370" w:rsidRDefault="00D26374">
      <w:pPr>
        <w:pStyle w:val="afff"/>
        <w:rPr>
          <w:color w:val="FF0000"/>
        </w:rPr>
      </w:pPr>
      <w:r>
        <w:object w:dxaOrig="15684" w:dyaOrig="7284" w14:anchorId="6780758F">
          <v:shape id="_x0000_i1129" type="#_x0000_t75" style="width:380.15pt;height:177.4pt" o:ole="">
            <v:imagedata r:id="rId193" o:title=""/>
          </v:shape>
          <o:OLEObject Type="Embed" ProgID="AutoCAD.Drawing.18" ShapeID="_x0000_i1129" DrawAspect="Content" ObjectID="_1592055408" r:id="rId194"/>
        </w:object>
      </w:r>
    </w:p>
    <w:p w:rsidR="001A7370" w:rsidRDefault="001A7370">
      <w:pPr>
        <w:pStyle w:val="afff"/>
      </w:pPr>
      <w:r>
        <w:rPr>
          <w:rFonts w:hint="eastAsia"/>
        </w:rPr>
        <w:t>（</w:t>
      </w:r>
      <w:r>
        <w:t>c</w:t>
      </w:r>
      <w:r>
        <w:rPr>
          <w:rFonts w:hint="eastAsia"/>
        </w:rPr>
        <w:t>）现浇柱和预制梁顶层边节点连接</w:t>
      </w:r>
    </w:p>
    <w:p w:rsidR="001A7370" w:rsidRDefault="001A7370">
      <w:pPr>
        <w:pStyle w:val="afff"/>
      </w:pPr>
      <w:r>
        <w:object w:dxaOrig="10080" w:dyaOrig="8221" w14:anchorId="51908028">
          <v:shape id="对象 90" o:spid="_x0000_i1130" type="#_x0000_t75" style="width:253.45pt;height:207.35pt;mso-position-horizontal-relative:page;mso-position-vertical-relative:page" o:ole="">
            <v:imagedata r:id="rId195" o:title=""/>
          </v:shape>
          <o:OLEObject Type="Embed" ProgID="AutoCAD.Drawing.18" ShapeID="对象 90" DrawAspect="Content" ObjectID="_1592055409" r:id="rId196"/>
        </w:object>
      </w:r>
    </w:p>
    <w:p w:rsidR="001A7370" w:rsidRDefault="001A7370">
      <w:pPr>
        <w:pStyle w:val="afff"/>
      </w:pPr>
      <w:r>
        <w:rPr>
          <w:rFonts w:hint="eastAsia"/>
        </w:rPr>
        <w:t>（</w:t>
      </w:r>
      <w:r>
        <w:t>d</w:t>
      </w:r>
      <w:r>
        <w:rPr>
          <w:rFonts w:hint="eastAsia"/>
        </w:rPr>
        <w:t>）中间层中间节点</w:t>
      </w:r>
    </w:p>
    <w:p w:rsidR="001A7370" w:rsidRDefault="001A7370">
      <w:pPr>
        <w:pStyle w:val="afff"/>
        <w:jc w:val="left"/>
      </w:pPr>
      <w:r>
        <w:object w:dxaOrig="18792" w:dyaOrig="5112" w14:anchorId="5DA5A1DF">
          <v:shape id="对象 95" o:spid="_x0000_i1131" type="#_x0000_t75" style="width:744.2pt;height:215.4pt;mso-position-horizontal-relative:page;mso-position-vertical-relative:page" o:ole="">
            <v:imagedata r:id="rId197" o:title=""/>
          </v:shape>
          <o:OLEObject Type="Embed" ProgID="AutoCAD.Drawing.18" ShapeID="对象 95" DrawAspect="Content" ObjectID="_1592055410" r:id="rId198"/>
        </w:object>
      </w:r>
      <w:r>
        <w:t xml:space="preserve"> e</w:t>
      </w:r>
      <w:r>
        <w:rPr>
          <w:rFonts w:hint="eastAsia"/>
        </w:rPr>
        <w:t>）中间层边节点</w:t>
      </w:r>
      <w:r>
        <w:rPr>
          <w:rFonts w:hint="eastAsia"/>
        </w:rPr>
        <w:t>1               f</w:t>
      </w:r>
      <w:r>
        <w:rPr>
          <w:rFonts w:hint="eastAsia"/>
        </w:rPr>
        <w:t>）中间层边节点</w:t>
      </w:r>
      <w:r>
        <w:rPr>
          <w:rFonts w:hint="eastAsia"/>
        </w:rPr>
        <w:t>2</w:t>
      </w:r>
    </w:p>
    <w:p w:rsidR="001A7370" w:rsidRDefault="00F35C68" w:rsidP="00F35C68">
      <w:pPr>
        <w:pStyle w:val="afff"/>
      </w:pPr>
      <w:r>
        <w:object w:dxaOrig="19152" w:dyaOrig="8868" w14:anchorId="45615F79">
          <v:shape id="对象 96" o:spid="_x0000_i1132" type="#_x0000_t75" style="width:458.5pt;height:186.05pt;mso-position-horizontal-relative:page;mso-position-vertical-relative:page" o:ole="">
            <v:imagedata r:id="rId199" o:title="" croptop="3197f" cropbottom="4895f"/>
          </v:shape>
          <o:OLEObject Type="Embed" ProgID="AutoCAD.Drawing.18" ShapeID="对象 96" DrawAspect="Content" ObjectID="_1592055411" r:id="rId200"/>
        </w:object>
      </w:r>
      <w:r w:rsidR="001A7370">
        <w:rPr>
          <w:rFonts w:hint="eastAsia"/>
        </w:rPr>
        <w:t>（</w:t>
      </w:r>
      <w:r w:rsidR="001A7370">
        <w:rPr>
          <w:rFonts w:hint="eastAsia"/>
        </w:rPr>
        <w:t>g</w:t>
      </w:r>
      <w:r w:rsidR="001A7370">
        <w:rPr>
          <w:rFonts w:hint="eastAsia"/>
        </w:rPr>
        <w:t>）中间节点</w:t>
      </w:r>
      <w:r w:rsidR="001A7370">
        <w:t>U</w:t>
      </w:r>
      <w:r w:rsidR="001A7370">
        <w:rPr>
          <w:rFonts w:hint="eastAsia"/>
        </w:rPr>
        <w:t>形钢筋（</w:t>
      </w:r>
      <w:r w:rsidR="001A7370">
        <w:rPr>
          <w:rFonts w:hint="eastAsia"/>
        </w:rPr>
        <w:t>h</w:t>
      </w:r>
      <w:r w:rsidR="001A7370">
        <w:rPr>
          <w:rFonts w:hint="eastAsia"/>
        </w:rPr>
        <w:t>）边节点</w:t>
      </w:r>
      <w:r w:rsidR="001A7370">
        <w:t>U</w:t>
      </w:r>
      <w:r w:rsidR="001A7370">
        <w:rPr>
          <w:rFonts w:hint="eastAsia"/>
        </w:rPr>
        <w:t>形钢筋</w:t>
      </w:r>
      <w:r w:rsidR="001A7370">
        <w:rPr>
          <w:rFonts w:hint="eastAsia"/>
        </w:rPr>
        <w:t xml:space="preserve">1      </w:t>
      </w:r>
      <w:r w:rsidR="001A7370">
        <w:rPr>
          <w:rFonts w:hint="eastAsia"/>
        </w:rPr>
        <w:t>（</w:t>
      </w:r>
      <w:r w:rsidR="001A7370">
        <w:rPr>
          <w:rFonts w:hint="eastAsia"/>
        </w:rPr>
        <w:t>i</w:t>
      </w:r>
      <w:r w:rsidR="001A7370">
        <w:rPr>
          <w:rFonts w:hint="eastAsia"/>
        </w:rPr>
        <w:t>）边节点</w:t>
      </w:r>
      <w:r w:rsidR="001A7370">
        <w:t>U</w:t>
      </w:r>
      <w:r w:rsidR="001A7370">
        <w:rPr>
          <w:rFonts w:hint="eastAsia"/>
        </w:rPr>
        <w:t>形钢筋</w:t>
      </w:r>
      <w:r w:rsidR="001A7370">
        <w:rPr>
          <w:rFonts w:hint="eastAsia"/>
        </w:rPr>
        <w:t>2</w:t>
      </w:r>
    </w:p>
    <w:p w:rsidR="001A7370" w:rsidRDefault="001A7370">
      <w:pPr>
        <w:pStyle w:val="afff3"/>
        <w:spacing w:before="120" w:after="120"/>
      </w:pPr>
      <w:r>
        <w:rPr>
          <w:rFonts w:hint="eastAsia"/>
        </w:rPr>
        <w:t>图</w:t>
      </w:r>
      <w:r>
        <w:t xml:space="preserve">5.2.3  </w:t>
      </w:r>
      <w:r w:rsidR="009C539A">
        <w:rPr>
          <w:rFonts w:hint="eastAsia"/>
        </w:rPr>
        <w:t>有键槽壁</w:t>
      </w:r>
      <w:r>
        <w:rPr>
          <w:rFonts w:hint="eastAsia"/>
        </w:rPr>
        <w:t>梁柱节点浇筑前钢筋连接构造图</w:t>
      </w:r>
    </w:p>
    <w:p w:rsidR="001A7370" w:rsidRDefault="001A7370">
      <w:pPr>
        <w:pStyle w:val="afff"/>
      </w:pPr>
      <w:r>
        <w:t>1——</w:t>
      </w:r>
      <w:r>
        <w:rPr>
          <w:rFonts w:hint="eastAsia"/>
        </w:rPr>
        <w:t>叠合层；</w:t>
      </w:r>
      <w:r>
        <w:t>2——</w:t>
      </w:r>
      <w:r>
        <w:rPr>
          <w:rFonts w:hint="eastAsia"/>
        </w:rPr>
        <w:t>预制梁；</w:t>
      </w:r>
      <w:r>
        <w:t>3——U</w:t>
      </w:r>
      <w:r>
        <w:rPr>
          <w:rFonts w:hint="eastAsia"/>
        </w:rPr>
        <w:t>形钢筋；</w:t>
      </w:r>
      <w:r>
        <w:t>4——</w:t>
      </w:r>
      <w:r>
        <w:rPr>
          <w:rFonts w:hint="eastAsia"/>
        </w:rPr>
        <w:t>预制梁中伸出、弯折的钢绞线；</w:t>
      </w:r>
    </w:p>
    <w:p w:rsidR="001A7370" w:rsidRDefault="001A7370">
      <w:pPr>
        <w:pStyle w:val="afff"/>
      </w:pPr>
      <w:r>
        <w:t>5——</w:t>
      </w:r>
      <w:r>
        <w:rPr>
          <w:rFonts w:hint="eastAsia"/>
        </w:rPr>
        <w:t>键槽长度；</w:t>
      </w:r>
      <w:r>
        <w:t>6——</w:t>
      </w:r>
      <w:r>
        <w:rPr>
          <w:rFonts w:hint="eastAsia"/>
        </w:rPr>
        <w:t>钢绞线弯锚长度；</w:t>
      </w:r>
      <w:r>
        <w:t>7——</w:t>
      </w:r>
      <w:r>
        <w:rPr>
          <w:rFonts w:hint="eastAsia"/>
        </w:rPr>
        <w:t>框架柱；</w:t>
      </w:r>
      <w:r>
        <w:t>8——</w:t>
      </w:r>
      <w:r>
        <w:rPr>
          <w:rFonts w:hint="eastAsia"/>
        </w:rPr>
        <w:t>中柱；</w:t>
      </w:r>
    </w:p>
    <w:p w:rsidR="00005A8C" w:rsidRDefault="001A7370">
      <w:pPr>
        <w:pStyle w:val="afff"/>
      </w:pPr>
      <w:r>
        <w:t>9——</w:t>
      </w:r>
      <w:r>
        <w:rPr>
          <w:rFonts w:hint="eastAsia"/>
        </w:rPr>
        <w:t>边柱；</w:t>
      </w:r>
      <w:r>
        <w:rPr>
          <w:rFonts w:hint="eastAsia"/>
        </w:rPr>
        <w:t>10</w:t>
      </w:r>
      <w:r>
        <w:rPr>
          <w:rFonts w:hint="eastAsia"/>
        </w:rPr>
        <w:t>——钢筋锚固板；</w:t>
      </w:r>
      <w:r>
        <w:rPr>
          <w:i/>
        </w:rPr>
        <w:t>l</w:t>
      </w:r>
      <w:r>
        <w:rPr>
          <w:vertAlign w:val="subscript"/>
        </w:rPr>
        <w:t>a</w:t>
      </w:r>
      <w:r w:rsidR="00587913">
        <w:rPr>
          <w:rFonts w:hint="eastAsia"/>
          <w:vertAlign w:val="subscript"/>
        </w:rPr>
        <w:t>b</w:t>
      </w:r>
      <w:r>
        <w:rPr>
          <w:vertAlign w:val="subscript"/>
        </w:rPr>
        <w:t>E</w:t>
      </w:r>
      <w:r w:rsidR="00005A8C">
        <w:rPr>
          <w:rFonts w:hint="eastAsia"/>
        </w:rPr>
        <w:t>——</w:t>
      </w:r>
      <w:r>
        <w:rPr>
          <w:rFonts w:hint="eastAsia"/>
        </w:rPr>
        <w:t>受拉钢筋</w:t>
      </w:r>
      <w:r w:rsidR="00587913">
        <w:rPr>
          <w:rFonts w:hint="eastAsia"/>
        </w:rPr>
        <w:t>基本</w:t>
      </w:r>
      <w:r>
        <w:rPr>
          <w:rFonts w:hint="eastAsia"/>
        </w:rPr>
        <w:t>抗震锚固长度</w:t>
      </w:r>
      <w:r w:rsidR="00005A8C">
        <w:rPr>
          <w:rFonts w:hint="eastAsia"/>
        </w:rPr>
        <w:t>；</w:t>
      </w:r>
    </w:p>
    <w:p w:rsidR="001A7370" w:rsidRDefault="00005A8C">
      <w:pPr>
        <w:pStyle w:val="afff"/>
      </w:pPr>
      <w:r>
        <w:rPr>
          <w:rFonts w:hint="eastAsia"/>
        </w:rPr>
        <w:t>R</w:t>
      </w:r>
      <w:r>
        <w:rPr>
          <w:rFonts w:hint="eastAsia"/>
        </w:rPr>
        <w:t>——</w:t>
      </w:r>
      <w:r>
        <w:rPr>
          <w:rFonts w:hint="eastAsia"/>
        </w:rPr>
        <w:t>U</w:t>
      </w:r>
      <w:r>
        <w:rPr>
          <w:rFonts w:hint="eastAsia"/>
        </w:rPr>
        <w:t>形钢筋弯折半径（外侧</w:t>
      </w:r>
      <w:r>
        <w:rPr>
          <w:rFonts w:hint="eastAsia"/>
        </w:rPr>
        <w:t>6d</w:t>
      </w:r>
      <w:r>
        <w:rPr>
          <w:rFonts w:hint="eastAsia"/>
        </w:rPr>
        <w:t>、内侧</w:t>
      </w:r>
      <w:r>
        <w:rPr>
          <w:rFonts w:hint="eastAsia"/>
        </w:rPr>
        <w:t>4d</w:t>
      </w:r>
      <w:r>
        <w:rPr>
          <w:rFonts w:hint="eastAsia"/>
        </w:rPr>
        <w:t>）</w:t>
      </w:r>
    </w:p>
    <w:p w:rsidR="009C539A" w:rsidRDefault="009C539A" w:rsidP="009C539A">
      <w:pPr>
        <w:pStyle w:val="afa"/>
      </w:pPr>
      <w:bookmarkStart w:id="241" w:name="_Toc421026900"/>
      <w:r w:rsidRPr="00247C83">
        <w:rPr>
          <w:b/>
        </w:rPr>
        <w:t>5.2.</w:t>
      </w:r>
      <w:r w:rsidRPr="00247C83">
        <w:rPr>
          <w:rFonts w:hint="eastAsia"/>
          <w:b/>
        </w:rPr>
        <w:t>4</w:t>
      </w:r>
      <w:r>
        <w:rPr>
          <w:rFonts w:hint="eastAsia"/>
        </w:rPr>
        <w:t>柱与梁的连接可采用无壁键槽节点（图</w:t>
      </w:r>
      <w:r>
        <w:t>5.2.</w:t>
      </w:r>
      <w:r>
        <w:rPr>
          <w:rFonts w:hint="eastAsia"/>
        </w:rPr>
        <w:t>4</w:t>
      </w:r>
      <w:r>
        <w:rPr>
          <w:rFonts w:hint="eastAsia"/>
        </w:rPr>
        <w:t>）。键槽的</w:t>
      </w:r>
      <w:r>
        <w:t>U</w:t>
      </w:r>
      <w:r>
        <w:rPr>
          <w:rFonts w:hint="eastAsia"/>
        </w:rPr>
        <w:t>形钢筋直径不应小于</w:t>
      </w:r>
      <w:r>
        <w:t>12mm</w:t>
      </w:r>
      <w:r>
        <w:rPr>
          <w:rFonts w:hint="eastAsia"/>
        </w:rPr>
        <w:t>、不宜大于</w:t>
      </w:r>
      <w:r>
        <w:t>20 mm</w:t>
      </w:r>
      <w:r>
        <w:rPr>
          <w:rFonts w:hint="eastAsia"/>
        </w:rPr>
        <w:t>。键槽内钢绞线弯锚长度不应小于</w:t>
      </w:r>
      <w:r>
        <w:t>210mm</w:t>
      </w:r>
      <w:r>
        <w:rPr>
          <w:rFonts w:hint="eastAsia"/>
        </w:rPr>
        <w:t>，</w:t>
      </w:r>
      <w:r>
        <w:t>U</w:t>
      </w:r>
      <w:r>
        <w:rPr>
          <w:rFonts w:hint="eastAsia"/>
        </w:rPr>
        <w:t>形钢筋的锚固长度应满足现行国家标准《混凝土结构设计规范》</w:t>
      </w:r>
      <w:r>
        <w:t>GB50010</w:t>
      </w:r>
      <w:r>
        <w:rPr>
          <w:rFonts w:hint="eastAsia"/>
        </w:rPr>
        <w:t>的规定。现场施工时应在键槽位置设置模板，安装键槽部位箍筋和</w:t>
      </w:r>
      <w:r>
        <w:t>U</w:t>
      </w:r>
      <w:r>
        <w:rPr>
          <w:rFonts w:hint="eastAsia"/>
        </w:rPr>
        <w:t>型钢筋后方可浇筑键槽混凝土。</w:t>
      </w:r>
      <w:r>
        <w:t>U</w:t>
      </w:r>
      <w:r>
        <w:rPr>
          <w:rFonts w:hint="eastAsia"/>
        </w:rPr>
        <w:t>形钢筋在边节点处钢筋水平长度未伸过柱中心时不得向上弯折。中间层边节点梁上部纵筋、</w:t>
      </w:r>
      <w:r>
        <w:rPr>
          <w:rFonts w:hint="eastAsia"/>
        </w:rPr>
        <w:t>U</w:t>
      </w:r>
      <w:r>
        <w:rPr>
          <w:rFonts w:hint="eastAsia"/>
        </w:rPr>
        <w:t>形钢筋外侧端采用钢筋锚固板时（图</w:t>
      </w:r>
      <w:r>
        <w:t>5.2.</w:t>
      </w:r>
      <w:r>
        <w:rPr>
          <w:rFonts w:hint="eastAsia"/>
        </w:rPr>
        <w:t>4f</w:t>
      </w:r>
      <w:r>
        <w:rPr>
          <w:rFonts w:hint="eastAsia"/>
        </w:rPr>
        <w:t>、</w:t>
      </w:r>
      <w:r>
        <w:rPr>
          <w:rFonts w:hint="eastAsia"/>
        </w:rPr>
        <w:t>i</w:t>
      </w:r>
      <w:r>
        <w:rPr>
          <w:rFonts w:hint="eastAsia"/>
        </w:rPr>
        <w:t>），应符合</w:t>
      </w:r>
      <w:r w:rsidR="00175816">
        <w:rPr>
          <w:rFonts w:hint="eastAsia"/>
        </w:rPr>
        <w:t>现行国家标准《混凝土结构设计规范》</w:t>
      </w:r>
      <w:r w:rsidR="00175816">
        <w:t>GB50010</w:t>
      </w:r>
      <w:r w:rsidR="00175816">
        <w:rPr>
          <w:rFonts w:hint="eastAsia"/>
        </w:rPr>
        <w:t>、</w:t>
      </w:r>
      <w:r>
        <w:rPr>
          <w:rFonts w:hint="eastAsia"/>
        </w:rPr>
        <w:t>现行行业标准《</w:t>
      </w:r>
      <w:r>
        <w:t>钢筋锚固板应用技术规程</w:t>
      </w:r>
      <w:r>
        <w:rPr>
          <w:rFonts w:hint="eastAsia"/>
        </w:rPr>
        <w:t>》</w:t>
      </w:r>
      <w:r>
        <w:rPr>
          <w:rFonts w:hint="eastAsia"/>
        </w:rPr>
        <w:t>JGJ 256</w:t>
      </w:r>
      <w:r>
        <w:rPr>
          <w:rFonts w:hint="eastAsia"/>
        </w:rPr>
        <w:t>的相关规定。</w:t>
      </w:r>
    </w:p>
    <w:p w:rsidR="00D26374" w:rsidRDefault="00D26374" w:rsidP="00D26374">
      <w:pPr>
        <w:pStyle w:val="afa"/>
        <w:ind w:firstLineChars="200" w:firstLine="480"/>
        <w:rPr>
          <w:rStyle w:val="Char3"/>
        </w:rPr>
      </w:pPr>
      <w:r w:rsidRPr="00277945">
        <w:rPr>
          <w:rStyle w:val="Char3"/>
          <w:rFonts w:hint="eastAsia"/>
        </w:rPr>
        <w:lastRenderedPageBreak/>
        <w:t>对框架顶层端节点，</w:t>
      </w:r>
      <w:r>
        <w:rPr>
          <w:rStyle w:val="Char3"/>
          <w:rFonts w:hint="eastAsia"/>
        </w:rPr>
        <w:t>柱宜伸出屋面并将柱纵向受力钢筋锚固在伸出段内（图</w:t>
      </w:r>
      <w:r>
        <w:rPr>
          <w:rStyle w:val="Char3"/>
          <w:rFonts w:hint="eastAsia"/>
        </w:rPr>
        <w:t>5.2.4b</w:t>
      </w:r>
      <w:r>
        <w:rPr>
          <w:rStyle w:val="Char3"/>
          <w:rFonts w:hint="eastAsia"/>
        </w:rPr>
        <w:t>），柱纵向受力钢筋</w:t>
      </w:r>
      <w:r w:rsidRPr="00277945">
        <w:rPr>
          <w:rStyle w:val="Char3"/>
          <w:rFonts w:hint="eastAsia"/>
        </w:rPr>
        <w:t>宜采用锚固板的锚固方式</w:t>
      </w:r>
      <w:r>
        <w:rPr>
          <w:rStyle w:val="Char3"/>
          <w:rFonts w:hint="eastAsia"/>
        </w:rPr>
        <w:t>，此时锚固长度不应小于</w:t>
      </w:r>
      <w:r>
        <w:rPr>
          <w:rStyle w:val="Char3"/>
          <w:rFonts w:hint="eastAsia"/>
        </w:rPr>
        <w:t>0.6</w:t>
      </w:r>
      <w:r w:rsidRPr="00900D08">
        <w:rPr>
          <w:rStyle w:val="Char3"/>
          <w:rFonts w:hint="eastAsia"/>
          <w:i/>
        </w:rPr>
        <w:t>l</w:t>
      </w:r>
      <w:r>
        <w:rPr>
          <w:rStyle w:val="Char3"/>
          <w:rFonts w:hint="eastAsia"/>
          <w:vertAlign w:val="subscript"/>
        </w:rPr>
        <w:t>abE</w:t>
      </w:r>
      <w:r>
        <w:rPr>
          <w:rStyle w:val="Char3"/>
          <w:rFonts w:hint="eastAsia"/>
        </w:rPr>
        <w:t>。</w:t>
      </w:r>
      <w:r w:rsidRPr="00277945">
        <w:rPr>
          <w:rStyle w:val="Char3"/>
          <w:rFonts w:hint="eastAsia"/>
        </w:rPr>
        <w:t>伸出段内箍筋</w:t>
      </w:r>
      <w:r>
        <w:rPr>
          <w:rStyle w:val="Char3"/>
          <w:rFonts w:hint="eastAsia"/>
        </w:rPr>
        <w:t>直径不应小于</w:t>
      </w:r>
      <w:r w:rsidRPr="00900D08">
        <w:rPr>
          <w:rStyle w:val="Char3"/>
          <w:rFonts w:hint="eastAsia"/>
          <w:i/>
        </w:rPr>
        <w:t>d</w:t>
      </w:r>
      <w:r>
        <w:rPr>
          <w:rStyle w:val="Char3"/>
          <w:rFonts w:hint="eastAsia"/>
        </w:rPr>
        <w:t>/4</w:t>
      </w:r>
      <w:r w:rsidRPr="00277945">
        <w:rPr>
          <w:rStyle w:val="Char3"/>
          <w:rFonts w:hint="eastAsia"/>
        </w:rPr>
        <w:t>（</w:t>
      </w:r>
      <w:r w:rsidRPr="00900D08">
        <w:rPr>
          <w:rStyle w:val="Char3"/>
          <w:rFonts w:hint="eastAsia"/>
          <w:i/>
        </w:rPr>
        <w:t>d</w:t>
      </w:r>
      <w:r w:rsidRPr="00277945">
        <w:rPr>
          <w:rStyle w:val="Char3"/>
          <w:rFonts w:hint="eastAsia"/>
        </w:rPr>
        <w:t>为柱纵向受力钢筋</w:t>
      </w:r>
      <w:r>
        <w:rPr>
          <w:rStyle w:val="Char3"/>
          <w:rFonts w:hint="eastAsia"/>
        </w:rPr>
        <w:t>的最大</w:t>
      </w:r>
      <w:r w:rsidRPr="00277945">
        <w:rPr>
          <w:rStyle w:val="Char3"/>
          <w:rFonts w:hint="eastAsia"/>
        </w:rPr>
        <w:t>直径），</w:t>
      </w:r>
      <w:r>
        <w:rPr>
          <w:rStyle w:val="Char3"/>
          <w:rFonts w:hint="eastAsia"/>
        </w:rPr>
        <w:t>伸出段箍筋间距不应大于</w:t>
      </w:r>
      <w:r>
        <w:rPr>
          <w:rStyle w:val="Char3"/>
          <w:rFonts w:hint="eastAsia"/>
        </w:rPr>
        <w:t>5</w:t>
      </w:r>
      <w:r w:rsidRPr="00900D08">
        <w:rPr>
          <w:rStyle w:val="Char3"/>
          <w:rFonts w:hint="eastAsia"/>
          <w:i/>
        </w:rPr>
        <w:t>d</w:t>
      </w:r>
      <w:r w:rsidRPr="00277945">
        <w:rPr>
          <w:rStyle w:val="Char3"/>
          <w:rFonts w:hint="eastAsia"/>
        </w:rPr>
        <w:t>（</w:t>
      </w:r>
      <w:r w:rsidRPr="00900D08">
        <w:rPr>
          <w:rStyle w:val="Char3"/>
          <w:rFonts w:hint="eastAsia"/>
          <w:i/>
        </w:rPr>
        <w:t>d</w:t>
      </w:r>
      <w:r w:rsidRPr="00277945">
        <w:rPr>
          <w:rStyle w:val="Char3"/>
          <w:rFonts w:hint="eastAsia"/>
        </w:rPr>
        <w:t>为柱纵向受力钢筋</w:t>
      </w:r>
      <w:r>
        <w:rPr>
          <w:rStyle w:val="Char3"/>
          <w:rFonts w:hint="eastAsia"/>
        </w:rPr>
        <w:t>的最小</w:t>
      </w:r>
      <w:r w:rsidRPr="00277945">
        <w:rPr>
          <w:rStyle w:val="Char3"/>
          <w:rFonts w:hint="eastAsia"/>
        </w:rPr>
        <w:t>直径）且不应大于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277945">
          <w:rPr>
            <w:rStyle w:val="Char3"/>
            <w:rFonts w:hint="eastAsia"/>
          </w:rPr>
          <w:t>100mm</w:t>
        </w:r>
      </w:smartTag>
      <w:r w:rsidRPr="00277945">
        <w:rPr>
          <w:rStyle w:val="Char3"/>
          <w:rFonts w:hint="eastAsia"/>
        </w:rPr>
        <w:t>；梁纵向受力钢筋</w:t>
      </w:r>
      <w:r>
        <w:rPr>
          <w:rStyle w:val="Char3"/>
          <w:rFonts w:hint="eastAsia"/>
        </w:rPr>
        <w:t>应锚固在后浇节点区内，且</w:t>
      </w:r>
      <w:r w:rsidRPr="00277945">
        <w:rPr>
          <w:rStyle w:val="Char3"/>
          <w:rFonts w:hint="eastAsia"/>
        </w:rPr>
        <w:t>宜采用锚固板锚</w:t>
      </w:r>
      <w:r w:rsidRPr="00277945">
        <w:rPr>
          <w:rFonts w:ascii="Arial" w:hAnsi="Arial" w:cs="Arial" w:hint="eastAsia"/>
        </w:rPr>
        <w:t>固</w:t>
      </w:r>
      <w:r>
        <w:rPr>
          <w:rFonts w:ascii="Arial" w:hAnsi="Arial" w:cs="Arial" w:hint="eastAsia"/>
        </w:rPr>
        <w:t>，</w:t>
      </w:r>
      <w:r>
        <w:rPr>
          <w:rStyle w:val="Char3"/>
          <w:rFonts w:hint="eastAsia"/>
        </w:rPr>
        <w:t>此时锚固长度不应小于</w:t>
      </w:r>
      <w:r>
        <w:rPr>
          <w:rStyle w:val="Char3"/>
          <w:rFonts w:hint="eastAsia"/>
        </w:rPr>
        <w:t>0.6</w:t>
      </w:r>
      <w:r w:rsidRPr="00900D08">
        <w:rPr>
          <w:rStyle w:val="Char3"/>
          <w:rFonts w:hint="eastAsia"/>
          <w:i/>
        </w:rPr>
        <w:t>l</w:t>
      </w:r>
      <w:r>
        <w:rPr>
          <w:rStyle w:val="Char3"/>
          <w:rFonts w:hint="eastAsia"/>
          <w:vertAlign w:val="subscript"/>
        </w:rPr>
        <w:t>abE</w:t>
      </w:r>
      <w:r>
        <w:rPr>
          <w:rStyle w:val="Char3"/>
          <w:rFonts w:hint="eastAsia"/>
        </w:rPr>
        <w:t>。</w:t>
      </w:r>
    </w:p>
    <w:p w:rsidR="009C539A" w:rsidRDefault="00F35C68" w:rsidP="0093107E">
      <w:pPr>
        <w:pStyle w:val="afa"/>
        <w:ind w:firstLineChars="200" w:firstLine="480"/>
      </w:pPr>
      <w:r>
        <w:object w:dxaOrig="15996" w:dyaOrig="7920" w14:anchorId="6B3C4AE8">
          <v:shape id="_x0000_i1133" type="#_x0000_t75" style="width:215.4pt;height:167.6pt" o:ole="">
            <v:imagedata r:id="rId201" o:title="" croptop="6614f" cropbottom="6445f" cropright="32344f"/>
          </v:shape>
          <o:OLEObject Type="Embed" ProgID="AutoCAD.Drawing.18" ShapeID="_x0000_i1133" DrawAspect="Content" ObjectID="_1592055412" r:id="rId202"/>
        </w:object>
      </w:r>
      <w:r>
        <w:object w:dxaOrig="15996" w:dyaOrig="7920" w14:anchorId="204A5DB8">
          <v:shape id="_x0000_i1134" type="#_x0000_t75" style="width:175.1pt;height:178pt" o:ole="">
            <v:imagedata r:id="rId201" o:title="" croptop="5089f" cropbottom="5260f" cropleft="38505f"/>
          </v:shape>
          <o:OLEObject Type="Embed" ProgID="AutoCAD.Drawing.18" ShapeID="_x0000_i1134" DrawAspect="Content" ObjectID="_1592055413" r:id="rId203"/>
        </w:object>
      </w:r>
    </w:p>
    <w:p w:rsidR="009C539A" w:rsidRDefault="009C539A" w:rsidP="009C539A">
      <w:pPr>
        <w:pStyle w:val="afff"/>
        <w:rPr>
          <w:color w:val="FF0000"/>
        </w:rPr>
      </w:pPr>
      <w:r>
        <w:rPr>
          <w:rFonts w:hint="eastAsia"/>
        </w:rPr>
        <w:t>（</w:t>
      </w:r>
      <w:r>
        <w:t>a</w:t>
      </w:r>
      <w:r>
        <w:rPr>
          <w:rFonts w:hint="eastAsia"/>
        </w:rPr>
        <w:t>）顶层中间节点（</w:t>
      </w:r>
      <w:r>
        <w:t>b</w:t>
      </w:r>
      <w:r>
        <w:rPr>
          <w:rFonts w:hint="eastAsia"/>
        </w:rPr>
        <w:t>）预制柱、梁顶层边节点连接</w:t>
      </w:r>
    </w:p>
    <w:p w:rsidR="009C539A" w:rsidRDefault="00D26374" w:rsidP="009C539A">
      <w:pPr>
        <w:pStyle w:val="afff"/>
        <w:rPr>
          <w:color w:val="FF0000"/>
        </w:rPr>
      </w:pPr>
      <w:r>
        <w:object w:dxaOrig="15996" w:dyaOrig="7920" w14:anchorId="3F19DA94">
          <v:shape id="_x0000_i1135" type="#_x0000_t75" style="width:408.95pt;height:202.2pt" o:ole="">
            <v:imagedata r:id="rId204" o:title=""/>
          </v:shape>
          <o:OLEObject Type="Embed" ProgID="AutoCAD.Drawing.18" ShapeID="_x0000_i1135" DrawAspect="Content" ObjectID="_1592055414" r:id="rId205"/>
        </w:object>
      </w:r>
    </w:p>
    <w:p w:rsidR="009C539A" w:rsidRDefault="009C539A" w:rsidP="009C539A">
      <w:pPr>
        <w:pStyle w:val="afff"/>
      </w:pPr>
      <w:r>
        <w:rPr>
          <w:rFonts w:hint="eastAsia"/>
        </w:rPr>
        <w:t>（</w:t>
      </w:r>
      <w:r>
        <w:t>c</w:t>
      </w:r>
      <w:r>
        <w:rPr>
          <w:rFonts w:hint="eastAsia"/>
        </w:rPr>
        <w:t>）现浇柱和预制梁顶层边节点连接</w:t>
      </w:r>
    </w:p>
    <w:p w:rsidR="00F35C68" w:rsidRDefault="00F35C68" w:rsidP="00F35C68">
      <w:pPr>
        <w:pStyle w:val="afff"/>
      </w:pPr>
      <w:r>
        <w:object w:dxaOrig="16248" w:dyaOrig="8352" w14:anchorId="7E9E90A1">
          <v:shape id="_x0000_i1136" type="#_x0000_t75" style="width:266.7pt;height:214.25pt" o:ole="">
            <v:imagedata r:id="rId206" o:title="" cropleft="14130f" cropright="9385f"/>
          </v:shape>
          <o:OLEObject Type="Embed" ProgID="AutoCAD.Drawing.18" ShapeID="_x0000_i1136" DrawAspect="Content" ObjectID="_1592055415" r:id="rId207"/>
        </w:object>
      </w:r>
    </w:p>
    <w:p w:rsidR="009C539A" w:rsidRDefault="009C539A" w:rsidP="00F35C68">
      <w:pPr>
        <w:pStyle w:val="afff"/>
        <w:ind w:firstLineChars="1650" w:firstLine="3465"/>
        <w:jc w:val="both"/>
      </w:pPr>
      <w:r>
        <w:rPr>
          <w:rFonts w:hint="eastAsia"/>
        </w:rPr>
        <w:t>（</w:t>
      </w:r>
      <w:r>
        <w:t>d</w:t>
      </w:r>
      <w:r>
        <w:rPr>
          <w:rFonts w:hint="eastAsia"/>
        </w:rPr>
        <w:t>）中间层中间节点</w:t>
      </w:r>
    </w:p>
    <w:p w:rsidR="009C539A" w:rsidRDefault="009C539A" w:rsidP="002636BF">
      <w:pPr>
        <w:pStyle w:val="afff"/>
        <w:ind w:left="2100" w:hangingChars="1000" w:hanging="2100"/>
        <w:jc w:val="left"/>
      </w:pPr>
      <w:r>
        <w:object w:dxaOrig="16248" w:dyaOrig="8352" w14:anchorId="3E1E60C6">
          <v:shape id="_x0000_i1137" type="#_x0000_t75" style="width:415.3pt;height:214.25pt" o:ole="">
            <v:imagedata r:id="rId208" o:title=""/>
          </v:shape>
          <o:OLEObject Type="Embed" ProgID="AutoCAD.Drawing.18" ShapeID="_x0000_i1137" DrawAspect="Content" ObjectID="_1592055416" r:id="rId209"/>
        </w:object>
      </w:r>
      <w:r>
        <w:t xml:space="preserve"> e</w:t>
      </w:r>
      <w:r>
        <w:rPr>
          <w:rFonts w:hint="eastAsia"/>
        </w:rPr>
        <w:t>）中间层边节点</w:t>
      </w:r>
      <w:r>
        <w:rPr>
          <w:rFonts w:hint="eastAsia"/>
        </w:rPr>
        <w:t>1               f</w:t>
      </w:r>
      <w:r>
        <w:rPr>
          <w:rFonts w:hint="eastAsia"/>
        </w:rPr>
        <w:t>）中间层边节点</w:t>
      </w:r>
      <w:r>
        <w:rPr>
          <w:rFonts w:hint="eastAsia"/>
        </w:rPr>
        <w:t>2</w:t>
      </w:r>
    </w:p>
    <w:p w:rsidR="009C539A" w:rsidRDefault="00F35C68" w:rsidP="002636BF">
      <w:pPr>
        <w:pStyle w:val="afff"/>
      </w:pPr>
      <w:r>
        <w:object w:dxaOrig="19152" w:dyaOrig="8868" w14:anchorId="57F0C450">
          <v:shape id="_x0000_i1138" type="#_x0000_t75" style="width:458.5pt;height:186.6pt;mso-position-horizontal-relative:page;mso-position-vertical-relative:page" o:ole="">
            <v:imagedata r:id="rId199" o:title="" croptop="2703f" cropbottom="5050f"/>
          </v:shape>
          <o:OLEObject Type="Embed" ProgID="AutoCAD.Drawing.18" ShapeID="_x0000_i1138" DrawAspect="Content" ObjectID="_1592055417" r:id="rId210"/>
        </w:object>
      </w:r>
      <w:r w:rsidR="009C539A">
        <w:rPr>
          <w:rFonts w:hint="eastAsia"/>
        </w:rPr>
        <w:t>（</w:t>
      </w:r>
      <w:r w:rsidR="009C539A">
        <w:rPr>
          <w:rFonts w:hint="eastAsia"/>
        </w:rPr>
        <w:t>g</w:t>
      </w:r>
      <w:r w:rsidR="009C539A">
        <w:rPr>
          <w:rFonts w:hint="eastAsia"/>
        </w:rPr>
        <w:t>）中间节点</w:t>
      </w:r>
      <w:r w:rsidR="009C539A">
        <w:t>U</w:t>
      </w:r>
      <w:r w:rsidR="009C539A">
        <w:rPr>
          <w:rFonts w:hint="eastAsia"/>
        </w:rPr>
        <w:t>形钢筋（</w:t>
      </w:r>
      <w:r w:rsidR="009C539A">
        <w:rPr>
          <w:rFonts w:hint="eastAsia"/>
        </w:rPr>
        <w:t>h</w:t>
      </w:r>
      <w:r w:rsidR="009C539A">
        <w:rPr>
          <w:rFonts w:hint="eastAsia"/>
        </w:rPr>
        <w:t>）边节点</w:t>
      </w:r>
      <w:r w:rsidR="009C539A">
        <w:t>U</w:t>
      </w:r>
      <w:r w:rsidR="009C539A">
        <w:rPr>
          <w:rFonts w:hint="eastAsia"/>
        </w:rPr>
        <w:t>形钢筋</w:t>
      </w:r>
      <w:r w:rsidR="009C539A">
        <w:rPr>
          <w:rFonts w:hint="eastAsia"/>
        </w:rPr>
        <w:t xml:space="preserve">1      </w:t>
      </w:r>
      <w:r w:rsidR="009C539A">
        <w:rPr>
          <w:rFonts w:hint="eastAsia"/>
        </w:rPr>
        <w:t>（</w:t>
      </w:r>
      <w:r w:rsidR="009C539A">
        <w:rPr>
          <w:rFonts w:hint="eastAsia"/>
        </w:rPr>
        <w:t>i</w:t>
      </w:r>
      <w:r w:rsidR="009C539A">
        <w:rPr>
          <w:rFonts w:hint="eastAsia"/>
        </w:rPr>
        <w:t>）边节点</w:t>
      </w:r>
      <w:r w:rsidR="009C539A">
        <w:t>U</w:t>
      </w:r>
      <w:r w:rsidR="009C539A">
        <w:rPr>
          <w:rFonts w:hint="eastAsia"/>
        </w:rPr>
        <w:t>形钢筋</w:t>
      </w:r>
      <w:r w:rsidR="009C539A">
        <w:rPr>
          <w:rFonts w:hint="eastAsia"/>
        </w:rPr>
        <w:t>2</w:t>
      </w:r>
    </w:p>
    <w:p w:rsidR="009C539A" w:rsidRDefault="009C539A" w:rsidP="009C539A">
      <w:pPr>
        <w:pStyle w:val="afff3"/>
        <w:spacing w:before="120" w:after="120"/>
      </w:pPr>
      <w:r>
        <w:rPr>
          <w:rFonts w:hint="eastAsia"/>
        </w:rPr>
        <w:t>图</w:t>
      </w:r>
      <w:r>
        <w:t>5.2.</w:t>
      </w:r>
      <w:r>
        <w:rPr>
          <w:rFonts w:hint="eastAsia"/>
        </w:rPr>
        <w:t>4</w:t>
      </w:r>
      <w:r>
        <w:rPr>
          <w:rFonts w:hint="eastAsia"/>
        </w:rPr>
        <w:t>无键槽壁梁柱节点浇筑前钢筋连接构造图</w:t>
      </w:r>
    </w:p>
    <w:p w:rsidR="009C539A" w:rsidRDefault="009C539A" w:rsidP="009C539A">
      <w:pPr>
        <w:pStyle w:val="afff"/>
      </w:pPr>
      <w:r>
        <w:lastRenderedPageBreak/>
        <w:t>1——</w:t>
      </w:r>
      <w:r>
        <w:rPr>
          <w:rFonts w:hint="eastAsia"/>
        </w:rPr>
        <w:t>叠合层；</w:t>
      </w:r>
      <w:r>
        <w:t>2——</w:t>
      </w:r>
      <w:r>
        <w:rPr>
          <w:rFonts w:hint="eastAsia"/>
        </w:rPr>
        <w:t>预制梁；</w:t>
      </w:r>
      <w:r>
        <w:t>3——U</w:t>
      </w:r>
      <w:r>
        <w:rPr>
          <w:rFonts w:hint="eastAsia"/>
        </w:rPr>
        <w:t>形钢筋；</w:t>
      </w:r>
      <w:r>
        <w:t>4——</w:t>
      </w:r>
      <w:r>
        <w:rPr>
          <w:rFonts w:hint="eastAsia"/>
        </w:rPr>
        <w:t>预制梁中伸出、弯折的钢绞线；</w:t>
      </w:r>
    </w:p>
    <w:p w:rsidR="009C539A" w:rsidRDefault="009C539A" w:rsidP="009C539A">
      <w:pPr>
        <w:pStyle w:val="afff"/>
      </w:pPr>
      <w:r>
        <w:t>5——</w:t>
      </w:r>
      <w:r>
        <w:rPr>
          <w:rFonts w:hint="eastAsia"/>
        </w:rPr>
        <w:t>键槽长度；</w:t>
      </w:r>
      <w:r>
        <w:t>6——</w:t>
      </w:r>
      <w:r>
        <w:rPr>
          <w:rFonts w:hint="eastAsia"/>
        </w:rPr>
        <w:t>钢绞线弯锚长度；</w:t>
      </w:r>
      <w:r>
        <w:t>7——</w:t>
      </w:r>
      <w:r>
        <w:rPr>
          <w:rFonts w:hint="eastAsia"/>
        </w:rPr>
        <w:t>框架柱；</w:t>
      </w:r>
      <w:r>
        <w:t>8——</w:t>
      </w:r>
      <w:r>
        <w:rPr>
          <w:rFonts w:hint="eastAsia"/>
        </w:rPr>
        <w:t>中柱；</w:t>
      </w:r>
      <w:r>
        <w:t>9——</w:t>
      </w:r>
      <w:r>
        <w:rPr>
          <w:rFonts w:hint="eastAsia"/>
        </w:rPr>
        <w:t>边柱；</w:t>
      </w:r>
    </w:p>
    <w:p w:rsidR="009C539A" w:rsidRDefault="009C539A" w:rsidP="009C539A">
      <w:pPr>
        <w:pStyle w:val="afff"/>
      </w:pPr>
      <w:r>
        <w:rPr>
          <w:rFonts w:hint="eastAsia"/>
        </w:rPr>
        <w:t>10</w:t>
      </w:r>
      <w:r>
        <w:rPr>
          <w:rFonts w:hint="eastAsia"/>
        </w:rPr>
        <w:t>——钢筋锚固板；</w:t>
      </w:r>
      <w:r>
        <w:rPr>
          <w:rFonts w:hint="eastAsia"/>
        </w:rPr>
        <w:t>11</w:t>
      </w:r>
      <w:r>
        <w:rPr>
          <w:rFonts w:hint="eastAsia"/>
        </w:rPr>
        <w:t>——机械套筒；</w:t>
      </w:r>
      <w:r>
        <w:rPr>
          <w:rFonts w:hint="eastAsia"/>
        </w:rPr>
        <w:t>12</w:t>
      </w:r>
      <w:r>
        <w:rPr>
          <w:rFonts w:hint="eastAsia"/>
        </w:rPr>
        <w:t>——伸入节点钢筋；</w:t>
      </w:r>
      <w:r>
        <w:rPr>
          <w:rFonts w:hint="eastAsia"/>
        </w:rPr>
        <w:t>13</w:t>
      </w:r>
      <w:r>
        <w:rPr>
          <w:rFonts w:hint="eastAsia"/>
        </w:rPr>
        <w:t>——预制梁底普通钢筋；</w:t>
      </w:r>
    </w:p>
    <w:p w:rsidR="009C539A" w:rsidRDefault="009C539A" w:rsidP="009C539A">
      <w:pPr>
        <w:pStyle w:val="afff"/>
      </w:pPr>
      <w:r>
        <w:rPr>
          <w:i/>
        </w:rPr>
        <w:t>l</w:t>
      </w:r>
      <w:r>
        <w:rPr>
          <w:vertAlign w:val="subscript"/>
        </w:rPr>
        <w:t>a</w:t>
      </w:r>
      <w:r w:rsidR="00587913">
        <w:rPr>
          <w:rFonts w:hint="eastAsia"/>
          <w:vertAlign w:val="subscript"/>
        </w:rPr>
        <w:t>b</w:t>
      </w:r>
      <w:r>
        <w:rPr>
          <w:vertAlign w:val="subscript"/>
        </w:rPr>
        <w:t>E</w:t>
      </w:r>
      <w:r>
        <w:rPr>
          <w:rFonts w:hint="eastAsia"/>
        </w:rPr>
        <w:t>——受拉钢筋</w:t>
      </w:r>
      <w:r w:rsidR="00587913">
        <w:rPr>
          <w:rFonts w:hint="eastAsia"/>
        </w:rPr>
        <w:t>基本</w:t>
      </w:r>
      <w:r>
        <w:rPr>
          <w:rFonts w:hint="eastAsia"/>
        </w:rPr>
        <w:t>抗震锚固长度；</w:t>
      </w:r>
      <w:r>
        <w:rPr>
          <w:rFonts w:hint="eastAsia"/>
        </w:rPr>
        <w:t>R</w:t>
      </w:r>
      <w:r>
        <w:rPr>
          <w:rFonts w:hint="eastAsia"/>
        </w:rPr>
        <w:t>——</w:t>
      </w:r>
      <w:r>
        <w:rPr>
          <w:rFonts w:hint="eastAsia"/>
        </w:rPr>
        <w:t>U</w:t>
      </w:r>
      <w:r>
        <w:rPr>
          <w:rFonts w:hint="eastAsia"/>
        </w:rPr>
        <w:t>形钢筋弯折半径（外侧</w:t>
      </w:r>
      <w:r>
        <w:rPr>
          <w:rFonts w:hint="eastAsia"/>
        </w:rPr>
        <w:t>6d</w:t>
      </w:r>
      <w:r>
        <w:rPr>
          <w:rFonts w:hint="eastAsia"/>
        </w:rPr>
        <w:t>、内侧</w:t>
      </w:r>
      <w:r>
        <w:rPr>
          <w:rFonts w:hint="eastAsia"/>
        </w:rPr>
        <w:t>4d</w:t>
      </w:r>
      <w:r>
        <w:rPr>
          <w:rFonts w:hint="eastAsia"/>
        </w:rPr>
        <w:t>）</w:t>
      </w:r>
    </w:p>
    <w:p w:rsidR="001A7370" w:rsidRDefault="001A7370">
      <w:pPr>
        <w:pStyle w:val="afa"/>
      </w:pPr>
      <w:r w:rsidRPr="00247C83">
        <w:rPr>
          <w:b/>
        </w:rPr>
        <w:t>5.2.</w:t>
      </w:r>
      <w:r w:rsidR="009C539A" w:rsidRPr="00247C83">
        <w:rPr>
          <w:rFonts w:hint="eastAsia"/>
          <w:b/>
        </w:rPr>
        <w:t>5</w:t>
      </w:r>
      <w:r>
        <w:rPr>
          <w:rFonts w:hint="eastAsia"/>
        </w:rPr>
        <w:t>次梁可采用吊筋形式的缺口梁方式与主梁连接（图</w:t>
      </w:r>
      <w:r>
        <w:t>5.2.</w:t>
      </w:r>
      <w:r w:rsidR="009C539A">
        <w:rPr>
          <w:rFonts w:hint="eastAsia"/>
        </w:rPr>
        <w:t>5</w:t>
      </w:r>
      <w:r>
        <w:t>-1</w:t>
      </w:r>
      <w:r>
        <w:rPr>
          <w:rFonts w:hint="eastAsia"/>
        </w:rPr>
        <w:t>、</w:t>
      </w:r>
      <w:r w:rsidR="000D580C">
        <w:rPr>
          <w:rFonts w:hint="eastAsia"/>
        </w:rPr>
        <w:t>图</w:t>
      </w:r>
      <w:r w:rsidR="000D580C">
        <w:t>5.2.</w:t>
      </w:r>
      <w:r w:rsidR="000D580C">
        <w:rPr>
          <w:rFonts w:hint="eastAsia"/>
        </w:rPr>
        <w:t>5-</w:t>
      </w:r>
      <w:r>
        <w:rPr>
          <w:rFonts w:hint="eastAsia"/>
        </w:rPr>
        <w:t>2</w:t>
      </w:r>
      <w:r>
        <w:rPr>
          <w:rFonts w:hint="eastAsia"/>
        </w:rPr>
        <w:t>），并应符合下列规定：</w:t>
      </w:r>
      <w:bookmarkEnd w:id="241"/>
    </w:p>
    <w:p w:rsidR="001979E4" w:rsidRDefault="00F35C68">
      <w:pPr>
        <w:pStyle w:val="afff"/>
      </w:pPr>
      <w:r>
        <w:object w:dxaOrig="19152" w:dyaOrig="8868" w14:anchorId="68D816DB">
          <v:shape id="_x0000_i1139" type="#_x0000_t75" style="width:248.85pt;height:2in" o:ole="">
            <v:imagedata r:id="rId211" o:title="" cropleft="6803f" cropright="5798f"/>
          </v:shape>
          <o:OLEObject Type="Embed" ProgID="AutoCAD.Drawing.18" ShapeID="_x0000_i1139" DrawAspect="Content" ObjectID="_1592055418" r:id="rId212"/>
        </w:object>
      </w:r>
    </w:p>
    <w:p w:rsidR="001A7370" w:rsidRDefault="001A7370">
      <w:pPr>
        <w:pStyle w:val="afff"/>
      </w:pPr>
      <w:r>
        <w:t xml:space="preserve">(a) </w:t>
      </w:r>
      <w:r>
        <w:rPr>
          <w:rFonts w:hint="eastAsia"/>
        </w:rPr>
        <w:t>次梁与边</w:t>
      </w:r>
      <w:r w:rsidR="00E35352">
        <w:rPr>
          <w:rFonts w:hint="eastAsia"/>
        </w:rPr>
        <w:t>主</w:t>
      </w:r>
      <w:r>
        <w:rPr>
          <w:rFonts w:hint="eastAsia"/>
        </w:rPr>
        <w:t>梁的连接</w:t>
      </w:r>
    </w:p>
    <w:p w:rsidR="001A7370" w:rsidRDefault="001A7370">
      <w:pPr>
        <w:pStyle w:val="afff"/>
      </w:pPr>
    </w:p>
    <w:p w:rsidR="002D09DE" w:rsidRDefault="00411C8D">
      <w:pPr>
        <w:pStyle w:val="afff"/>
      </w:pPr>
      <w:r>
        <w:object w:dxaOrig="4320" w:dyaOrig="2128" w14:anchorId="6F6FB741">
          <v:shape id="_x0000_i1140" type="#_x0000_t75" style="width:309.3pt;height:151.5pt" o:ole="">
            <v:imagedata r:id="rId213" o:title=""/>
          </v:shape>
          <o:OLEObject Type="Embed" ProgID="AutoCAD.Drawing.18" ShapeID="_x0000_i1140" DrawAspect="Content" ObjectID="_1592055419" r:id="rId214"/>
        </w:object>
      </w:r>
    </w:p>
    <w:p w:rsidR="001A7370" w:rsidRDefault="001A7370">
      <w:pPr>
        <w:pStyle w:val="afff"/>
      </w:pPr>
      <w:r>
        <w:rPr>
          <w:rFonts w:hint="eastAsia"/>
        </w:rPr>
        <w:t>（</w:t>
      </w:r>
      <w:r>
        <w:t>b</w:t>
      </w:r>
      <w:r>
        <w:rPr>
          <w:rFonts w:hint="eastAsia"/>
        </w:rPr>
        <w:t>）预制</w:t>
      </w:r>
      <w:r w:rsidR="00E35352">
        <w:rPr>
          <w:rFonts w:hint="eastAsia"/>
        </w:rPr>
        <w:t>主</w:t>
      </w:r>
      <w:r>
        <w:rPr>
          <w:rFonts w:hint="eastAsia"/>
        </w:rPr>
        <w:t>梁缺口详图</w:t>
      </w:r>
    </w:p>
    <w:p w:rsidR="001A7370" w:rsidRDefault="00DC642B">
      <w:pPr>
        <w:pStyle w:val="afff"/>
      </w:pPr>
      <w:r>
        <w:object w:dxaOrig="4320" w:dyaOrig="2128" w14:anchorId="34664C51">
          <v:shape id="_x0000_i1141" type="#_x0000_t75" style="width:298.95pt;height:146.9pt" o:ole="">
            <v:imagedata r:id="rId215" o:title=""/>
          </v:shape>
          <o:OLEObject Type="Embed" ProgID="AutoCAD.Drawing.18" ShapeID="_x0000_i1141" DrawAspect="Content" ObjectID="_1592055420" r:id="rId216"/>
        </w:object>
      </w:r>
    </w:p>
    <w:p w:rsidR="001A7370" w:rsidRDefault="001A7370">
      <w:pPr>
        <w:pStyle w:val="afff"/>
      </w:pPr>
    </w:p>
    <w:p w:rsidR="001A7370" w:rsidRDefault="001A7370">
      <w:pPr>
        <w:pStyle w:val="afff"/>
      </w:pPr>
      <w:r>
        <w:rPr>
          <w:rFonts w:hint="eastAsia"/>
        </w:rPr>
        <w:t>（</w:t>
      </w:r>
      <w:r>
        <w:t>c</w:t>
      </w:r>
      <w:r>
        <w:rPr>
          <w:rFonts w:hint="eastAsia"/>
        </w:rPr>
        <w:t>）次梁与中间</w:t>
      </w:r>
      <w:r w:rsidR="00D44D41">
        <w:rPr>
          <w:rFonts w:hint="eastAsia"/>
        </w:rPr>
        <w:t>主</w:t>
      </w:r>
      <w:r>
        <w:rPr>
          <w:rFonts w:hint="eastAsia"/>
        </w:rPr>
        <w:t>梁的连接</w:t>
      </w:r>
    </w:p>
    <w:p w:rsidR="001A7370" w:rsidRDefault="001A7370">
      <w:pPr>
        <w:pStyle w:val="afff3"/>
        <w:spacing w:before="120" w:after="120"/>
      </w:pPr>
      <w:r>
        <w:rPr>
          <w:rFonts w:hint="eastAsia"/>
        </w:rPr>
        <w:t>图</w:t>
      </w:r>
      <w:r>
        <w:t>5.2.</w:t>
      </w:r>
      <w:r w:rsidR="009C539A">
        <w:rPr>
          <w:rFonts w:hint="eastAsia"/>
        </w:rPr>
        <w:t>5</w:t>
      </w:r>
      <w:r>
        <w:t xml:space="preserve"> -1  </w:t>
      </w:r>
      <w:r>
        <w:rPr>
          <w:rFonts w:hint="eastAsia"/>
        </w:rPr>
        <w:t>主梁与次梁的连接构造图</w:t>
      </w:r>
    </w:p>
    <w:p w:rsidR="001A7370" w:rsidRDefault="001A7370">
      <w:pPr>
        <w:pStyle w:val="afff"/>
      </w:pPr>
      <w:r>
        <w:t>b——</w:t>
      </w:r>
      <w:r>
        <w:rPr>
          <w:rFonts w:hint="eastAsia"/>
        </w:rPr>
        <w:t>次梁宽；</w:t>
      </w:r>
      <w:r>
        <w:t>1——</w:t>
      </w:r>
      <w:r>
        <w:rPr>
          <w:rFonts w:hint="eastAsia"/>
        </w:rPr>
        <w:t>梁底</w:t>
      </w:r>
      <w:r>
        <w:rPr>
          <w:rFonts w:hint="eastAsia"/>
        </w:rPr>
        <w:t>U</w:t>
      </w:r>
      <w:r>
        <w:rPr>
          <w:rFonts w:hint="eastAsia"/>
        </w:rPr>
        <w:t>形钢筋，可放两排</w:t>
      </w:r>
      <w:r w:rsidR="00C6256D">
        <w:rPr>
          <w:rFonts w:hint="eastAsia"/>
        </w:rPr>
        <w:t>（</w:t>
      </w:r>
      <w:r w:rsidR="00C6256D" w:rsidRPr="00D44D41">
        <w:rPr>
          <w:position w:val="-12"/>
        </w:rPr>
        <w:object w:dxaOrig="340" w:dyaOrig="360" w14:anchorId="1D50B3EB">
          <v:shape id="_x0000_i1142" type="#_x0000_t75" style="width:17.3pt;height:17.85pt" o:ole="">
            <v:imagedata r:id="rId217" o:title=""/>
          </v:shape>
          <o:OLEObject Type="Embed" ProgID="Equation.3" ShapeID="_x0000_i1142" DrawAspect="Content" ObjectID="_1592055421" r:id="rId218"/>
        </w:object>
      </w:r>
      <w:r w:rsidR="00C6256D">
        <w:rPr>
          <w:rFonts w:hint="eastAsia"/>
        </w:rPr>
        <w:t>、</w:t>
      </w:r>
      <w:r w:rsidR="00C6256D" w:rsidRPr="00D44D41">
        <w:rPr>
          <w:position w:val="-12"/>
        </w:rPr>
        <w:object w:dxaOrig="360" w:dyaOrig="360" w14:anchorId="1568F126">
          <v:shape id="_x0000_i1143" type="#_x0000_t75" style="width:17.85pt;height:17.85pt" o:ole="">
            <v:imagedata r:id="rId219" o:title=""/>
          </v:shape>
          <o:OLEObject Type="Embed" ProgID="Equation.3" ShapeID="_x0000_i1143" DrawAspect="Content" ObjectID="_1592055422" r:id="rId220"/>
        </w:object>
      </w:r>
      <w:r w:rsidR="00C6256D">
        <w:rPr>
          <w:rFonts w:hint="eastAsia"/>
        </w:rPr>
        <w:t>）</w:t>
      </w:r>
      <w:r>
        <w:rPr>
          <w:rFonts w:hint="eastAsia"/>
        </w:rPr>
        <w:t>；</w:t>
      </w:r>
      <w:r>
        <w:t>2</w:t>
      </w:r>
      <w:r>
        <w:rPr>
          <w:rFonts w:hint="eastAsia"/>
        </w:rPr>
        <w:t>凸出部位梁</w:t>
      </w:r>
      <w:proofErr w:type="gramStart"/>
      <w:r>
        <w:rPr>
          <w:rFonts w:hint="eastAsia"/>
        </w:rPr>
        <w:t>底纵筋</w:t>
      </w:r>
      <w:proofErr w:type="gramEnd"/>
      <w:r w:rsidR="00C6256D">
        <w:rPr>
          <w:rFonts w:hint="eastAsia"/>
        </w:rPr>
        <w:t>（</w:t>
      </w:r>
      <w:r w:rsidR="00C6256D" w:rsidRPr="00D44D41">
        <w:rPr>
          <w:position w:val="-12"/>
        </w:rPr>
        <w:object w:dxaOrig="340" w:dyaOrig="360" w14:anchorId="27185696">
          <v:shape id="_x0000_i1144" type="#_x0000_t75" style="width:17.3pt;height:17.85pt" o:ole="">
            <v:imagedata r:id="rId221" o:title=""/>
          </v:shape>
          <o:OLEObject Type="Embed" ProgID="Equation.3" ShapeID="_x0000_i1144" DrawAspect="Content" ObjectID="_1592055423" r:id="rId222"/>
        </w:object>
      </w:r>
      <w:r w:rsidR="00C6256D">
        <w:rPr>
          <w:rFonts w:hint="eastAsia"/>
        </w:rPr>
        <w:t>）</w:t>
      </w:r>
      <w:r>
        <w:rPr>
          <w:rFonts w:hint="eastAsia"/>
        </w:rPr>
        <w:t>；</w:t>
      </w:r>
      <w:r>
        <w:lastRenderedPageBreak/>
        <w:t>3——</w:t>
      </w:r>
      <w:r>
        <w:rPr>
          <w:rFonts w:hint="eastAsia"/>
        </w:rPr>
        <w:t>凸出部位腰筋</w:t>
      </w:r>
      <w:r w:rsidR="00C6256D">
        <w:rPr>
          <w:rFonts w:hint="eastAsia"/>
        </w:rPr>
        <w:t>（</w:t>
      </w:r>
      <w:r w:rsidR="00C6256D" w:rsidRPr="00D44D41">
        <w:rPr>
          <w:position w:val="-12"/>
        </w:rPr>
        <w:object w:dxaOrig="340" w:dyaOrig="360" w14:anchorId="6628E828">
          <v:shape id="_x0000_i1145" type="#_x0000_t75" style="width:17.3pt;height:17.85pt" o:ole="">
            <v:imagedata r:id="rId223" o:title=""/>
          </v:shape>
          <o:OLEObject Type="Embed" ProgID="Equation.3" ShapeID="_x0000_i1145" DrawAspect="Content" ObjectID="_1592055424" r:id="rId224"/>
        </w:object>
      </w:r>
      <w:r w:rsidR="00C6256D">
        <w:rPr>
          <w:rFonts w:hint="eastAsia"/>
        </w:rPr>
        <w:t>）</w:t>
      </w:r>
      <w:r>
        <w:rPr>
          <w:rFonts w:hint="eastAsia"/>
        </w:rPr>
        <w:t>；</w:t>
      </w:r>
      <w:r>
        <w:t>4——</w:t>
      </w:r>
      <w:r>
        <w:rPr>
          <w:rFonts w:hint="eastAsia"/>
        </w:rPr>
        <w:t>吊筋</w:t>
      </w:r>
      <w:r w:rsidR="00C6256D">
        <w:rPr>
          <w:rFonts w:hint="eastAsia"/>
        </w:rPr>
        <w:t>（</w:t>
      </w:r>
      <w:r w:rsidR="00C6256D" w:rsidRPr="00D44D41">
        <w:rPr>
          <w:position w:val="-12"/>
        </w:rPr>
        <w:object w:dxaOrig="320" w:dyaOrig="360" w14:anchorId="15037046">
          <v:shape id="_x0000_i1146" type="#_x0000_t75" style="width:15.55pt;height:17.85pt" o:ole="">
            <v:imagedata r:id="rId225" o:title=""/>
          </v:shape>
          <o:OLEObject Type="Embed" ProgID="Equation.3" ShapeID="_x0000_i1146" DrawAspect="Content" ObjectID="_1592055425" r:id="rId226"/>
        </w:object>
      </w:r>
      <w:r w:rsidR="00C6256D">
        <w:rPr>
          <w:rFonts w:hint="eastAsia"/>
        </w:rPr>
        <w:t>）</w:t>
      </w:r>
      <w:r>
        <w:rPr>
          <w:rFonts w:hint="eastAsia"/>
        </w:rPr>
        <w:t>；</w:t>
      </w:r>
      <w:r>
        <w:t>5——</w:t>
      </w:r>
      <w:r>
        <w:rPr>
          <w:rFonts w:hint="eastAsia"/>
        </w:rPr>
        <w:t>凸出部位箍筋</w:t>
      </w:r>
      <w:r w:rsidR="00C6256D">
        <w:rPr>
          <w:rFonts w:hint="eastAsia"/>
        </w:rPr>
        <w:t>（</w:t>
      </w:r>
      <w:r w:rsidR="00C6256D" w:rsidRPr="00D44D41">
        <w:rPr>
          <w:position w:val="-12"/>
        </w:rPr>
        <w:object w:dxaOrig="360" w:dyaOrig="360" w14:anchorId="4FD66AA0">
          <v:shape id="_x0000_i1147" type="#_x0000_t75" style="width:17.85pt;height:17.85pt" o:ole="">
            <v:imagedata r:id="rId227" o:title=""/>
          </v:shape>
          <o:OLEObject Type="Embed" ProgID="Equation.3" ShapeID="_x0000_i1147" DrawAspect="Content" ObjectID="_1592055426" r:id="rId228"/>
        </w:object>
      </w:r>
      <w:r w:rsidR="00C6256D">
        <w:rPr>
          <w:rFonts w:hint="eastAsia"/>
        </w:rPr>
        <w:t>）</w:t>
      </w:r>
      <w:r>
        <w:rPr>
          <w:rFonts w:hint="eastAsia"/>
        </w:rPr>
        <w:t>；</w:t>
      </w:r>
    </w:p>
    <w:p w:rsidR="001A7370" w:rsidRDefault="001A7370">
      <w:pPr>
        <w:pStyle w:val="afff"/>
      </w:pPr>
      <w:r>
        <w:t>6——</w:t>
      </w:r>
      <w:r>
        <w:rPr>
          <w:rFonts w:hint="eastAsia"/>
        </w:rPr>
        <w:t>预制</w:t>
      </w:r>
      <w:r w:rsidR="00E35352">
        <w:rPr>
          <w:rFonts w:hint="eastAsia"/>
        </w:rPr>
        <w:t>次</w:t>
      </w:r>
      <w:r>
        <w:rPr>
          <w:rFonts w:hint="eastAsia"/>
        </w:rPr>
        <w:t>梁；</w:t>
      </w:r>
      <w:r>
        <w:t>7——</w:t>
      </w:r>
      <w:r w:rsidR="00E35352">
        <w:rPr>
          <w:rFonts w:hint="eastAsia"/>
        </w:rPr>
        <w:t>预制</w:t>
      </w:r>
      <w:r>
        <w:rPr>
          <w:rFonts w:hint="eastAsia"/>
        </w:rPr>
        <w:t>边</w:t>
      </w:r>
      <w:r w:rsidR="00E35352">
        <w:rPr>
          <w:rFonts w:hint="eastAsia"/>
        </w:rPr>
        <w:t>主</w:t>
      </w:r>
      <w:r>
        <w:rPr>
          <w:rFonts w:hint="eastAsia"/>
        </w:rPr>
        <w:t>梁；</w:t>
      </w:r>
      <w:r>
        <w:t>8——</w:t>
      </w:r>
      <w:r>
        <w:rPr>
          <w:rFonts w:hint="eastAsia"/>
        </w:rPr>
        <w:t>构造筋；</w:t>
      </w:r>
      <w:r>
        <w:t>9——</w:t>
      </w:r>
      <w:r w:rsidR="00D44D41">
        <w:rPr>
          <w:rFonts w:hint="eastAsia"/>
        </w:rPr>
        <w:t>预制</w:t>
      </w:r>
      <w:r>
        <w:rPr>
          <w:rFonts w:hint="eastAsia"/>
        </w:rPr>
        <w:t>中间</w:t>
      </w:r>
      <w:r w:rsidR="00E35352">
        <w:rPr>
          <w:rFonts w:hint="eastAsia"/>
        </w:rPr>
        <w:t>主</w:t>
      </w:r>
      <w:r>
        <w:rPr>
          <w:rFonts w:hint="eastAsia"/>
        </w:rPr>
        <w:t>梁；</w:t>
      </w:r>
      <w:r>
        <w:t>10——</w:t>
      </w:r>
      <w:r>
        <w:rPr>
          <w:rFonts w:hint="eastAsia"/>
        </w:rPr>
        <w:t>预制次梁</w:t>
      </w:r>
    </w:p>
    <w:p w:rsidR="001A7370" w:rsidRDefault="001A7370">
      <w:pPr>
        <w:pStyle w:val="afa"/>
        <w:ind w:firstLineChars="200" w:firstLine="482"/>
      </w:pPr>
      <w:bookmarkStart w:id="242" w:name="_Toc421026901"/>
      <w:r>
        <w:rPr>
          <w:b/>
        </w:rPr>
        <w:t>1</w:t>
      </w:r>
      <w:r>
        <w:rPr>
          <w:rFonts w:hint="eastAsia"/>
        </w:rPr>
        <w:t>缺口梁端部高度</w:t>
      </w:r>
      <w:r w:rsidR="00374457">
        <w:rPr>
          <w:noProof/>
        </w:rPr>
        <w:drawing>
          <wp:inline distT="0" distB="0" distL="0" distR="0">
            <wp:extent cx="152400" cy="228600"/>
            <wp:effectExtent l="0" t="0" r="0" b="0"/>
            <wp:docPr id="13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hint="eastAsia"/>
        </w:rPr>
        <w:t>不宜小于</w:t>
      </w:r>
      <w:r>
        <w:rPr>
          <w:rFonts w:hint="eastAsia"/>
        </w:rPr>
        <w:t>0.5</w:t>
      </w:r>
      <w:r>
        <w:rPr>
          <w:rFonts w:hint="eastAsia"/>
        </w:rPr>
        <w:t>倍的叠合梁截面高度</w:t>
      </w:r>
      <w:r>
        <w:rPr>
          <w:rFonts w:hint="eastAsia"/>
          <w:i/>
        </w:rPr>
        <w:t>h</w:t>
      </w:r>
      <w:r>
        <w:rPr>
          <w:rFonts w:hint="eastAsia"/>
        </w:rPr>
        <w:t>，挑出部分长度</w:t>
      </w:r>
      <w:r w:rsidR="00374457">
        <w:rPr>
          <w:noProof/>
        </w:rPr>
        <w:drawing>
          <wp:inline distT="0" distB="0" distL="0" distR="0">
            <wp:extent cx="123825" cy="142875"/>
            <wp:effectExtent l="0" t="0" r="9525" b="9525"/>
            <wp:docPr id="13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hint="eastAsia"/>
        </w:rPr>
        <w:t>可取缺口梁端部高度</w:t>
      </w:r>
      <w:r w:rsidR="00374457">
        <w:rPr>
          <w:noProof/>
        </w:rPr>
        <w:drawing>
          <wp:inline distT="0" distB="0" distL="0" distR="0">
            <wp:extent cx="152400" cy="228600"/>
            <wp:effectExtent l="0" t="0" r="0" b="0"/>
            <wp:docPr id="13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hint="eastAsia"/>
        </w:rPr>
        <w:t>，缺口拐角处宜做斜角。</w:t>
      </w:r>
      <w:bookmarkEnd w:id="242"/>
    </w:p>
    <w:p w:rsidR="001A7370" w:rsidRDefault="001A7370">
      <w:pPr>
        <w:pStyle w:val="afa"/>
        <w:ind w:firstLineChars="200" w:firstLine="482"/>
      </w:pPr>
      <w:bookmarkStart w:id="243" w:name="_Toc421026902"/>
      <w:r>
        <w:rPr>
          <w:b/>
        </w:rPr>
        <w:t>2</w:t>
      </w:r>
      <w:r>
        <w:rPr>
          <w:rFonts w:hint="eastAsia"/>
        </w:rPr>
        <w:t>缺口梁梁端受剪截面应符合下列规定：</w:t>
      </w:r>
      <w:bookmarkEnd w:id="243"/>
    </w:p>
    <w:p w:rsidR="001A7370" w:rsidRDefault="00962601">
      <w:pPr>
        <w:wordWrap w:val="0"/>
        <w:jc w:val="right"/>
        <w:rPr>
          <w:sz w:val="24"/>
        </w:rPr>
      </w:pPr>
      <w:r w:rsidRPr="005F489A">
        <w:rPr>
          <w:position w:val="-12"/>
        </w:rPr>
        <w:object w:dxaOrig="1719" w:dyaOrig="360" w14:anchorId="203DA217">
          <v:shape id="_x0000_i1148" type="#_x0000_t75" style="width:86.4pt;height:17.85pt" o:ole="">
            <v:imagedata r:id="rId231" o:title=""/>
          </v:shape>
          <o:OLEObject Type="Embed" ProgID="Equation.3" ShapeID="_x0000_i1148" DrawAspect="Content" ObjectID="_1592055427" r:id="rId232"/>
        </w:object>
      </w:r>
      <w:r w:rsidR="001A7370">
        <w:rPr>
          <w:rFonts w:hint="eastAsia"/>
          <w:sz w:val="24"/>
        </w:rPr>
        <w:t>（</w:t>
      </w:r>
      <w:r w:rsidR="001A7370">
        <w:rPr>
          <w:sz w:val="24"/>
        </w:rPr>
        <w:t>5.2.</w:t>
      </w:r>
      <w:r w:rsidR="009C539A">
        <w:rPr>
          <w:rFonts w:hint="eastAsia"/>
          <w:sz w:val="24"/>
        </w:rPr>
        <w:t>5</w:t>
      </w:r>
      <w:r w:rsidR="001A7370">
        <w:rPr>
          <w:sz w:val="24"/>
        </w:rPr>
        <w:t>-1</w:t>
      </w:r>
      <w:r w:rsidR="001A7370">
        <w:rPr>
          <w:rFonts w:hint="eastAsia"/>
          <w:sz w:val="24"/>
        </w:rPr>
        <w:t>）</w:t>
      </w:r>
    </w:p>
    <w:p w:rsidR="001A7370" w:rsidRDefault="001A7370">
      <w:pPr>
        <w:jc w:val="left"/>
        <w:rPr>
          <w:sz w:val="24"/>
        </w:rPr>
      </w:pPr>
      <w:r>
        <w:rPr>
          <w:rFonts w:hint="eastAsia"/>
        </w:rPr>
        <w:t>式中：</w:t>
      </w:r>
      <w:r w:rsidR="00374457">
        <w:rPr>
          <w:noProof/>
          <w:position w:val="-12"/>
        </w:rPr>
        <w:drawing>
          <wp:inline distT="0" distB="0" distL="0" distR="0">
            <wp:extent cx="171450" cy="171450"/>
            <wp:effectExtent l="0" t="0" r="0" b="0"/>
            <wp:docPr id="13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w:t>
      </w:r>
      <w:r>
        <w:rPr>
          <w:rFonts w:hint="eastAsia"/>
        </w:rPr>
        <w:t>缺口梁梁端支座反力设计值（</w:t>
      </w:r>
      <w:r>
        <w:rPr>
          <w:rFonts w:hint="eastAsia"/>
        </w:rPr>
        <w:t>N</w:t>
      </w:r>
      <w:r>
        <w:rPr>
          <w:rFonts w:hint="eastAsia"/>
        </w:rPr>
        <w:t>）；</w:t>
      </w:r>
    </w:p>
    <w:p w:rsidR="00962601" w:rsidRDefault="001A7370" w:rsidP="00962601">
      <w:pPr>
        <w:ind w:firstLineChars="280" w:firstLine="672"/>
        <w:jc w:val="left"/>
      </w:pPr>
      <w:r w:rsidRPr="00A1028B">
        <w:rPr>
          <w:position w:val="-6"/>
          <w:sz w:val="24"/>
        </w:rPr>
        <w:object w:dxaOrig="199" w:dyaOrig="280" w14:anchorId="58D48D29">
          <v:shape id="对象 101" o:spid="_x0000_i1149" type="#_x0000_t75" style="width:9.8pt;height:14.4pt;mso-position-horizontal-relative:page;mso-position-vertical-relative:page" o:ole="">
            <v:imagedata r:id="rId234" o:title=""/>
          </v:shape>
          <o:OLEObject Type="Embed" ProgID="Equation.3" ShapeID="对象 101" DrawAspect="Content" ObjectID="_1592055428" r:id="rId235"/>
        </w:object>
      </w:r>
      <w:r>
        <w:t>——</w:t>
      </w:r>
      <w:r>
        <w:rPr>
          <w:rFonts w:hint="eastAsia"/>
        </w:rPr>
        <w:t>缺口梁截面宽度（</w:t>
      </w:r>
      <w:r>
        <w:rPr>
          <w:rFonts w:hint="eastAsia"/>
        </w:rPr>
        <w:t>mm</w:t>
      </w:r>
      <w:r>
        <w:rPr>
          <w:rFonts w:hint="eastAsia"/>
        </w:rPr>
        <w:t>）；</w:t>
      </w:r>
    </w:p>
    <w:p w:rsidR="00962601" w:rsidRDefault="00962601" w:rsidP="00962601">
      <w:pPr>
        <w:ind w:firstLineChars="280" w:firstLine="588"/>
        <w:jc w:val="left"/>
        <w:rPr>
          <w:sz w:val="24"/>
        </w:rPr>
      </w:pPr>
      <w:r w:rsidRPr="005F489A">
        <w:rPr>
          <w:position w:val="-12"/>
        </w:rPr>
        <w:object w:dxaOrig="279" w:dyaOrig="360" w14:anchorId="6FBABC62">
          <v:shape id="_x0000_i1150" type="#_x0000_t75" style="width:14.4pt;height:17.85pt" o:ole="">
            <v:imagedata r:id="rId236" o:title=""/>
          </v:shape>
          <o:OLEObject Type="Embed" ProgID="Equation.3" ShapeID="_x0000_i1150" DrawAspect="Content" ObjectID="_1592055429" r:id="rId237"/>
        </w:object>
      </w:r>
      <w:r>
        <w:t>——</w:t>
      </w:r>
      <w:r>
        <w:rPr>
          <w:rFonts w:hint="eastAsia"/>
        </w:rPr>
        <w:t>混凝土强度影响系数，当混凝土强度等级不超过</w:t>
      </w:r>
      <w:r>
        <w:rPr>
          <w:rFonts w:hint="eastAsia"/>
        </w:rPr>
        <w:t>C50</w:t>
      </w:r>
      <w:r>
        <w:rPr>
          <w:rFonts w:hint="eastAsia"/>
        </w:rPr>
        <w:t>时，取</w:t>
      </w:r>
      <w:r w:rsidRPr="005F489A">
        <w:rPr>
          <w:position w:val="-12"/>
        </w:rPr>
        <w:object w:dxaOrig="840" w:dyaOrig="360" w14:anchorId="3A3CE12C">
          <v:shape id="_x0000_i1151" type="#_x0000_t75" style="width:42.05pt;height:17.85pt" o:ole="">
            <v:imagedata r:id="rId238" o:title=""/>
          </v:shape>
          <o:OLEObject Type="Embed" ProgID="Equation.3" ShapeID="_x0000_i1151" DrawAspect="Content" ObjectID="_1592055430" r:id="rId239"/>
        </w:object>
      </w:r>
      <w:r>
        <w:rPr>
          <w:rFonts w:hint="eastAsia"/>
        </w:rPr>
        <w:t>；</w:t>
      </w:r>
    </w:p>
    <w:p w:rsidR="001A7370" w:rsidRDefault="00374457">
      <w:pPr>
        <w:ind w:firstLineChars="250" w:firstLine="525"/>
        <w:jc w:val="left"/>
        <w:rPr>
          <w:sz w:val="24"/>
        </w:rPr>
      </w:pPr>
      <w:r>
        <w:rPr>
          <w:noProof/>
          <w:position w:val="-12"/>
        </w:rPr>
        <w:drawing>
          <wp:inline distT="0" distB="0" distL="0" distR="0">
            <wp:extent cx="200025" cy="228600"/>
            <wp:effectExtent l="0" t="0" r="9525" b="0"/>
            <wp:docPr id="14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1A7370">
        <w:t>——</w:t>
      </w:r>
      <w:r w:rsidR="001A7370">
        <w:rPr>
          <w:rFonts w:hint="eastAsia"/>
        </w:rPr>
        <w:t>缺口梁端部截面有效高度（</w:t>
      </w:r>
      <w:r w:rsidR="001A7370">
        <w:rPr>
          <w:rFonts w:hint="eastAsia"/>
        </w:rPr>
        <w:t>mm</w:t>
      </w:r>
      <w:r w:rsidR="001A7370">
        <w:rPr>
          <w:rFonts w:hint="eastAsia"/>
        </w:rPr>
        <w:t>）。</w:t>
      </w:r>
    </w:p>
    <w:p w:rsidR="001A7370" w:rsidRDefault="001A7370">
      <w:pPr>
        <w:jc w:val="right"/>
        <w:rPr>
          <w:sz w:val="24"/>
        </w:rPr>
      </w:pPr>
    </w:p>
    <w:p w:rsidR="001A7370" w:rsidRDefault="001A7370">
      <w:pPr>
        <w:pStyle w:val="afa"/>
        <w:ind w:firstLineChars="200" w:firstLine="482"/>
      </w:pPr>
      <w:bookmarkStart w:id="244" w:name="_Toc421026903"/>
      <w:r>
        <w:rPr>
          <w:b/>
        </w:rPr>
        <w:t>3</w:t>
      </w:r>
      <w:r>
        <w:rPr>
          <w:rFonts w:hint="eastAsia"/>
        </w:rPr>
        <w:t>缺口梁端部吊筋的截面面积</w:t>
      </w:r>
      <w:r w:rsidR="00374457">
        <w:rPr>
          <w:noProof/>
        </w:rPr>
        <w:drawing>
          <wp:inline distT="0" distB="0" distL="0" distR="0">
            <wp:extent cx="190500" cy="228600"/>
            <wp:effectExtent l="0" t="0" r="0" b="0"/>
            <wp:docPr id="14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hint="eastAsia"/>
        </w:rPr>
        <w:t>应符合下</w:t>
      </w:r>
      <w:r w:rsidR="00805944">
        <w:rPr>
          <w:rFonts w:hint="eastAsia"/>
        </w:rPr>
        <w:t>式</w:t>
      </w:r>
      <w:r>
        <w:rPr>
          <w:rFonts w:hint="eastAsia"/>
        </w:rPr>
        <w:t>规定：</w:t>
      </w:r>
      <w:bookmarkEnd w:id="244"/>
    </w:p>
    <w:p w:rsidR="001A7370" w:rsidRDefault="001A7370">
      <w:pPr>
        <w:wordWrap w:val="0"/>
        <w:jc w:val="right"/>
      </w:pPr>
      <w:r>
        <w:rPr>
          <w:color w:val="FF0000"/>
          <w:position w:val="-32"/>
        </w:rPr>
        <w:tab/>
      </w:r>
      <w:r w:rsidR="00374457">
        <w:rPr>
          <w:noProof/>
          <w:position w:val="-32"/>
        </w:rPr>
        <w:drawing>
          <wp:inline distT="0" distB="0" distL="0" distR="0">
            <wp:extent cx="676275" cy="447675"/>
            <wp:effectExtent l="0" t="0" r="9525" b="9525"/>
            <wp:docPr id="14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r>
        <w:rPr>
          <w:rFonts w:hint="eastAsia"/>
          <w:sz w:val="24"/>
        </w:rPr>
        <w:t>（</w:t>
      </w:r>
      <w:r>
        <w:rPr>
          <w:sz w:val="24"/>
        </w:rPr>
        <w:t>5.2.</w:t>
      </w:r>
      <w:r w:rsidR="009C539A">
        <w:rPr>
          <w:rFonts w:hint="eastAsia"/>
          <w:sz w:val="24"/>
        </w:rPr>
        <w:t>5</w:t>
      </w:r>
      <w:r>
        <w:rPr>
          <w:sz w:val="24"/>
        </w:rPr>
        <w:t>-2</w:t>
      </w:r>
      <w:r>
        <w:rPr>
          <w:rFonts w:hint="eastAsia"/>
          <w:sz w:val="24"/>
        </w:rPr>
        <w:t>）</w:t>
      </w:r>
    </w:p>
    <w:p w:rsidR="001A7370" w:rsidRDefault="001A7370">
      <w:pPr>
        <w:jc w:val="left"/>
      </w:pPr>
      <w:r>
        <w:rPr>
          <w:rFonts w:hint="eastAsia"/>
        </w:rPr>
        <w:t>式中：</w:t>
      </w:r>
      <w:r w:rsidRPr="00A1028B">
        <w:rPr>
          <w:position w:val="-14"/>
        </w:rPr>
        <w:object w:dxaOrig="360" w:dyaOrig="380" w14:anchorId="4314CE64">
          <v:shape id="对象 105" o:spid="_x0000_i1152" type="#_x0000_t75" style="width:17.85pt;height:19pt;mso-position-horizontal-relative:page;mso-position-vertical-relative:page" o:ole="">
            <v:imagedata r:id="rId243" o:title=""/>
          </v:shape>
          <o:OLEObject Type="Embed" ProgID="Equation.3" ShapeID="对象 105" DrawAspect="Content" ObjectID="_1592055431" r:id="rId244"/>
        </w:object>
      </w:r>
      <w:r>
        <w:t>——</w:t>
      </w:r>
      <w:r>
        <w:rPr>
          <w:rFonts w:hint="eastAsia"/>
        </w:rPr>
        <w:t>箍筋抗拉强度设计值（</w:t>
      </w:r>
      <w:r w:rsidRPr="00A1028B">
        <w:rPr>
          <w:position w:val="-6"/>
        </w:rPr>
        <w:object w:dxaOrig="879" w:dyaOrig="319" w14:anchorId="213D0411">
          <v:shape id="对象 106" o:spid="_x0000_i1153" type="#_x0000_t75" style="width:44.35pt;height:15.55pt;mso-position-horizontal-relative:page;mso-position-vertical-relative:page" o:ole="">
            <v:imagedata r:id="rId245" o:title=""/>
          </v:shape>
          <o:OLEObject Type="Embed" ProgID="Equation.3" ShapeID="对象 106" DrawAspect="Content" ObjectID="_1592055432" r:id="rId246"/>
        </w:object>
      </w:r>
      <w:r>
        <w:rPr>
          <w:rFonts w:hint="eastAsia"/>
        </w:rPr>
        <w:t>）。</w:t>
      </w:r>
    </w:p>
    <w:p w:rsidR="001A7370" w:rsidRDefault="001A7370">
      <w:pPr>
        <w:pStyle w:val="afa"/>
        <w:ind w:firstLineChars="200" w:firstLine="482"/>
        <w:rPr>
          <w:b/>
        </w:rPr>
      </w:pPr>
    </w:p>
    <w:p w:rsidR="001A7370" w:rsidRDefault="001A7370">
      <w:pPr>
        <w:pStyle w:val="afa"/>
        <w:ind w:firstLineChars="200" w:firstLine="482"/>
      </w:pPr>
      <w:bookmarkStart w:id="245" w:name="_Toc421026904"/>
      <w:r>
        <w:rPr>
          <w:b/>
        </w:rPr>
        <w:t xml:space="preserve">4 </w:t>
      </w:r>
      <w:r>
        <w:rPr>
          <w:rFonts w:hint="eastAsia"/>
        </w:rPr>
        <w:t>缺口梁凸出部位梁底纵筋的截面面积</w:t>
      </w:r>
      <w:r w:rsidR="00374457">
        <w:rPr>
          <w:noProof/>
        </w:rPr>
        <w:drawing>
          <wp:inline distT="0" distB="0" distL="0" distR="0">
            <wp:extent cx="200025" cy="228600"/>
            <wp:effectExtent l="0" t="0" r="9525" b="0"/>
            <wp:docPr id="14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hint="eastAsia"/>
        </w:rPr>
        <w:t>应符合下</w:t>
      </w:r>
      <w:r w:rsidR="00805944">
        <w:rPr>
          <w:rFonts w:hint="eastAsia"/>
        </w:rPr>
        <w:t>式</w:t>
      </w:r>
      <w:r>
        <w:rPr>
          <w:rFonts w:hint="eastAsia"/>
        </w:rPr>
        <w:t>规定：</w:t>
      </w:r>
      <w:bookmarkEnd w:id="245"/>
    </w:p>
    <w:bookmarkStart w:id="246" w:name="_Toc421026906"/>
    <w:p w:rsidR="001A7370" w:rsidRDefault="001A7370">
      <w:pPr>
        <w:pStyle w:val="afa"/>
        <w:ind w:firstLineChars="950" w:firstLine="2280"/>
      </w:pPr>
      <w:r>
        <w:object w:dxaOrig="2920" w:dyaOrig="699" w14:anchorId="76FA5C9B">
          <v:shape id="对象 109" o:spid="_x0000_i1154" type="#_x0000_t75" style="width:146.3pt;height:35.15pt;mso-position-horizontal-relative:page;mso-position-vertical-relative:page" o:ole="">
            <v:imagedata r:id="rId248" o:title=""/>
          </v:shape>
          <o:OLEObject Type="Embed" ProgID="Equation.3" ShapeID="对象 109" DrawAspect="Content" ObjectID="_1592055433" r:id="rId249"/>
        </w:object>
      </w:r>
      <w:r>
        <w:rPr>
          <w:rFonts w:hint="eastAsia"/>
        </w:rPr>
        <w:t>（</w:t>
      </w:r>
      <w:r>
        <w:t>5.2.</w:t>
      </w:r>
      <w:r w:rsidR="009C539A">
        <w:rPr>
          <w:rFonts w:hint="eastAsia"/>
        </w:rPr>
        <w:t>5</w:t>
      </w:r>
      <w:r>
        <w:t>-</w:t>
      </w:r>
      <w:r w:rsidR="00476CE0">
        <w:rPr>
          <w:rFonts w:hint="eastAsia"/>
        </w:rPr>
        <w:t>3</w:t>
      </w:r>
      <w:r>
        <w:rPr>
          <w:rFonts w:hint="eastAsia"/>
        </w:rPr>
        <w:t>）</w:t>
      </w:r>
      <w:bookmarkEnd w:id="246"/>
    </w:p>
    <w:p w:rsidR="001A7370" w:rsidRDefault="001A7370">
      <w:pPr>
        <w:wordWrap w:val="0"/>
        <w:jc w:val="right"/>
        <w:rPr>
          <w:sz w:val="24"/>
        </w:rPr>
      </w:pPr>
    </w:p>
    <w:p w:rsidR="001A7370" w:rsidRDefault="001A7370">
      <w:pPr>
        <w:ind w:left="1218" w:hangingChars="580" w:hanging="1218"/>
        <w:jc w:val="left"/>
        <w:rPr>
          <w:vertAlign w:val="superscript"/>
        </w:rPr>
      </w:pPr>
      <w:r>
        <w:rPr>
          <w:rFonts w:hint="eastAsia"/>
        </w:rPr>
        <w:t>式中：</w:t>
      </w:r>
      <w:r w:rsidR="00374457">
        <w:rPr>
          <w:noProof/>
          <w:position w:val="-12"/>
        </w:rPr>
        <w:drawing>
          <wp:inline distT="0" distB="0" distL="0" distR="0">
            <wp:extent cx="152400" cy="180975"/>
            <wp:effectExtent l="0" t="0" r="0" b="0"/>
            <wp:docPr id="14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w:t>
      </w:r>
      <w:r>
        <w:rPr>
          <w:rFonts w:hint="eastAsia"/>
        </w:rPr>
        <w:t>缺口梁梁端支座反力与吊筋合力点之间的距离（</w:t>
      </w:r>
      <w:r>
        <w:rPr>
          <w:rFonts w:hint="eastAsia"/>
        </w:rPr>
        <w:t>mm</w:t>
      </w:r>
      <w:r>
        <w:rPr>
          <w:rFonts w:hint="eastAsia"/>
        </w:rPr>
        <w:t>）。反力作用点位置：梁底有预埋钢板可取为预埋钢板中点，无预埋钢板可取为梁端凸出部位的中点；</w:t>
      </w:r>
    </w:p>
    <w:p w:rsidR="001A7370" w:rsidRDefault="001A7370">
      <w:pPr>
        <w:ind w:firstLineChars="280" w:firstLine="588"/>
        <w:jc w:val="left"/>
      </w:pPr>
      <w:r w:rsidRPr="00A1028B">
        <w:rPr>
          <w:position w:val="-10"/>
        </w:rPr>
        <w:object w:dxaOrig="240" w:dyaOrig="340" w14:anchorId="3EF9AD59">
          <v:shape id="对象 111" o:spid="_x0000_i1155" type="#_x0000_t75" style="width:12.1pt;height:17.3pt;mso-position-horizontal-relative:page;mso-position-vertical-relative:page" o:ole="">
            <v:imagedata r:id="rId251" o:title=""/>
          </v:shape>
          <o:OLEObject Type="Embed" ProgID="Equation.3" ShapeID="对象 111" DrawAspect="Content" ObjectID="_1592055434" r:id="rId252"/>
        </w:object>
      </w:r>
      <w:r>
        <w:rPr>
          <w:rFonts w:hint="eastAsia"/>
        </w:rPr>
        <w:t>——可取</w:t>
      </w:r>
      <w:r>
        <w:rPr>
          <w:rFonts w:hint="eastAsia"/>
        </w:rPr>
        <w:t>0.85</w:t>
      </w:r>
      <w:r>
        <w:rPr>
          <w:rFonts w:hint="eastAsia"/>
        </w:rPr>
        <w:t>倍缺口梁端部截面有效高度；</w:t>
      </w:r>
    </w:p>
    <w:p w:rsidR="001A7370" w:rsidRDefault="001A7370">
      <w:pPr>
        <w:ind w:firstLineChars="280" w:firstLine="588"/>
        <w:jc w:val="left"/>
      </w:pPr>
      <w:r w:rsidRPr="00A1028B">
        <w:rPr>
          <w:position w:val="-4"/>
        </w:rPr>
        <w:object w:dxaOrig="280" w:dyaOrig="259" w14:anchorId="5BFB1DC9">
          <v:shape id="对象 112" o:spid="_x0000_i1156" type="#_x0000_t75" style="width:14.4pt;height:12.65pt;mso-position-horizontal-relative:page;mso-position-vertical-relative:page" o:ole="">
            <v:imagedata r:id="rId253" o:title=""/>
          </v:shape>
          <o:OLEObject Type="Embed" ProgID="Equation.3" ShapeID="对象 112" DrawAspect="Content" ObjectID="_1592055435" r:id="rId254"/>
        </w:object>
      </w:r>
      <w:r>
        <w:t>——</w:t>
      </w:r>
      <w:r>
        <w:rPr>
          <w:rFonts w:hint="eastAsia"/>
        </w:rPr>
        <w:t>梁底有预埋钢板可取</w:t>
      </w:r>
      <w:r>
        <w:rPr>
          <w:rFonts w:hint="eastAsia"/>
        </w:rPr>
        <w:t>0.2</w:t>
      </w:r>
      <w:r>
        <w:rPr>
          <w:rFonts w:hint="eastAsia"/>
          <w:i/>
        </w:rPr>
        <w:t>N</w:t>
      </w:r>
      <w:r>
        <w:rPr>
          <w:rFonts w:hint="eastAsia"/>
        </w:rPr>
        <w:t>，无预埋钢板可取</w:t>
      </w:r>
      <w:r>
        <w:rPr>
          <w:rFonts w:hint="eastAsia"/>
        </w:rPr>
        <w:t>0.65</w:t>
      </w:r>
      <w:r>
        <w:rPr>
          <w:rFonts w:hint="eastAsia"/>
          <w:i/>
        </w:rPr>
        <w:t>N</w:t>
      </w:r>
      <w:r>
        <w:rPr>
          <w:rFonts w:hint="eastAsia"/>
        </w:rPr>
        <w:t>，另有计算的除外；</w:t>
      </w:r>
    </w:p>
    <w:p w:rsidR="001A7370" w:rsidRDefault="001A7370">
      <w:pPr>
        <w:ind w:firstLineChars="280" w:firstLine="588"/>
        <w:jc w:val="left"/>
      </w:pPr>
      <w:r w:rsidRPr="00A1028B">
        <w:rPr>
          <w:position w:val="-14"/>
        </w:rPr>
        <w:object w:dxaOrig="279" w:dyaOrig="380" w14:anchorId="3630EC54">
          <v:shape id="对象 113" o:spid="_x0000_i1157" type="#_x0000_t75" style="width:14.4pt;height:19pt;mso-position-horizontal-relative:page;mso-position-vertical-relative:page" o:ole="">
            <v:imagedata r:id="rId255" o:title=""/>
          </v:shape>
          <o:OLEObject Type="Embed" ProgID="Equation.3" ShapeID="对象 113" DrawAspect="Content" ObjectID="_1592055436" r:id="rId256"/>
        </w:object>
      </w:r>
      <w:r>
        <w:t>——</w:t>
      </w:r>
      <w:r>
        <w:rPr>
          <w:rFonts w:hint="eastAsia"/>
        </w:rPr>
        <w:t>钢筋抗拉强度设计值（</w:t>
      </w:r>
      <w:r w:rsidRPr="00A1028B">
        <w:rPr>
          <w:position w:val="-6"/>
        </w:rPr>
        <w:object w:dxaOrig="879" w:dyaOrig="319" w14:anchorId="5CFCE69A">
          <v:shape id="对象 114" o:spid="_x0000_i1158" type="#_x0000_t75" style="width:44.35pt;height:15.55pt;mso-position-horizontal-relative:page;mso-position-vertical-relative:page" o:ole="">
            <v:imagedata r:id="rId245" o:title=""/>
          </v:shape>
          <o:OLEObject Type="Embed" ProgID="Equation.3" ShapeID="对象 114" DrawAspect="Content" ObjectID="_1592055437" r:id="rId257"/>
        </w:object>
      </w:r>
      <w:r>
        <w:rPr>
          <w:rFonts w:hint="eastAsia"/>
        </w:rPr>
        <w:t>）。</w:t>
      </w:r>
    </w:p>
    <w:p w:rsidR="001A7370" w:rsidRDefault="001A7370">
      <w:pPr>
        <w:pStyle w:val="afa"/>
        <w:ind w:firstLineChars="200" w:firstLine="482"/>
        <w:rPr>
          <w:b/>
        </w:rPr>
      </w:pPr>
    </w:p>
    <w:p w:rsidR="001A7370" w:rsidRDefault="001A7370">
      <w:pPr>
        <w:pStyle w:val="afa"/>
        <w:ind w:firstLineChars="200" w:firstLine="482"/>
      </w:pPr>
      <w:bookmarkStart w:id="247" w:name="_Toc421026907"/>
      <w:r>
        <w:rPr>
          <w:b/>
        </w:rPr>
        <w:t xml:space="preserve">5 </w:t>
      </w:r>
      <w:r>
        <w:rPr>
          <w:rFonts w:hint="eastAsia"/>
        </w:rPr>
        <w:t>缺口梁凸出部位腰筋的截面面积</w:t>
      </w:r>
      <w:r w:rsidR="00374457">
        <w:rPr>
          <w:noProof/>
        </w:rPr>
        <w:drawing>
          <wp:inline distT="0" distB="0" distL="0" distR="0">
            <wp:extent cx="219075" cy="228600"/>
            <wp:effectExtent l="0" t="0" r="9525" b="0"/>
            <wp:docPr id="15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hint="eastAsia"/>
        </w:rPr>
        <w:t>应符合下</w:t>
      </w:r>
      <w:r w:rsidR="00805944">
        <w:rPr>
          <w:rFonts w:hint="eastAsia"/>
        </w:rPr>
        <w:t>式</w:t>
      </w:r>
      <w:r>
        <w:rPr>
          <w:rFonts w:hint="eastAsia"/>
        </w:rPr>
        <w:t>规定：</w:t>
      </w:r>
      <w:bookmarkEnd w:id="247"/>
    </w:p>
    <w:bookmarkStart w:id="248" w:name="_Toc421026908"/>
    <w:p w:rsidR="001A7370" w:rsidRDefault="001A7370">
      <w:pPr>
        <w:pStyle w:val="afa"/>
        <w:ind w:firstLineChars="1400" w:firstLine="3360"/>
      </w:pPr>
      <w:r>
        <w:object w:dxaOrig="1140" w:dyaOrig="359" w14:anchorId="4C9D0095">
          <v:shape id="对象 116" o:spid="_x0000_i1159" type="#_x0000_t75" style="width:57pt;height:18.45pt;mso-position-horizontal-relative:page;mso-position-vertical-relative:page" o:ole="">
            <v:imagedata r:id="rId259" o:title=""/>
          </v:shape>
          <o:OLEObject Type="Embed" ProgID="Equation.3" ShapeID="对象 116" DrawAspect="Content" ObjectID="_1592055438" r:id="rId260"/>
        </w:object>
      </w:r>
      <w:r>
        <w:rPr>
          <w:rFonts w:hint="eastAsia"/>
        </w:rPr>
        <w:t>（</w:t>
      </w:r>
      <w:r>
        <w:t>5.2.</w:t>
      </w:r>
      <w:r w:rsidR="009C539A">
        <w:rPr>
          <w:rFonts w:hint="eastAsia"/>
        </w:rPr>
        <w:t>5</w:t>
      </w:r>
      <w:r>
        <w:t>-</w:t>
      </w:r>
      <w:r w:rsidR="00476CE0">
        <w:rPr>
          <w:rFonts w:hint="eastAsia"/>
        </w:rPr>
        <w:t>4</w:t>
      </w:r>
      <w:r>
        <w:rPr>
          <w:rFonts w:hint="eastAsia"/>
        </w:rPr>
        <w:t>）</w:t>
      </w:r>
      <w:bookmarkEnd w:id="248"/>
    </w:p>
    <w:p w:rsidR="001A7370" w:rsidRDefault="001A7370">
      <w:pPr>
        <w:pStyle w:val="afa"/>
        <w:ind w:firstLineChars="200" w:firstLine="482"/>
      </w:pPr>
      <w:bookmarkStart w:id="249" w:name="_Toc421026909"/>
      <w:r>
        <w:rPr>
          <w:b/>
        </w:rPr>
        <w:t xml:space="preserve">6 </w:t>
      </w:r>
      <w:r>
        <w:rPr>
          <w:rFonts w:hint="eastAsia"/>
        </w:rPr>
        <w:t>缺口梁凸出部位箍筋的截面面积</w:t>
      </w:r>
      <w:r w:rsidR="00374457">
        <w:rPr>
          <w:noProof/>
        </w:rPr>
        <w:drawing>
          <wp:inline distT="0" distB="0" distL="0" distR="0">
            <wp:extent cx="228600" cy="228600"/>
            <wp:effectExtent l="0" t="0" r="0" b="0"/>
            <wp:docPr id="15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hint="eastAsia"/>
        </w:rPr>
        <w:t>应符合下列规定：</w:t>
      </w:r>
      <w:bookmarkEnd w:id="249"/>
    </w:p>
    <w:bookmarkStart w:id="250" w:name="_Toc421026910"/>
    <w:p w:rsidR="001A7370" w:rsidRDefault="001A7370">
      <w:pPr>
        <w:pStyle w:val="afa"/>
        <w:ind w:firstLineChars="1350" w:firstLine="3240"/>
      </w:pPr>
      <w:r w:rsidRPr="00A1028B">
        <w:rPr>
          <w:position w:val="-12"/>
        </w:rPr>
        <w:object w:dxaOrig="2540" w:dyaOrig="699" w14:anchorId="4B66FA7D">
          <v:shape id="对象 118" o:spid="_x0000_i1160" type="#_x0000_t75" style="width:126.7pt;height:35.15pt;mso-position-horizontal-relative:page;mso-position-vertical-relative:page" o:ole="">
            <v:imagedata r:id="rId262" o:title=""/>
          </v:shape>
          <o:OLEObject Type="Embed" ProgID="Equation.3" ShapeID="对象 118" DrawAspect="Content" ObjectID="_1592055439" r:id="rId263"/>
        </w:object>
      </w:r>
      <w:r>
        <w:rPr>
          <w:rFonts w:hint="eastAsia"/>
        </w:rPr>
        <w:t>（</w:t>
      </w:r>
      <w:r>
        <w:t>5.2.</w:t>
      </w:r>
      <w:r w:rsidR="009C539A">
        <w:rPr>
          <w:rFonts w:hint="eastAsia"/>
        </w:rPr>
        <w:t>5</w:t>
      </w:r>
      <w:r>
        <w:t>-</w:t>
      </w:r>
      <w:r w:rsidR="00476CE0">
        <w:rPr>
          <w:rFonts w:hint="eastAsia"/>
        </w:rPr>
        <w:t>5</w:t>
      </w:r>
      <w:r>
        <w:rPr>
          <w:rFonts w:hint="eastAsia"/>
        </w:rPr>
        <w:t>）</w:t>
      </w:r>
      <w:bookmarkEnd w:id="250"/>
    </w:p>
    <w:bookmarkStart w:id="251" w:name="_Toc421026911"/>
    <w:p w:rsidR="001A7370" w:rsidRDefault="001A7370" w:rsidP="007C2060">
      <w:pPr>
        <w:pStyle w:val="afa"/>
        <w:ind w:firstLineChars="1350" w:firstLine="3240"/>
      </w:pPr>
      <w:r w:rsidRPr="00A1028B">
        <w:rPr>
          <w:position w:val="-12"/>
        </w:rPr>
        <w:object w:dxaOrig="2820" w:dyaOrig="699" w14:anchorId="42EDC3CC">
          <v:shape id="对象 119" o:spid="_x0000_i1161" type="#_x0000_t75" style="width:141.1pt;height:35.15pt;mso-position-horizontal-relative:page;mso-position-vertical-relative:page" o:ole="">
            <v:imagedata r:id="rId264" o:title=""/>
          </v:shape>
          <o:OLEObject Type="Embed" ProgID="Equation.3" ShapeID="对象 119" DrawAspect="Content" ObjectID="_1592055440" r:id="rId265"/>
        </w:object>
      </w:r>
      <w:bookmarkEnd w:id="251"/>
      <w:r w:rsidR="0080232F">
        <w:rPr>
          <w:rFonts w:hint="eastAsia"/>
        </w:rPr>
        <w:t>（</w:t>
      </w:r>
      <w:r w:rsidR="0080232F">
        <w:t>5.2.</w:t>
      </w:r>
      <w:r w:rsidR="0080232F">
        <w:rPr>
          <w:rFonts w:hint="eastAsia"/>
        </w:rPr>
        <w:t>5</w:t>
      </w:r>
      <w:r w:rsidR="0080232F">
        <w:t>-</w:t>
      </w:r>
      <w:r w:rsidR="0080232F">
        <w:rPr>
          <w:rFonts w:hint="eastAsia"/>
        </w:rPr>
        <w:t>6</w:t>
      </w:r>
      <w:r w:rsidR="0080232F">
        <w:rPr>
          <w:rFonts w:hint="eastAsia"/>
        </w:rPr>
        <w:t>）</w:t>
      </w:r>
    </w:p>
    <w:p w:rsidR="00994628" w:rsidRPr="007C2060" w:rsidRDefault="00994628" w:rsidP="007C2060">
      <w:pPr>
        <w:ind w:firstLineChars="200" w:firstLine="480"/>
        <w:jc w:val="left"/>
        <w:rPr>
          <w:sz w:val="24"/>
        </w:rPr>
      </w:pPr>
      <w:r w:rsidRPr="007C2060">
        <w:rPr>
          <w:rFonts w:hint="eastAsia"/>
          <w:sz w:val="24"/>
        </w:rPr>
        <w:t>且</w:t>
      </w:r>
      <m:oMath>
        <m:sSub>
          <m:sSubPr>
            <m:ctrlPr>
              <w:rPr>
                <w:rFonts w:ascii="Cambria Math" w:hAnsi="Cambria Math"/>
                <w:sz w:val="24"/>
              </w:rPr>
            </m:ctrlPr>
          </m:sSubPr>
          <m:e>
            <m:r>
              <w:rPr>
                <w:rFonts w:ascii="Cambria Math" w:hAnsi="Cambria Math"/>
                <w:sz w:val="24"/>
              </w:rPr>
              <m:t>A</m:t>
            </m:r>
          </m:e>
          <m:sub>
            <m:r>
              <w:rPr>
                <w:rFonts w:ascii="Cambria Math" w:hAnsi="Cambria Math"/>
                <w:sz w:val="24"/>
              </w:rPr>
              <m:t>v</m:t>
            </m:r>
            <m:r>
              <m:rPr>
                <m:sty m:val="p"/>
              </m:rPr>
              <w:rPr>
                <w:rFonts w:ascii="Cambria Math" w:hAnsi="Cambria Math"/>
                <w:sz w:val="24"/>
              </w:rPr>
              <m:t>1,min</m:t>
            </m:r>
          </m:sub>
        </m:sSub>
      </m:oMath>
      <w:r w:rsidRPr="007C2060">
        <w:rPr>
          <w:rFonts w:hint="eastAsia"/>
          <w:sz w:val="24"/>
        </w:rPr>
        <w:t>不小于</w:t>
      </w:r>
      <m:oMath>
        <m:r>
          <m:rPr>
            <m:sty m:val="p"/>
          </m:rPr>
          <w:rPr>
            <w:rFonts w:ascii="Cambria Math" w:hAnsi="Cambria Math"/>
            <w:sz w:val="24"/>
          </w:rPr>
          <m:t>0.24</m:t>
        </m:r>
        <m:r>
          <w:rPr>
            <w:rFonts w:ascii="Cambria Math" w:hAnsi="Cambria Math"/>
            <w:sz w:val="24"/>
          </w:rPr>
          <m:t>b</m:t>
        </m:r>
        <m:sSub>
          <m:sSubPr>
            <m:ctrlPr>
              <w:rPr>
                <w:rFonts w:ascii="Cambria Math" w:hAnsi="Cambria Math"/>
                <w:sz w:val="24"/>
              </w:rPr>
            </m:ctrlPr>
          </m:sSubPr>
          <m:e>
            <m:r>
              <w:rPr>
                <w:rFonts w:ascii="Cambria Math" w:hAnsi="Cambria Math"/>
                <w:sz w:val="24"/>
              </w:rPr>
              <m:t>h</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yv</m:t>
            </m:r>
          </m:sub>
        </m:sSub>
      </m:oMath>
      <w:r w:rsidRPr="007C2060">
        <w:rPr>
          <w:rFonts w:hint="eastAsia"/>
          <w:sz w:val="24"/>
        </w:rPr>
        <w:t>，间距</w:t>
      </w:r>
      <w:r w:rsidR="00BD20F6" w:rsidRPr="007C2060">
        <w:rPr>
          <w:rFonts w:ascii="宋体" w:hAnsi="宋体" w:hint="eastAsia"/>
          <w:sz w:val="24"/>
        </w:rPr>
        <w:t>不大于</w:t>
      </w:r>
      <w:r w:rsidRPr="007C2060">
        <w:rPr>
          <w:rFonts w:hint="eastAsia"/>
          <w:sz w:val="24"/>
        </w:rPr>
        <w:t>100mm</w:t>
      </w:r>
      <w:r w:rsidR="007C2060">
        <w:rPr>
          <w:rFonts w:hint="eastAsia"/>
          <w:sz w:val="24"/>
        </w:rPr>
        <w:t>。</w:t>
      </w:r>
    </w:p>
    <w:p w:rsidR="001A7370" w:rsidRDefault="001A7370" w:rsidP="00994628">
      <w:pPr>
        <w:wordWrap w:val="0"/>
        <w:jc w:val="right"/>
      </w:pPr>
    </w:p>
    <w:p w:rsidR="001A7370" w:rsidRDefault="001A7370">
      <w:pPr>
        <w:jc w:val="left"/>
      </w:pPr>
      <w:r>
        <w:rPr>
          <w:rFonts w:hint="eastAsia"/>
        </w:rPr>
        <w:t>式中：</w:t>
      </w:r>
      <w:r w:rsidRPr="00A1028B">
        <w:rPr>
          <w:position w:val="-12"/>
        </w:rPr>
        <w:object w:dxaOrig="259" w:dyaOrig="360" w14:anchorId="382FD1BB">
          <v:shape id="对象 121" o:spid="_x0000_i1162" type="#_x0000_t75" style="width:12.65pt;height:17.85pt;mso-position-horizontal-relative:page;mso-position-vertical-relative:page" o:ole="">
            <v:imagedata r:id="rId266" o:title=""/>
          </v:shape>
          <o:OLEObject Type="Embed" ProgID="Equation.3" ShapeID="对象 121" DrawAspect="Content" ObjectID="_1592055441" r:id="rId267"/>
        </w:object>
      </w:r>
      <w:r>
        <w:t>——</w:t>
      </w:r>
      <w:r>
        <w:rPr>
          <w:rFonts w:hint="eastAsia"/>
        </w:rPr>
        <w:t>混凝土抗拉强度设计值（</w:t>
      </w:r>
      <w:r w:rsidRPr="00A1028B">
        <w:rPr>
          <w:position w:val="-6"/>
        </w:rPr>
        <w:object w:dxaOrig="879" w:dyaOrig="319" w14:anchorId="3B7F7F5E">
          <v:shape id="对象 122" o:spid="_x0000_i1163" type="#_x0000_t75" style="width:44.35pt;height:15.55pt;mso-position-horizontal-relative:page;mso-position-vertical-relative:page" o:ole="">
            <v:imagedata r:id="rId245" o:title=""/>
          </v:shape>
          <o:OLEObject Type="Embed" ProgID="Equation.3" ShapeID="对象 122" DrawAspect="Content" ObjectID="_1592055442" r:id="rId268"/>
        </w:object>
      </w:r>
      <w:r>
        <w:rPr>
          <w:rFonts w:hint="eastAsia"/>
        </w:rPr>
        <w:t>）。</w:t>
      </w:r>
    </w:p>
    <w:p w:rsidR="001A7370" w:rsidRDefault="001A7370">
      <w:pPr>
        <w:pStyle w:val="afa"/>
        <w:ind w:firstLineChars="200" w:firstLine="482"/>
        <w:rPr>
          <w:b/>
        </w:rPr>
      </w:pPr>
    </w:p>
    <w:p w:rsidR="001A7370" w:rsidRDefault="001A7370" w:rsidP="00476CE0">
      <w:pPr>
        <w:pStyle w:val="afa"/>
        <w:ind w:firstLineChars="200" w:firstLine="482"/>
      </w:pPr>
      <w:bookmarkStart w:id="252" w:name="_Toc421026912"/>
      <w:r>
        <w:rPr>
          <w:b/>
        </w:rPr>
        <w:t>7</w:t>
      </w:r>
      <w:r>
        <w:rPr>
          <w:rFonts w:hint="eastAsia"/>
        </w:rPr>
        <w:t>凸出部位纵筋</w:t>
      </w:r>
      <w:r>
        <w:rPr>
          <w:rFonts w:hint="eastAsia"/>
        </w:rPr>
        <w:object w:dxaOrig="320" w:dyaOrig="360" w14:anchorId="7ED009D1">
          <v:shape id="对象 123" o:spid="_x0000_i1164" type="#_x0000_t75" style="width:15.55pt;height:17.85pt;mso-position-horizontal-relative:page;mso-position-vertical-relative:page" o:ole="">
            <v:imagedata r:id="rId269" o:title=""/>
          </v:shape>
          <o:OLEObject Type="Embed" ProgID="Equation.3" ShapeID="对象 123" DrawAspect="Content" ObjectID="_1592055443" r:id="rId270"/>
        </w:object>
      </w:r>
      <w:r>
        <w:rPr>
          <w:rFonts w:hint="eastAsia"/>
        </w:rPr>
        <w:t>及腰筋</w:t>
      </w:r>
      <w:r>
        <w:rPr>
          <w:rFonts w:hint="eastAsia"/>
        </w:rPr>
        <w:object w:dxaOrig="340" w:dyaOrig="360" w14:anchorId="6B2B05FE">
          <v:shape id="对象 124" o:spid="_x0000_i1165" type="#_x0000_t75" style="width:17.3pt;height:17.85pt;mso-position-horizontal-relative:page;mso-position-vertical-relative:page" o:ole="">
            <v:imagedata r:id="rId271" o:title=""/>
          </v:shape>
          <o:OLEObject Type="Embed" ProgID="Equation.3" ShapeID="对象 124" DrawAspect="Content" ObjectID="_1592055444" r:id="rId272"/>
        </w:object>
      </w:r>
      <w:r>
        <w:rPr>
          <w:rFonts w:hint="eastAsia"/>
        </w:rPr>
        <w:t>可做成</w:t>
      </w:r>
      <w:r>
        <w:t>U</w:t>
      </w:r>
      <w:r>
        <w:rPr>
          <w:rFonts w:hint="eastAsia"/>
        </w:rPr>
        <w:t>形，从垂直裂缝（图</w:t>
      </w:r>
      <w:r>
        <w:t>5.2.</w:t>
      </w:r>
      <w:r w:rsidR="009C539A">
        <w:rPr>
          <w:rFonts w:hint="eastAsia"/>
        </w:rPr>
        <w:t>5</w:t>
      </w:r>
      <w:r>
        <w:t>-</w:t>
      </w:r>
      <w:r>
        <w:rPr>
          <w:rFonts w:hint="eastAsia"/>
        </w:rPr>
        <w:t>2</w:t>
      </w:r>
      <w:r>
        <w:rPr>
          <w:rFonts w:hint="eastAsia"/>
        </w:rPr>
        <w:t>）</w:t>
      </w:r>
      <w:proofErr w:type="gramStart"/>
      <w:r>
        <w:rPr>
          <w:rFonts w:hint="eastAsia"/>
        </w:rPr>
        <w:t>伸入梁</w:t>
      </w:r>
      <w:r>
        <w:rPr>
          <w:rFonts w:hint="eastAsia"/>
        </w:rPr>
        <w:lastRenderedPageBreak/>
        <w:t>内的</w:t>
      </w:r>
      <w:proofErr w:type="gramEnd"/>
      <w:r>
        <w:rPr>
          <w:rFonts w:hint="eastAsia"/>
        </w:rPr>
        <w:t>延伸长度可取为</w:t>
      </w:r>
      <w:r>
        <w:rPr>
          <w:rFonts w:hint="eastAsia"/>
        </w:rPr>
        <w:t>1.7</w:t>
      </w:r>
      <w:r>
        <w:rPr>
          <w:rFonts w:hint="eastAsia"/>
        </w:rPr>
        <w:t>倍钢筋的锚固长度</w:t>
      </w:r>
      <w:r>
        <w:rPr>
          <w:rFonts w:hint="eastAsia"/>
        </w:rPr>
        <w:object w:dxaOrig="220" w:dyaOrig="360" w14:anchorId="0EF6F31C">
          <v:shape id="对象 125" o:spid="_x0000_i1166" type="#_x0000_t75" style="width:11.5pt;height:17.85pt;mso-position-horizontal-relative:page;mso-position-vertical-relative:page" o:ole="">
            <v:imagedata r:id="rId273" o:title=""/>
          </v:shape>
          <o:OLEObject Type="Embed" ProgID="Equation.3" ShapeID="对象 125" DrawAspect="Content" ObjectID="_1592055445" r:id="rId274"/>
        </w:object>
      </w:r>
      <w:r>
        <w:rPr>
          <w:rFonts w:hint="eastAsia"/>
        </w:rPr>
        <w:t>。腰筋</w:t>
      </w:r>
      <w:r>
        <w:rPr>
          <w:rFonts w:hint="eastAsia"/>
        </w:rPr>
        <w:object w:dxaOrig="340" w:dyaOrig="360" w14:anchorId="45AF1BAA">
          <v:shape id="对象 126" o:spid="_x0000_i1167" type="#_x0000_t75" style="width:17.3pt;height:17.85pt;mso-position-horizontal-relative:page;mso-position-vertical-relative:page" o:ole="">
            <v:imagedata r:id="rId271" o:title=""/>
          </v:shape>
          <o:OLEObject Type="Embed" ProgID="Equation.3" ShapeID="对象 126" DrawAspect="Content" ObjectID="_1592055446" r:id="rId275"/>
        </w:object>
      </w:r>
      <w:r>
        <w:rPr>
          <w:rFonts w:hint="eastAsia"/>
        </w:rPr>
        <w:t>间距不宜大于</w:t>
      </w:r>
      <w:r>
        <w:t>100mm</w:t>
      </w:r>
      <w:r>
        <w:rPr>
          <w:rFonts w:hint="eastAsia"/>
        </w:rPr>
        <w:t>，不宜小于</w:t>
      </w:r>
      <w:r>
        <w:t>50mm</w:t>
      </w:r>
      <w:r>
        <w:rPr>
          <w:rFonts w:hint="eastAsia"/>
        </w:rPr>
        <w:t>，最上</w:t>
      </w:r>
      <w:proofErr w:type="gramStart"/>
      <w:r>
        <w:rPr>
          <w:rFonts w:hint="eastAsia"/>
        </w:rPr>
        <w:t>排腰筋</w:t>
      </w:r>
      <w:proofErr w:type="gramEnd"/>
      <w:r>
        <w:rPr>
          <w:rFonts w:hint="eastAsia"/>
        </w:rPr>
        <w:t>与梁顶距离不应小于缺口梁端部高度</w:t>
      </w:r>
      <w:r w:rsidR="00374457">
        <w:rPr>
          <w:noProof/>
        </w:rPr>
        <w:drawing>
          <wp:inline distT="0" distB="0" distL="0" distR="0">
            <wp:extent cx="152400" cy="228600"/>
            <wp:effectExtent l="0" t="0" r="0" b="0"/>
            <wp:docPr id="16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hint="eastAsia"/>
        </w:rPr>
        <w:t>的</w:t>
      </w:r>
      <w:r>
        <w:rPr>
          <w:rFonts w:hint="eastAsia"/>
        </w:rPr>
        <w:t>1/3</w:t>
      </w:r>
      <w:r>
        <w:rPr>
          <w:rFonts w:hint="eastAsia"/>
        </w:rPr>
        <w:t>。</w:t>
      </w:r>
      <w:bookmarkEnd w:id="252"/>
    </w:p>
    <w:p w:rsidR="001A7370" w:rsidRDefault="001A7370">
      <w:pPr>
        <w:pStyle w:val="afa"/>
        <w:ind w:firstLineChars="200" w:firstLine="482"/>
      </w:pPr>
      <w:bookmarkStart w:id="253" w:name="_Toc421026913"/>
      <w:r>
        <w:rPr>
          <w:b/>
        </w:rPr>
        <w:t>8</w:t>
      </w:r>
      <w:r>
        <w:rPr>
          <w:rFonts w:hint="eastAsia"/>
        </w:rPr>
        <w:t>凸出部位箍筋</w:t>
      </w:r>
      <w:r w:rsidR="00374457">
        <w:rPr>
          <w:noProof/>
        </w:rPr>
        <w:drawing>
          <wp:inline distT="0" distB="0" distL="0" distR="0">
            <wp:extent cx="228600" cy="228600"/>
            <wp:effectExtent l="0" t="0" r="0" b="0"/>
            <wp:docPr id="16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hint="eastAsia"/>
        </w:rPr>
        <w:t>和吊筋</w:t>
      </w:r>
      <w:r w:rsidR="00374457">
        <w:rPr>
          <w:noProof/>
        </w:rPr>
        <w:drawing>
          <wp:inline distT="0" distB="0" distL="0" distR="0">
            <wp:extent cx="190500" cy="228600"/>
            <wp:effectExtent l="0" t="0" r="0" b="0"/>
            <wp:docPr id="16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hint="eastAsia"/>
        </w:rPr>
        <w:t>应为封闭箍筋，距梁边距离不应大于</w:t>
      </w:r>
      <w:r>
        <w:t>40mm</w:t>
      </w:r>
      <w:r>
        <w:rPr>
          <w:rFonts w:hint="eastAsia"/>
        </w:rPr>
        <w:t>，</w:t>
      </w:r>
      <w:r w:rsidR="00374457">
        <w:rPr>
          <w:noProof/>
        </w:rPr>
        <w:drawing>
          <wp:inline distT="0" distB="0" distL="0" distR="0">
            <wp:extent cx="190500" cy="228600"/>
            <wp:effectExtent l="0" t="0" r="0" b="0"/>
            <wp:docPr id="17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hint="eastAsia"/>
        </w:rPr>
        <w:t>应配置在缺口梁端部高度的</w:t>
      </w:r>
      <w:r>
        <w:rPr>
          <w:rFonts w:hint="eastAsia"/>
        </w:rPr>
        <w:t>1/2</w:t>
      </w:r>
      <w:r>
        <w:rPr>
          <w:rFonts w:hint="eastAsia"/>
        </w:rPr>
        <w:t>的范围内。</w:t>
      </w:r>
      <w:bookmarkEnd w:id="253"/>
    </w:p>
    <w:p w:rsidR="001A7370" w:rsidRDefault="001A7370">
      <w:pPr>
        <w:pStyle w:val="afa"/>
        <w:tabs>
          <w:tab w:val="left" w:pos="6050"/>
        </w:tabs>
        <w:ind w:firstLineChars="200" w:firstLine="482"/>
      </w:pPr>
      <w:bookmarkStart w:id="254" w:name="_Toc421026914"/>
      <w:r>
        <w:rPr>
          <w:b/>
        </w:rPr>
        <w:t>9</w:t>
      </w:r>
      <w:r>
        <w:rPr>
          <w:rFonts w:hint="eastAsia"/>
        </w:rPr>
        <w:t>次梁底部纵筋在梁端的锚固可采用水平</w:t>
      </w:r>
      <w:r>
        <w:t>U</w:t>
      </w:r>
      <w:r>
        <w:rPr>
          <w:rFonts w:hint="eastAsia"/>
        </w:rPr>
        <w:t>形钢筋</w:t>
      </w:r>
      <w:r w:rsidR="00374457">
        <w:rPr>
          <w:noProof/>
        </w:rPr>
        <w:drawing>
          <wp:inline distT="0" distB="0" distL="0" distR="0">
            <wp:extent cx="200025" cy="228600"/>
            <wp:effectExtent l="0" t="0" r="9525" b="0"/>
            <wp:docPr id="17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hint="eastAsia"/>
        </w:rPr>
        <w:t>及</w:t>
      </w:r>
      <w:r w:rsidR="00374457">
        <w:rPr>
          <w:noProof/>
        </w:rPr>
        <w:drawing>
          <wp:inline distT="0" distB="0" distL="0" distR="0">
            <wp:extent cx="219075" cy="228600"/>
            <wp:effectExtent l="0" t="0" r="9525" b="0"/>
            <wp:docPr id="17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hint="eastAsia"/>
        </w:rPr>
        <w:t>与其搭接的方式，</w:t>
      </w:r>
      <w:r w:rsidR="00374457">
        <w:rPr>
          <w:noProof/>
        </w:rPr>
        <w:drawing>
          <wp:inline distT="0" distB="0" distL="0" distR="0">
            <wp:extent cx="200025" cy="228600"/>
            <wp:effectExtent l="0" t="0" r="9525" b="0"/>
            <wp:docPr id="17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hint="eastAsia"/>
        </w:rPr>
        <w:t>及</w:t>
      </w:r>
      <w:r w:rsidR="00374457">
        <w:rPr>
          <w:noProof/>
        </w:rPr>
        <w:drawing>
          <wp:inline distT="0" distB="0" distL="0" distR="0">
            <wp:extent cx="219075" cy="228600"/>
            <wp:effectExtent l="0" t="0" r="9525" b="0"/>
            <wp:docPr id="17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hint="eastAsia"/>
        </w:rPr>
        <w:t>的直段长度可取为</w:t>
      </w:r>
      <w:r>
        <w:rPr>
          <w:rFonts w:hint="eastAsia"/>
        </w:rPr>
        <w:t>1.7</w:t>
      </w:r>
      <w:r>
        <w:rPr>
          <w:rFonts w:hint="eastAsia"/>
        </w:rPr>
        <w:t>倍钢筋的锚固长度</w:t>
      </w:r>
      <w:r>
        <w:rPr>
          <w:rFonts w:hint="eastAsia"/>
        </w:rPr>
        <w:object w:dxaOrig="220" w:dyaOrig="360" w14:anchorId="2497699D">
          <v:shape id="对象 136" o:spid="_x0000_i1168" type="#_x0000_t75" style="width:11.5pt;height:17.85pt;mso-position-horizontal-relative:page;mso-position-vertical-relative:page" o:ole="">
            <v:imagedata r:id="rId273" o:title=""/>
          </v:shape>
          <o:OLEObject Type="Embed" ProgID="Equation.3" ShapeID="对象 136" DrawAspect="Content" ObjectID="_1592055447" r:id="rId278"/>
        </w:object>
      </w:r>
      <w:r>
        <w:rPr>
          <w:rFonts w:hint="eastAsia"/>
        </w:rPr>
        <w:t>，截面面积</w:t>
      </w:r>
      <w:r w:rsidR="00D44D41">
        <w:rPr>
          <w:rFonts w:hint="eastAsia"/>
        </w:rPr>
        <w:t>不小于</w:t>
      </w:r>
      <w:r>
        <w:rPr>
          <w:rFonts w:hint="eastAsia"/>
        </w:rPr>
        <w:t>梁</w:t>
      </w:r>
      <w:proofErr w:type="gramStart"/>
      <w:r>
        <w:rPr>
          <w:rFonts w:hint="eastAsia"/>
        </w:rPr>
        <w:t>底普通</w:t>
      </w:r>
      <w:proofErr w:type="gramEnd"/>
      <w:r>
        <w:rPr>
          <w:rFonts w:hint="eastAsia"/>
        </w:rPr>
        <w:t>钢筋及预应力筋换算为普通钢筋的面积之和</w:t>
      </w:r>
      <w:r w:rsidR="00374457">
        <w:rPr>
          <w:noProof/>
        </w:rPr>
        <w:drawing>
          <wp:inline distT="0" distB="0" distL="0" distR="0">
            <wp:extent cx="171450" cy="228600"/>
            <wp:effectExtent l="0" t="0" r="0" b="0"/>
            <wp:docPr id="17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rFonts w:hint="eastAsia"/>
        </w:rPr>
        <w:t>的</w:t>
      </w:r>
      <w:r>
        <w:rPr>
          <w:rFonts w:hint="eastAsia"/>
        </w:rPr>
        <w:t>1/3</w:t>
      </w:r>
      <w:r>
        <w:rPr>
          <w:rFonts w:hint="eastAsia"/>
        </w:rPr>
        <w:t>。</w:t>
      </w:r>
      <w:bookmarkEnd w:id="254"/>
    </w:p>
    <w:p w:rsidR="001A7370" w:rsidRDefault="00F35C68">
      <w:pPr>
        <w:pStyle w:val="afa"/>
        <w:tabs>
          <w:tab w:val="left" w:pos="6050"/>
        </w:tabs>
        <w:ind w:firstLineChars="200" w:firstLine="480"/>
      </w:pPr>
      <w:r>
        <w:object w:dxaOrig="19152" w:dyaOrig="8868" w14:anchorId="41B9AC52">
          <v:shape id="_x0000_i1169" type="#_x0000_t75" style="width:339.25pt;height:291.45pt" o:ole="">
            <v:imagedata r:id="rId280" o:title="" cropright="29901f"/>
          </v:shape>
          <o:OLEObject Type="Embed" ProgID="AutoCAD.Drawing.18" ShapeID="_x0000_i1169" DrawAspect="Content" ObjectID="_1592055448" r:id="rId281"/>
        </w:object>
      </w:r>
    </w:p>
    <w:p w:rsidR="001A7370" w:rsidRDefault="001A7370">
      <w:pPr>
        <w:pStyle w:val="afff3"/>
        <w:spacing w:before="120" w:after="120"/>
      </w:pPr>
      <w:r>
        <w:rPr>
          <w:rFonts w:hint="eastAsia"/>
        </w:rPr>
        <w:t>图</w:t>
      </w:r>
      <w:r>
        <w:t>5.2.</w:t>
      </w:r>
      <w:r w:rsidR="009C539A">
        <w:rPr>
          <w:rFonts w:hint="eastAsia"/>
        </w:rPr>
        <w:t>5</w:t>
      </w:r>
      <w:r>
        <w:t xml:space="preserve"> -2  </w:t>
      </w:r>
      <w:r>
        <w:rPr>
          <w:rFonts w:hint="eastAsia"/>
        </w:rPr>
        <w:t>预制次梁的端部配筋构造</w:t>
      </w:r>
    </w:p>
    <w:p w:rsidR="00C6256D" w:rsidRDefault="001A7370">
      <w:pPr>
        <w:pStyle w:val="afff"/>
      </w:pPr>
      <w:r>
        <w:t>1</w:t>
      </w:r>
      <w:r>
        <w:rPr>
          <w:rFonts w:hint="eastAsia"/>
        </w:rPr>
        <w:t>、</w:t>
      </w:r>
      <w:r>
        <w:t>7——</w:t>
      </w:r>
      <w:r>
        <w:rPr>
          <w:rFonts w:hint="eastAsia"/>
        </w:rPr>
        <w:t>梁底</w:t>
      </w:r>
      <w:r>
        <w:t>U</w:t>
      </w:r>
      <w:r>
        <w:rPr>
          <w:rFonts w:hint="eastAsia"/>
        </w:rPr>
        <w:t>型钢筋</w:t>
      </w:r>
      <w:r w:rsidR="00D44D41">
        <w:rPr>
          <w:rFonts w:hint="eastAsia"/>
        </w:rPr>
        <w:t>（</w:t>
      </w:r>
      <w:r w:rsidR="00D44D41" w:rsidRPr="00D44D41">
        <w:rPr>
          <w:position w:val="-12"/>
        </w:rPr>
        <w:object w:dxaOrig="340" w:dyaOrig="360" w14:anchorId="414EFD3A">
          <v:shape id="_x0000_i1170" type="#_x0000_t75" style="width:17.3pt;height:17.85pt" o:ole="">
            <v:imagedata r:id="rId217" o:title=""/>
          </v:shape>
          <o:OLEObject Type="Embed" ProgID="Equation.3" ShapeID="_x0000_i1170" DrawAspect="Content" ObjectID="_1592055449" r:id="rId282"/>
        </w:object>
      </w:r>
      <w:r w:rsidR="00D44D41">
        <w:rPr>
          <w:rFonts w:hint="eastAsia"/>
        </w:rPr>
        <w:t>、</w:t>
      </w:r>
      <w:r w:rsidR="00D44D41" w:rsidRPr="00D44D41">
        <w:rPr>
          <w:position w:val="-12"/>
        </w:rPr>
        <w:object w:dxaOrig="360" w:dyaOrig="360" w14:anchorId="2F6D4452">
          <v:shape id="_x0000_i1171" type="#_x0000_t75" style="width:17.85pt;height:17.85pt" o:ole="">
            <v:imagedata r:id="rId219" o:title=""/>
          </v:shape>
          <o:OLEObject Type="Embed" ProgID="Equation.3" ShapeID="_x0000_i1171" DrawAspect="Content" ObjectID="_1592055450" r:id="rId283"/>
        </w:object>
      </w:r>
      <w:r w:rsidR="00D44D41">
        <w:rPr>
          <w:rFonts w:hint="eastAsia"/>
        </w:rPr>
        <w:t>）</w:t>
      </w:r>
      <w:r>
        <w:rPr>
          <w:rFonts w:hint="eastAsia"/>
        </w:rPr>
        <w:t>；</w:t>
      </w:r>
      <w:r>
        <w:t>2</w:t>
      </w:r>
      <w:r>
        <w:rPr>
          <w:rFonts w:hint="eastAsia"/>
        </w:rPr>
        <w:t>——凸出部位梁</w:t>
      </w:r>
      <w:proofErr w:type="gramStart"/>
      <w:r>
        <w:rPr>
          <w:rFonts w:hint="eastAsia"/>
        </w:rPr>
        <w:t>底纵筋</w:t>
      </w:r>
      <w:proofErr w:type="gramEnd"/>
      <w:r w:rsidR="00C6256D">
        <w:rPr>
          <w:rFonts w:hint="eastAsia"/>
        </w:rPr>
        <w:t>（</w:t>
      </w:r>
      <w:r w:rsidR="00C6256D" w:rsidRPr="00D44D41">
        <w:rPr>
          <w:position w:val="-12"/>
        </w:rPr>
        <w:object w:dxaOrig="340" w:dyaOrig="360" w14:anchorId="79839A07">
          <v:shape id="_x0000_i1172" type="#_x0000_t75" style="width:17.3pt;height:17.85pt" o:ole="">
            <v:imagedata r:id="rId221" o:title=""/>
          </v:shape>
          <o:OLEObject Type="Embed" ProgID="Equation.3" ShapeID="_x0000_i1172" DrawAspect="Content" ObjectID="_1592055451" r:id="rId284"/>
        </w:object>
      </w:r>
      <w:r w:rsidR="00C6256D">
        <w:rPr>
          <w:rFonts w:hint="eastAsia"/>
        </w:rPr>
        <w:t>）</w:t>
      </w:r>
      <w:r>
        <w:rPr>
          <w:rFonts w:hint="eastAsia"/>
        </w:rPr>
        <w:t>；</w:t>
      </w:r>
    </w:p>
    <w:p w:rsidR="00962601" w:rsidRDefault="001A7370">
      <w:pPr>
        <w:pStyle w:val="afff"/>
      </w:pPr>
      <w:r>
        <w:t>3</w:t>
      </w:r>
      <w:r>
        <w:rPr>
          <w:rFonts w:hint="eastAsia"/>
        </w:rPr>
        <w:t>——凸出部位腰筋</w:t>
      </w:r>
      <w:r w:rsidR="00C6256D">
        <w:rPr>
          <w:rFonts w:hint="eastAsia"/>
        </w:rPr>
        <w:t>（</w:t>
      </w:r>
      <w:r w:rsidR="00C6256D" w:rsidRPr="00D44D41">
        <w:rPr>
          <w:position w:val="-12"/>
        </w:rPr>
        <w:object w:dxaOrig="340" w:dyaOrig="360" w14:anchorId="307522CA">
          <v:shape id="_x0000_i1173" type="#_x0000_t75" style="width:17.3pt;height:17.85pt" o:ole="">
            <v:imagedata r:id="rId223" o:title=""/>
          </v:shape>
          <o:OLEObject Type="Embed" ProgID="Equation.3" ShapeID="_x0000_i1173" DrawAspect="Content" ObjectID="_1592055452" r:id="rId285"/>
        </w:object>
      </w:r>
      <w:r w:rsidR="00C6256D">
        <w:rPr>
          <w:rFonts w:hint="eastAsia"/>
        </w:rPr>
        <w:t>）</w:t>
      </w:r>
      <w:r>
        <w:rPr>
          <w:rFonts w:hint="eastAsia"/>
        </w:rPr>
        <w:t>；</w:t>
      </w:r>
      <w:r>
        <w:t xml:space="preserve"> 4——</w:t>
      </w:r>
      <w:r>
        <w:rPr>
          <w:rFonts w:hint="eastAsia"/>
        </w:rPr>
        <w:t>吊筋</w:t>
      </w:r>
      <w:r w:rsidR="00C6256D">
        <w:rPr>
          <w:rFonts w:hint="eastAsia"/>
        </w:rPr>
        <w:t>（</w:t>
      </w:r>
      <w:r w:rsidR="00C6256D" w:rsidRPr="00D44D41">
        <w:rPr>
          <w:position w:val="-12"/>
        </w:rPr>
        <w:object w:dxaOrig="320" w:dyaOrig="360" w14:anchorId="52834285">
          <v:shape id="_x0000_i1174" type="#_x0000_t75" style="width:15.55pt;height:17.85pt" o:ole="">
            <v:imagedata r:id="rId286" o:title=""/>
          </v:shape>
          <o:OLEObject Type="Embed" ProgID="Equation.3" ShapeID="_x0000_i1174" DrawAspect="Content" ObjectID="_1592055453" r:id="rId287"/>
        </w:object>
      </w:r>
      <w:r w:rsidR="00C6256D">
        <w:rPr>
          <w:rFonts w:hint="eastAsia"/>
        </w:rPr>
        <w:t>）</w:t>
      </w:r>
      <w:r w:rsidR="00962601">
        <w:rPr>
          <w:rFonts w:hint="eastAsia"/>
        </w:rPr>
        <w:t>，设置范围</w:t>
      </w:r>
      <w:r w:rsidR="00962601" w:rsidRPr="00962601">
        <w:rPr>
          <w:position w:val="-10"/>
        </w:rPr>
        <w:object w:dxaOrig="700" w:dyaOrig="340" w14:anchorId="720167CC">
          <v:shape id="_x0000_i1175" type="#_x0000_t75" style="width:35.15pt;height:17.3pt" o:ole="">
            <v:imagedata r:id="rId288" o:title=""/>
          </v:shape>
          <o:OLEObject Type="Embed" ProgID="Equation.3" ShapeID="_x0000_i1175" DrawAspect="Content" ObjectID="_1592055454" r:id="rId289"/>
        </w:object>
      </w:r>
      <w:r>
        <w:rPr>
          <w:rFonts w:hint="eastAsia"/>
        </w:rPr>
        <w:t>；</w:t>
      </w:r>
    </w:p>
    <w:p w:rsidR="001A7370" w:rsidRDefault="001A7370">
      <w:pPr>
        <w:pStyle w:val="afff"/>
      </w:pPr>
      <w:r>
        <w:t>5——</w:t>
      </w:r>
      <w:r>
        <w:rPr>
          <w:rFonts w:hint="eastAsia"/>
        </w:rPr>
        <w:t>凸出部位箍筋</w:t>
      </w:r>
      <w:r w:rsidR="00C6256D">
        <w:rPr>
          <w:rFonts w:hint="eastAsia"/>
        </w:rPr>
        <w:t>（</w:t>
      </w:r>
      <w:r w:rsidR="00C6256D" w:rsidRPr="00D44D41">
        <w:rPr>
          <w:position w:val="-12"/>
        </w:rPr>
        <w:object w:dxaOrig="360" w:dyaOrig="360" w14:anchorId="7B064B22">
          <v:shape id="_x0000_i1176" type="#_x0000_t75" style="width:17.85pt;height:17.85pt" o:ole="">
            <v:imagedata r:id="rId227" o:title=""/>
          </v:shape>
          <o:OLEObject Type="Embed" ProgID="Equation.3" ShapeID="_x0000_i1176" DrawAspect="Content" ObjectID="_1592055455" r:id="rId290"/>
        </w:object>
      </w:r>
      <w:r w:rsidR="00C6256D">
        <w:rPr>
          <w:rFonts w:hint="eastAsia"/>
        </w:rPr>
        <w:t>）</w:t>
      </w:r>
      <w:r>
        <w:rPr>
          <w:rFonts w:hint="eastAsia"/>
        </w:rPr>
        <w:t>；</w:t>
      </w:r>
    </w:p>
    <w:p w:rsidR="001A7370" w:rsidRDefault="001A7370">
      <w:pPr>
        <w:pStyle w:val="afff"/>
      </w:pPr>
      <w:r>
        <w:t>6——</w:t>
      </w:r>
      <w:r>
        <w:rPr>
          <w:rFonts w:hint="eastAsia"/>
        </w:rPr>
        <w:t>预制次梁；</w:t>
      </w:r>
      <w:r>
        <w:t>8——</w:t>
      </w:r>
      <w:r>
        <w:rPr>
          <w:rFonts w:hint="eastAsia"/>
        </w:rPr>
        <w:t>垂直裂缝；</w:t>
      </w:r>
      <w:r>
        <w:t>9</w:t>
      </w:r>
      <w:r>
        <w:rPr>
          <w:rFonts w:hint="eastAsia"/>
        </w:rPr>
        <w:t>、</w:t>
      </w:r>
      <w:r>
        <w:t>10——</w:t>
      </w:r>
      <w:r>
        <w:rPr>
          <w:rFonts w:hint="eastAsia"/>
        </w:rPr>
        <w:t>斜裂缝</w:t>
      </w:r>
    </w:p>
    <w:p w:rsidR="001A7370" w:rsidRDefault="001A7370">
      <w:pPr>
        <w:pStyle w:val="afa"/>
        <w:tabs>
          <w:tab w:val="left" w:pos="6050"/>
        </w:tabs>
        <w:ind w:firstLineChars="200" w:firstLine="480"/>
      </w:pPr>
    </w:p>
    <w:p w:rsidR="001A7370" w:rsidRDefault="001A7370">
      <w:pPr>
        <w:rPr>
          <w:sz w:val="24"/>
        </w:rPr>
      </w:pPr>
    </w:p>
    <w:p w:rsidR="001A7370" w:rsidRDefault="001A7370">
      <w:pPr>
        <w:pStyle w:val="afa"/>
      </w:pPr>
      <w:bookmarkStart w:id="255" w:name="_Toc421026916"/>
      <w:r>
        <w:rPr>
          <w:b/>
        </w:rPr>
        <w:t>5.2.</w:t>
      </w:r>
      <w:r w:rsidR="009C539A">
        <w:rPr>
          <w:rFonts w:hint="eastAsia"/>
          <w:b/>
        </w:rPr>
        <w:t>6</w:t>
      </w:r>
      <w:r>
        <w:rPr>
          <w:rFonts w:hint="eastAsia"/>
        </w:rPr>
        <w:t>预制板之间连接时，应在预制板相邻处板面铺钢筋网片（图</w:t>
      </w:r>
      <w:r>
        <w:t>5.2.</w:t>
      </w:r>
      <w:r w:rsidR="009C539A">
        <w:rPr>
          <w:rFonts w:hint="eastAsia"/>
        </w:rPr>
        <w:t>6</w:t>
      </w:r>
      <w:r>
        <w:rPr>
          <w:rFonts w:hint="eastAsia"/>
        </w:rPr>
        <w:t>），网片钢筋直径不宜小于</w:t>
      </w:r>
      <w:r>
        <w:rPr>
          <w:rFonts w:hint="eastAsia"/>
        </w:rPr>
        <w:t>5mm</w:t>
      </w:r>
      <w:r>
        <w:rPr>
          <w:rFonts w:hint="eastAsia"/>
        </w:rPr>
        <w:t>，强度等级不应小于</w:t>
      </w:r>
      <w:r>
        <w:rPr>
          <w:rFonts w:hint="eastAsia"/>
        </w:rPr>
        <w:t>HPB300</w:t>
      </w:r>
      <w:r>
        <w:rPr>
          <w:rFonts w:hint="eastAsia"/>
        </w:rPr>
        <w:t>，短向钢筋的长度不宜小于</w:t>
      </w:r>
      <w:r>
        <w:t>600mm</w:t>
      </w:r>
      <w:r>
        <w:rPr>
          <w:rFonts w:hint="eastAsia"/>
        </w:rPr>
        <w:t>，间距不宜大于</w:t>
      </w:r>
      <w:r>
        <w:t>200mm</w:t>
      </w:r>
      <w:r>
        <w:rPr>
          <w:rFonts w:hint="eastAsia"/>
        </w:rPr>
        <w:t>；网片长向可采用三根钢筋，钢筋长度可比预制板短</w:t>
      </w:r>
      <w:r>
        <w:rPr>
          <w:rFonts w:hint="eastAsia"/>
        </w:rPr>
        <w:t>200mm</w:t>
      </w:r>
      <w:r>
        <w:rPr>
          <w:rFonts w:hint="eastAsia"/>
        </w:rPr>
        <w:t>。</w:t>
      </w:r>
      <w:bookmarkEnd w:id="255"/>
    </w:p>
    <w:p w:rsidR="001A7370" w:rsidRDefault="00F35C68">
      <w:pPr>
        <w:pStyle w:val="afff"/>
      </w:pPr>
      <w:r>
        <w:object w:dxaOrig="15985" w:dyaOrig="7368" w14:anchorId="57D1BB98">
          <v:shape id="对象 158" o:spid="_x0000_i1177" type="#_x0000_t75" style="width:414.7pt;height:123.85pt;mso-position-horizontal-relative:page;mso-position-vertical-relative:page" o:ole="">
            <v:imagedata r:id="rId291" o:title="" croptop="10269f" cropbottom="13248f"/>
          </v:shape>
          <o:OLEObject Type="Embed" ProgID="AutoCAD.Drawing.18" ShapeID="对象 158" DrawAspect="Content" ObjectID="_1592055456" r:id="rId292"/>
        </w:object>
      </w:r>
    </w:p>
    <w:p w:rsidR="001A7370" w:rsidRDefault="001A7370">
      <w:pPr>
        <w:pStyle w:val="afff"/>
      </w:pPr>
      <w:r>
        <w:rPr>
          <w:rFonts w:hint="eastAsia"/>
        </w:rPr>
        <w:t>（</w:t>
      </w:r>
      <w:r>
        <w:t>a</w:t>
      </w:r>
      <w:r>
        <w:rPr>
          <w:rFonts w:hint="eastAsia"/>
        </w:rPr>
        <w:t>）钢筋网片（</w:t>
      </w:r>
      <w:r>
        <w:t>b</w:t>
      </w:r>
      <w:r>
        <w:rPr>
          <w:rFonts w:hint="eastAsia"/>
        </w:rPr>
        <w:t>）钢筋网片位置</w:t>
      </w:r>
    </w:p>
    <w:p w:rsidR="001A7370" w:rsidRDefault="001A7370">
      <w:pPr>
        <w:pStyle w:val="afff3"/>
        <w:spacing w:before="120" w:after="120"/>
      </w:pPr>
      <w:r>
        <w:rPr>
          <w:rFonts w:hint="eastAsia"/>
        </w:rPr>
        <w:t>图</w:t>
      </w:r>
      <w:r>
        <w:t>5.2.</w:t>
      </w:r>
      <w:r w:rsidR="009C539A">
        <w:rPr>
          <w:rFonts w:hint="eastAsia"/>
        </w:rPr>
        <w:t>6</w:t>
      </w:r>
      <w:r>
        <w:rPr>
          <w:rFonts w:hint="eastAsia"/>
        </w:rPr>
        <w:t>板纵缝连接构造</w:t>
      </w:r>
    </w:p>
    <w:p w:rsidR="001A7370" w:rsidRDefault="001A7370">
      <w:pPr>
        <w:pStyle w:val="afff"/>
      </w:pPr>
      <w:r>
        <w:t>1——</w:t>
      </w:r>
      <w:r>
        <w:rPr>
          <w:rFonts w:hint="eastAsia"/>
        </w:rPr>
        <w:t>钢筋网片的短向钢筋；</w:t>
      </w:r>
      <w:r>
        <w:t>2——</w:t>
      </w:r>
      <w:r>
        <w:rPr>
          <w:rFonts w:hint="eastAsia"/>
        </w:rPr>
        <w:t>钢筋网片的长向钢筋；</w:t>
      </w:r>
      <w:r>
        <w:t>3——</w:t>
      </w:r>
      <w:r>
        <w:rPr>
          <w:rFonts w:hint="eastAsia"/>
        </w:rPr>
        <w:t>钢筋网片的短向长度；</w:t>
      </w:r>
    </w:p>
    <w:p w:rsidR="001A7370" w:rsidRDefault="001A7370">
      <w:pPr>
        <w:pStyle w:val="afff"/>
      </w:pPr>
      <w:r>
        <w:t>4——</w:t>
      </w:r>
      <w:r>
        <w:rPr>
          <w:rFonts w:hint="eastAsia"/>
        </w:rPr>
        <w:t>钢筋网片的长向长度；</w:t>
      </w:r>
      <w:r>
        <w:t>5——</w:t>
      </w:r>
      <w:r>
        <w:rPr>
          <w:rFonts w:hint="eastAsia"/>
        </w:rPr>
        <w:t>叠合层；</w:t>
      </w:r>
      <w:r>
        <w:t>6——</w:t>
      </w:r>
      <w:r>
        <w:rPr>
          <w:rFonts w:hint="eastAsia"/>
        </w:rPr>
        <w:t>预制板</w:t>
      </w:r>
    </w:p>
    <w:p w:rsidR="001A7370" w:rsidRDefault="001A7370">
      <w:pPr>
        <w:pStyle w:val="afa"/>
      </w:pPr>
      <w:bookmarkStart w:id="256" w:name="_Toc421026917"/>
      <w:r>
        <w:rPr>
          <w:b/>
        </w:rPr>
        <w:t>5.2.</w:t>
      </w:r>
      <w:r w:rsidR="009C539A">
        <w:rPr>
          <w:rFonts w:hint="eastAsia"/>
          <w:b/>
        </w:rPr>
        <w:t>7</w:t>
      </w:r>
      <w:r>
        <w:rPr>
          <w:rFonts w:hint="eastAsia"/>
        </w:rPr>
        <w:t>预制柱层间连接节点处应增设交叉钢筋，并应与纵筋焊接（图</w:t>
      </w:r>
      <w:r>
        <w:t>5.2.</w:t>
      </w:r>
      <w:r w:rsidR="009C539A">
        <w:rPr>
          <w:rFonts w:hint="eastAsia"/>
        </w:rPr>
        <w:t>7</w:t>
      </w:r>
      <w:r>
        <w:rPr>
          <w:rFonts w:hint="eastAsia"/>
        </w:rPr>
        <w:t>）。交叉钢筋每侧应设置一片，每根交叉钢筋斜段垂直投影长度可比叠合梁高小</w:t>
      </w:r>
      <w:r>
        <w:rPr>
          <w:rFonts w:hint="eastAsia"/>
        </w:rPr>
        <w:t>40mm</w:t>
      </w:r>
      <w:r>
        <w:rPr>
          <w:rFonts w:hint="eastAsia"/>
        </w:rPr>
        <w:t>，端部直段长度可取为</w:t>
      </w:r>
      <w:r>
        <w:t>300mm</w:t>
      </w:r>
      <w:r>
        <w:rPr>
          <w:rFonts w:hint="eastAsia"/>
        </w:rPr>
        <w:t>。交叉钢筋的强度等级不宜小于</w:t>
      </w:r>
      <w:r>
        <w:t>HRB</w:t>
      </w:r>
      <w:r>
        <w:rPr>
          <w:rFonts w:hint="eastAsia"/>
        </w:rPr>
        <w:t>400</w:t>
      </w:r>
      <w:r>
        <w:rPr>
          <w:rFonts w:hint="eastAsia"/>
        </w:rPr>
        <w:t>，其直径应按运输、施工阶段的承载力及变形要求计算确定，且不应小于</w:t>
      </w:r>
      <w:r>
        <w:t>12mm</w:t>
      </w:r>
      <w:r>
        <w:rPr>
          <w:rFonts w:hint="eastAsia"/>
        </w:rPr>
        <w:t>。</w:t>
      </w:r>
      <w:bookmarkEnd w:id="256"/>
    </w:p>
    <w:bookmarkStart w:id="257" w:name="_Toc421026918"/>
    <w:bookmarkEnd w:id="257"/>
    <w:p w:rsidR="001A7370" w:rsidRDefault="001A7370">
      <w:pPr>
        <w:pStyle w:val="afa"/>
        <w:jc w:val="center"/>
      </w:pPr>
      <w:r>
        <w:object w:dxaOrig="10200" w:dyaOrig="7969" w14:anchorId="10823F03">
          <v:shape id="对象 140" o:spid="_x0000_i1178" type="#_x0000_t75" style="width:263.25pt;height:206.8pt;mso-position-horizontal-relative:page;mso-position-vertical-relative:page" o:ole="">
            <v:imagedata r:id="rId293" o:title=""/>
          </v:shape>
          <o:OLEObject Type="Embed" ProgID="AutoCAD.Drawing.18" ShapeID="对象 140" DrawAspect="Content" ObjectID="_1592055457" r:id="rId294"/>
        </w:object>
      </w:r>
    </w:p>
    <w:p w:rsidR="001A7370" w:rsidRDefault="001A7370">
      <w:pPr>
        <w:pStyle w:val="afff3"/>
        <w:spacing w:before="120" w:after="120"/>
      </w:pPr>
      <w:r>
        <w:rPr>
          <w:rFonts w:hint="eastAsia"/>
        </w:rPr>
        <w:t>图</w:t>
      </w:r>
      <w:r>
        <w:t>5.2.</w:t>
      </w:r>
      <w:r w:rsidR="009C539A">
        <w:rPr>
          <w:rFonts w:hint="eastAsia"/>
        </w:rPr>
        <w:t>7</w:t>
      </w:r>
      <w:r>
        <w:rPr>
          <w:rFonts w:hint="eastAsia"/>
        </w:rPr>
        <w:t>预制柱层间节点详图</w:t>
      </w:r>
    </w:p>
    <w:p w:rsidR="001A7370" w:rsidRDefault="001A7370">
      <w:pPr>
        <w:pStyle w:val="afff"/>
      </w:pPr>
      <w:r>
        <w:t>h——</w:t>
      </w:r>
      <w:r>
        <w:rPr>
          <w:rFonts w:hint="eastAsia"/>
        </w:rPr>
        <w:t>梁高；</w:t>
      </w:r>
      <w:r>
        <w:t>1——</w:t>
      </w:r>
      <w:r>
        <w:rPr>
          <w:rFonts w:hint="eastAsia"/>
        </w:rPr>
        <w:t>焊接；</w:t>
      </w:r>
      <w:r>
        <w:t>2——</w:t>
      </w:r>
      <w:r>
        <w:rPr>
          <w:rFonts w:hint="eastAsia"/>
        </w:rPr>
        <w:t>楼面板标高；</w:t>
      </w:r>
      <w:r>
        <w:t>3——</w:t>
      </w:r>
      <w:r>
        <w:rPr>
          <w:rFonts w:hint="eastAsia"/>
        </w:rPr>
        <w:t>交叉钢筋</w:t>
      </w:r>
    </w:p>
    <w:p w:rsidR="001A7370" w:rsidRDefault="001A7370">
      <w:pPr>
        <w:pStyle w:val="14"/>
        <w:spacing w:line="300" w:lineRule="auto"/>
        <w:rPr>
          <w:rStyle w:val="Char3"/>
        </w:rPr>
      </w:pPr>
      <w:bookmarkStart w:id="258" w:name="_Toc421026919"/>
      <w:r>
        <w:rPr>
          <w:rStyle w:val="Char3"/>
          <w:b/>
        </w:rPr>
        <w:t>5.2.</w:t>
      </w:r>
      <w:r w:rsidR="009C539A">
        <w:rPr>
          <w:rStyle w:val="Char3"/>
          <w:rFonts w:hint="eastAsia"/>
          <w:b/>
        </w:rPr>
        <w:t>8</w:t>
      </w:r>
      <w:r>
        <w:rPr>
          <w:rStyle w:val="Char3"/>
          <w:rFonts w:hint="eastAsia"/>
        </w:rPr>
        <w:t>预制梁的配筋构造应满足下列要求：</w:t>
      </w:r>
      <w:bookmarkEnd w:id="258"/>
    </w:p>
    <w:p w:rsidR="001A7370" w:rsidRDefault="001A7370">
      <w:pPr>
        <w:pStyle w:val="14"/>
        <w:spacing w:line="300" w:lineRule="auto"/>
        <w:ind w:firstLineChars="200" w:firstLine="480"/>
        <w:rPr>
          <w:rStyle w:val="Char3"/>
        </w:rPr>
      </w:pPr>
      <w:bookmarkStart w:id="259" w:name="_Toc421026920"/>
      <w:r>
        <w:rPr>
          <w:rStyle w:val="Char3"/>
          <w:rFonts w:hint="eastAsia"/>
        </w:rPr>
        <w:t xml:space="preserve">1 </w:t>
      </w:r>
      <w:r>
        <w:rPr>
          <w:rStyle w:val="Char3"/>
          <w:rFonts w:hint="eastAsia"/>
        </w:rPr>
        <w:t>预制梁底角部应设置普通钢筋，两侧应设置腰筋（图</w:t>
      </w:r>
      <w:r>
        <w:rPr>
          <w:rStyle w:val="Char3"/>
        </w:rPr>
        <w:t>5.2.</w:t>
      </w:r>
      <w:r w:rsidR="009C539A">
        <w:rPr>
          <w:rStyle w:val="Char3"/>
          <w:rFonts w:hint="eastAsia"/>
        </w:rPr>
        <w:t>8</w:t>
      </w:r>
      <w:r>
        <w:rPr>
          <w:rStyle w:val="Char3"/>
          <w:rFonts w:hint="eastAsia"/>
        </w:rPr>
        <w:t>）；</w:t>
      </w:r>
      <w:bookmarkEnd w:id="259"/>
    </w:p>
    <w:p w:rsidR="001A7370" w:rsidRDefault="001A7370">
      <w:pPr>
        <w:pStyle w:val="14"/>
        <w:spacing w:line="300" w:lineRule="auto"/>
        <w:ind w:firstLineChars="200" w:firstLine="480"/>
        <w:rPr>
          <w:rStyle w:val="Char3"/>
        </w:rPr>
      </w:pPr>
      <w:bookmarkStart w:id="260" w:name="_Toc421026921"/>
      <w:r>
        <w:rPr>
          <w:rStyle w:val="Char3"/>
          <w:rFonts w:hint="eastAsia"/>
        </w:rPr>
        <w:t xml:space="preserve">2 </w:t>
      </w:r>
      <w:r>
        <w:rPr>
          <w:rStyle w:val="Char3"/>
          <w:rFonts w:hint="eastAsia"/>
        </w:rPr>
        <w:t>预制梁端部应设置保证钢绞线的位置的带孔模板；钢绞线的分布宜分散、对称；其混凝土保护层厚度（指钢绞线外边缘至混凝土表面的距离）不应小于</w:t>
      </w:r>
      <w:r>
        <w:rPr>
          <w:rStyle w:val="Char3"/>
        </w:rPr>
        <w:t>55mm</w:t>
      </w:r>
      <w:r>
        <w:rPr>
          <w:rStyle w:val="Char3"/>
          <w:rFonts w:hint="eastAsia"/>
        </w:rPr>
        <w:t>；下部纵向钢绞线水平方向的净间距不应小于</w:t>
      </w:r>
      <w:r>
        <w:rPr>
          <w:rStyle w:val="Char3"/>
        </w:rPr>
        <w:t>35mm</w:t>
      </w:r>
      <w:r>
        <w:rPr>
          <w:rStyle w:val="Char3"/>
          <w:rFonts w:hint="eastAsia"/>
        </w:rPr>
        <w:t>；各层钢绞线之间的净间距不应小于</w:t>
      </w:r>
      <w:r>
        <w:rPr>
          <w:rStyle w:val="Char3"/>
        </w:rPr>
        <w:t>25mm</w:t>
      </w:r>
      <w:r>
        <w:rPr>
          <w:rStyle w:val="Char3"/>
          <w:rFonts w:hint="eastAsia"/>
        </w:rPr>
        <w:t>；</w:t>
      </w:r>
      <w:bookmarkEnd w:id="260"/>
    </w:p>
    <w:p w:rsidR="001A7370" w:rsidRDefault="001A7370">
      <w:pPr>
        <w:pStyle w:val="14"/>
        <w:spacing w:line="300" w:lineRule="auto"/>
        <w:ind w:firstLineChars="200" w:firstLine="480"/>
      </w:pPr>
      <w:bookmarkStart w:id="261" w:name="_Toc421026922"/>
      <w:r>
        <w:rPr>
          <w:rStyle w:val="Char3"/>
          <w:rFonts w:hint="eastAsia"/>
        </w:rPr>
        <w:t xml:space="preserve">3 </w:t>
      </w:r>
      <w:r>
        <w:rPr>
          <w:rStyle w:val="Char3"/>
          <w:rFonts w:hint="eastAsia"/>
        </w:rPr>
        <w:t>梁跨度较小时可不配置预应力筋</w:t>
      </w:r>
      <w:bookmarkEnd w:id="261"/>
      <w:r>
        <w:rPr>
          <w:rFonts w:hint="eastAsia"/>
        </w:rPr>
        <w:t>；</w:t>
      </w:r>
    </w:p>
    <w:p w:rsidR="001A7370" w:rsidRDefault="001A7370">
      <w:pPr>
        <w:pStyle w:val="14"/>
        <w:spacing w:line="300" w:lineRule="auto"/>
        <w:ind w:firstLine="480"/>
        <w:rPr>
          <w:rStyle w:val="Char3"/>
        </w:rPr>
      </w:pPr>
      <w:bookmarkStart w:id="262" w:name="_Toc421026923"/>
      <w:r>
        <w:rPr>
          <w:rStyle w:val="Char3"/>
          <w:rFonts w:hint="eastAsia"/>
        </w:rPr>
        <w:lastRenderedPageBreak/>
        <w:t>4</w:t>
      </w:r>
      <w:r>
        <w:rPr>
          <w:rStyle w:val="Char3"/>
          <w:rFonts w:hint="eastAsia"/>
        </w:rPr>
        <w:t>当</w:t>
      </w:r>
      <w:r>
        <w:rPr>
          <w:rStyle w:val="Char3"/>
        </w:rPr>
        <w:t>箍筋采用</w:t>
      </w:r>
      <w:r>
        <w:rPr>
          <w:rStyle w:val="Char3"/>
          <w:rFonts w:hint="eastAsia"/>
        </w:rPr>
        <w:t>组合封闭</w:t>
      </w:r>
      <w:r>
        <w:rPr>
          <w:rStyle w:val="Char3"/>
        </w:rPr>
        <w:t>箍</w:t>
      </w:r>
      <w:r>
        <w:rPr>
          <w:rStyle w:val="Char3"/>
          <w:rFonts w:hint="eastAsia"/>
        </w:rPr>
        <w:t>筋</w:t>
      </w:r>
      <w:r>
        <w:rPr>
          <w:rStyle w:val="Char3"/>
        </w:rPr>
        <w:t>（图</w:t>
      </w:r>
      <w:r>
        <w:rPr>
          <w:rStyle w:val="Char3"/>
          <w:rFonts w:hint="eastAsia"/>
        </w:rPr>
        <w:t>5</w:t>
      </w:r>
      <w:r>
        <w:rPr>
          <w:rStyle w:val="Char3"/>
        </w:rPr>
        <w:t>.</w:t>
      </w:r>
      <w:r>
        <w:rPr>
          <w:rStyle w:val="Char3"/>
          <w:rFonts w:hint="eastAsia"/>
        </w:rPr>
        <w:t>2</w:t>
      </w:r>
      <w:r>
        <w:rPr>
          <w:rStyle w:val="Char3"/>
        </w:rPr>
        <w:t>.</w:t>
      </w:r>
      <w:r w:rsidR="009C539A">
        <w:rPr>
          <w:rStyle w:val="Char3"/>
          <w:rFonts w:hint="eastAsia"/>
        </w:rPr>
        <w:t>8</w:t>
      </w:r>
      <w:r>
        <w:rPr>
          <w:rStyle w:val="Char3"/>
        </w:rPr>
        <w:t>b</w:t>
      </w:r>
      <w:r>
        <w:rPr>
          <w:rStyle w:val="Char3"/>
        </w:rPr>
        <w:t>）</w:t>
      </w:r>
      <w:r>
        <w:rPr>
          <w:rStyle w:val="Char3"/>
          <w:rFonts w:hint="eastAsia"/>
        </w:rPr>
        <w:t>时</w:t>
      </w:r>
      <w:r>
        <w:rPr>
          <w:rStyle w:val="Char3"/>
        </w:rPr>
        <w:t>，开口箍</w:t>
      </w:r>
      <w:r>
        <w:rPr>
          <w:rStyle w:val="Char3"/>
          <w:rFonts w:hint="eastAsia"/>
        </w:rPr>
        <w:t>筋</w:t>
      </w:r>
      <w:r>
        <w:rPr>
          <w:rStyle w:val="Char3"/>
        </w:rPr>
        <w:t>上方</w:t>
      </w:r>
      <w:r>
        <w:rPr>
          <w:rStyle w:val="Char3"/>
          <w:rFonts w:hint="eastAsia"/>
        </w:rPr>
        <w:t>应设置</w:t>
      </w:r>
      <w:r>
        <w:rPr>
          <w:rStyle w:val="Char3"/>
        </w:rPr>
        <w:t>135</w:t>
      </w:r>
      <w:r>
        <w:rPr>
          <w:rStyle w:val="Char3"/>
          <w:rFonts w:hint="eastAsia"/>
          <w:vertAlign w:val="superscript"/>
        </w:rPr>
        <w:t>o</w:t>
      </w:r>
      <w:r>
        <w:rPr>
          <w:rStyle w:val="Char3"/>
        </w:rPr>
        <w:t>弯钩</w:t>
      </w:r>
      <w:r>
        <w:rPr>
          <w:rStyle w:val="Char3"/>
          <w:rFonts w:hint="eastAsia"/>
        </w:rPr>
        <w:t>，</w:t>
      </w:r>
      <w:r w:rsidR="00915775">
        <w:rPr>
          <w:rStyle w:val="Char3"/>
          <w:rFonts w:hint="eastAsia"/>
        </w:rPr>
        <w:t>框架梁弯钩</w:t>
      </w:r>
      <w:r>
        <w:rPr>
          <w:rStyle w:val="Char3"/>
          <w:rFonts w:hint="eastAsia"/>
        </w:rPr>
        <w:t>平</w:t>
      </w:r>
      <w:r>
        <w:rPr>
          <w:rStyle w:val="Char3"/>
        </w:rPr>
        <w:t>直段长度不应小于</w:t>
      </w:r>
      <w:r>
        <w:rPr>
          <w:rStyle w:val="Char3"/>
        </w:rPr>
        <w:t>10d</w:t>
      </w:r>
      <w:r>
        <w:rPr>
          <w:rStyle w:val="Char3"/>
          <w:rFonts w:hint="eastAsia"/>
        </w:rPr>
        <w:t>（</w:t>
      </w:r>
      <w:r>
        <w:rPr>
          <w:rStyle w:val="Char3"/>
          <w:rFonts w:hint="eastAsia"/>
        </w:rPr>
        <w:t>d</w:t>
      </w:r>
      <w:r>
        <w:rPr>
          <w:rStyle w:val="Char3"/>
          <w:rFonts w:hint="eastAsia"/>
        </w:rPr>
        <w:t>为箍筋直径）</w:t>
      </w:r>
      <w:r w:rsidR="00915775">
        <w:rPr>
          <w:rStyle w:val="Char3"/>
          <w:rFonts w:hint="eastAsia"/>
        </w:rPr>
        <w:t>，次梁弯钩平</w:t>
      </w:r>
      <w:r w:rsidR="00915775">
        <w:rPr>
          <w:rStyle w:val="Char3"/>
        </w:rPr>
        <w:t>直段长度不应小于</w:t>
      </w:r>
      <w:r w:rsidR="00915775">
        <w:rPr>
          <w:rStyle w:val="Char3"/>
          <w:rFonts w:hint="eastAsia"/>
        </w:rPr>
        <w:t>5</w:t>
      </w:r>
      <w:r w:rsidR="00915775">
        <w:rPr>
          <w:rStyle w:val="Char3"/>
        </w:rPr>
        <w:t>d</w:t>
      </w:r>
      <w:r>
        <w:rPr>
          <w:rStyle w:val="Char3"/>
          <w:rFonts w:hint="eastAsia"/>
        </w:rPr>
        <w:t>；</w:t>
      </w:r>
      <w:r>
        <w:rPr>
          <w:rStyle w:val="Char3"/>
        </w:rPr>
        <w:t>箍筋帽</w:t>
      </w:r>
      <w:r w:rsidR="003A69B6">
        <w:rPr>
          <w:rStyle w:val="Char3"/>
          <w:rFonts w:hint="eastAsia"/>
        </w:rPr>
        <w:t>两端宜</w:t>
      </w:r>
      <w:r>
        <w:rPr>
          <w:rStyle w:val="Char3"/>
          <w:rFonts w:hint="eastAsia"/>
        </w:rPr>
        <w:t>设置</w:t>
      </w:r>
      <w:r>
        <w:rPr>
          <w:rStyle w:val="Char3"/>
        </w:rPr>
        <w:t>135</w:t>
      </w:r>
      <w:r>
        <w:rPr>
          <w:rStyle w:val="Char3"/>
          <w:rFonts w:hint="eastAsia"/>
          <w:vertAlign w:val="superscript"/>
        </w:rPr>
        <w:t>o</w:t>
      </w:r>
      <w:r>
        <w:rPr>
          <w:rStyle w:val="Char3"/>
        </w:rPr>
        <w:t>弯钩</w:t>
      </w:r>
      <w:r>
        <w:rPr>
          <w:rStyle w:val="Char3"/>
          <w:rFonts w:hint="eastAsia"/>
        </w:rPr>
        <w:t>，</w:t>
      </w:r>
      <w:r w:rsidR="003A69B6">
        <w:rPr>
          <w:rStyle w:val="Char3"/>
          <w:rFonts w:hint="eastAsia"/>
        </w:rPr>
        <w:t>也可一端</w:t>
      </w:r>
      <w:bookmarkStart w:id="263" w:name="OLE_LINK3"/>
      <w:bookmarkStart w:id="264" w:name="OLE_LINK4"/>
      <w:bookmarkStart w:id="265" w:name="OLE_LINK5"/>
      <w:r w:rsidR="003A69B6">
        <w:rPr>
          <w:rStyle w:val="Char3"/>
        </w:rPr>
        <w:t>135</w:t>
      </w:r>
      <w:r w:rsidR="003A69B6">
        <w:rPr>
          <w:rStyle w:val="Char3"/>
          <w:rFonts w:hint="eastAsia"/>
          <w:vertAlign w:val="superscript"/>
        </w:rPr>
        <w:t>o</w:t>
      </w:r>
      <w:r w:rsidR="007E6AC7">
        <w:rPr>
          <w:rStyle w:val="Char3"/>
          <w:rFonts w:hint="eastAsia"/>
        </w:rPr>
        <w:t>另一端</w:t>
      </w:r>
      <w:r w:rsidR="007E6AC7">
        <w:rPr>
          <w:rStyle w:val="Char3"/>
          <w:rFonts w:hint="eastAsia"/>
        </w:rPr>
        <w:t>90</w:t>
      </w:r>
      <w:r w:rsidR="007E6AC7">
        <w:rPr>
          <w:rStyle w:val="Char3"/>
          <w:rFonts w:hint="eastAsia"/>
          <w:vertAlign w:val="superscript"/>
        </w:rPr>
        <w:t>o</w:t>
      </w:r>
      <w:r w:rsidR="007E6AC7">
        <w:rPr>
          <w:rStyle w:val="Char3"/>
        </w:rPr>
        <w:t>弯钩</w:t>
      </w:r>
      <w:bookmarkEnd w:id="263"/>
      <w:bookmarkEnd w:id="264"/>
      <w:bookmarkEnd w:id="265"/>
      <w:r w:rsidR="007E6AC7">
        <w:rPr>
          <w:rStyle w:val="Char3"/>
          <w:rFonts w:hint="eastAsia"/>
        </w:rPr>
        <w:t>，但</w:t>
      </w:r>
      <w:r w:rsidR="007E6AC7">
        <w:rPr>
          <w:rStyle w:val="Char3"/>
        </w:rPr>
        <w:t>135</w:t>
      </w:r>
      <w:r w:rsidR="007E6AC7">
        <w:rPr>
          <w:rStyle w:val="Char3"/>
          <w:rFonts w:hint="eastAsia"/>
          <w:vertAlign w:val="superscript"/>
        </w:rPr>
        <w:t>o</w:t>
      </w:r>
      <w:r w:rsidR="007E6AC7">
        <w:rPr>
          <w:rStyle w:val="Char3"/>
          <w:rFonts w:hint="eastAsia"/>
        </w:rPr>
        <w:t>弯钩和</w:t>
      </w:r>
      <w:r w:rsidR="007E6AC7">
        <w:rPr>
          <w:rStyle w:val="Char3"/>
          <w:rFonts w:hint="eastAsia"/>
        </w:rPr>
        <w:t>90</w:t>
      </w:r>
      <w:r w:rsidR="007E6AC7">
        <w:rPr>
          <w:rStyle w:val="Char3"/>
          <w:rFonts w:hint="eastAsia"/>
          <w:vertAlign w:val="superscript"/>
        </w:rPr>
        <w:t>o</w:t>
      </w:r>
      <w:r w:rsidR="007E6AC7">
        <w:rPr>
          <w:rStyle w:val="Char3"/>
        </w:rPr>
        <w:t>弯钩</w:t>
      </w:r>
      <w:r w:rsidR="007E6AC7">
        <w:rPr>
          <w:rStyle w:val="Char3"/>
          <w:rFonts w:hint="eastAsia"/>
        </w:rPr>
        <w:t>应沿纵向受力钢筋方向交错设置，</w:t>
      </w:r>
      <w:r w:rsidR="00915775">
        <w:rPr>
          <w:rStyle w:val="Char3"/>
          <w:rFonts w:hint="eastAsia"/>
        </w:rPr>
        <w:t>框架梁弯钩平</w:t>
      </w:r>
      <w:r w:rsidR="00915775">
        <w:rPr>
          <w:rStyle w:val="Char3"/>
        </w:rPr>
        <w:t>直段长度不应小于</w:t>
      </w:r>
      <w:r w:rsidR="00915775">
        <w:rPr>
          <w:rStyle w:val="Char3"/>
        </w:rPr>
        <w:t>10d</w:t>
      </w:r>
      <w:r w:rsidR="00915775">
        <w:rPr>
          <w:rStyle w:val="Char3"/>
          <w:rFonts w:hint="eastAsia"/>
        </w:rPr>
        <w:t>（</w:t>
      </w:r>
      <w:r w:rsidR="00915775">
        <w:rPr>
          <w:rStyle w:val="Char3"/>
          <w:rFonts w:hint="eastAsia"/>
        </w:rPr>
        <w:t>d</w:t>
      </w:r>
      <w:r w:rsidR="00915775">
        <w:rPr>
          <w:rStyle w:val="Char3"/>
          <w:rFonts w:hint="eastAsia"/>
        </w:rPr>
        <w:t>为箍筋直径），次梁</w:t>
      </w:r>
      <w:r w:rsidR="00915775">
        <w:rPr>
          <w:rStyle w:val="Char3"/>
        </w:rPr>
        <w:t>135</w:t>
      </w:r>
      <w:r w:rsidR="00915775">
        <w:rPr>
          <w:rStyle w:val="Char3"/>
          <w:rFonts w:hint="eastAsia"/>
          <w:vertAlign w:val="superscript"/>
        </w:rPr>
        <w:t>o</w:t>
      </w:r>
      <w:r w:rsidR="00915775">
        <w:rPr>
          <w:rStyle w:val="Char3"/>
          <w:rFonts w:hint="eastAsia"/>
        </w:rPr>
        <w:t>弯钩平</w:t>
      </w:r>
      <w:r w:rsidR="00915775">
        <w:rPr>
          <w:rStyle w:val="Char3"/>
        </w:rPr>
        <w:t>直段长度不应小于</w:t>
      </w:r>
      <w:r w:rsidR="00915775">
        <w:rPr>
          <w:rStyle w:val="Char3"/>
          <w:rFonts w:hint="eastAsia"/>
        </w:rPr>
        <w:t>5</w:t>
      </w:r>
      <w:r w:rsidR="00915775">
        <w:rPr>
          <w:rStyle w:val="Char3"/>
        </w:rPr>
        <w:t>d</w:t>
      </w:r>
      <w:r w:rsidR="00915775">
        <w:rPr>
          <w:rStyle w:val="Char3"/>
          <w:rFonts w:hint="eastAsia"/>
        </w:rPr>
        <w:t>，</w:t>
      </w:r>
      <w:r w:rsidR="00915775">
        <w:rPr>
          <w:rStyle w:val="Char3"/>
          <w:rFonts w:hint="eastAsia"/>
        </w:rPr>
        <w:t>90</w:t>
      </w:r>
      <w:r w:rsidR="00915775">
        <w:rPr>
          <w:rStyle w:val="Char3"/>
          <w:rFonts w:hint="eastAsia"/>
          <w:vertAlign w:val="superscript"/>
        </w:rPr>
        <w:t>o</w:t>
      </w:r>
      <w:r w:rsidR="00915775">
        <w:rPr>
          <w:rStyle w:val="Char3"/>
          <w:rFonts w:hint="eastAsia"/>
        </w:rPr>
        <w:t>弯钩平</w:t>
      </w:r>
      <w:r w:rsidR="00915775">
        <w:rPr>
          <w:rStyle w:val="Char3"/>
        </w:rPr>
        <w:t>直段长度不应小于</w:t>
      </w:r>
      <w:r w:rsidR="00915775">
        <w:rPr>
          <w:rStyle w:val="Char3"/>
          <w:rFonts w:hint="eastAsia"/>
        </w:rPr>
        <w:t>10</w:t>
      </w:r>
      <w:r w:rsidR="00915775">
        <w:rPr>
          <w:rStyle w:val="Char3"/>
        </w:rPr>
        <w:t>d</w:t>
      </w:r>
      <w:r w:rsidR="00915775">
        <w:rPr>
          <w:rStyle w:val="Char3"/>
          <w:rFonts w:hint="eastAsia"/>
        </w:rPr>
        <w:t>；</w:t>
      </w:r>
      <w:bookmarkEnd w:id="262"/>
    </w:p>
    <w:p w:rsidR="001A7370" w:rsidRDefault="001A7370">
      <w:pPr>
        <w:pStyle w:val="14"/>
        <w:spacing w:line="300" w:lineRule="auto"/>
        <w:ind w:firstLine="480"/>
        <w:rPr>
          <w:rStyle w:val="Char3"/>
        </w:rPr>
      </w:pPr>
      <w:bookmarkStart w:id="266" w:name="_Toc421026924"/>
      <w:r>
        <w:rPr>
          <w:rStyle w:val="Char3"/>
          <w:rFonts w:hint="eastAsia"/>
        </w:rPr>
        <w:t>5</w:t>
      </w:r>
      <w:r>
        <w:rPr>
          <w:rStyle w:val="Char3"/>
        </w:rPr>
        <w:t>抗震等级为一、二级的叠合框架梁的</w:t>
      </w:r>
      <w:r>
        <w:rPr>
          <w:rStyle w:val="Char3"/>
          <w:rFonts w:hint="eastAsia"/>
        </w:rPr>
        <w:t>梁端箍筋加密区</w:t>
      </w:r>
      <w:r>
        <w:rPr>
          <w:rStyle w:val="Char3"/>
        </w:rPr>
        <w:t>宜采用</w:t>
      </w:r>
      <w:r>
        <w:rPr>
          <w:rStyle w:val="Char3"/>
          <w:rFonts w:hint="eastAsia"/>
        </w:rPr>
        <w:t>整体</w:t>
      </w:r>
      <w:r>
        <w:rPr>
          <w:rStyle w:val="Char3"/>
        </w:rPr>
        <w:t>封闭箍</w:t>
      </w:r>
      <w:r>
        <w:rPr>
          <w:rStyle w:val="Char3"/>
          <w:rFonts w:hint="eastAsia"/>
        </w:rPr>
        <w:t>筋</w:t>
      </w:r>
      <w:r w:rsidR="000300B1">
        <w:rPr>
          <w:rStyle w:val="Char3"/>
          <w:rFonts w:hint="eastAsia"/>
        </w:rPr>
        <w:t>；当叠合梁受扭时宜采用整体封闭箍筋</w:t>
      </w:r>
      <w:r>
        <w:rPr>
          <w:rStyle w:val="Char3"/>
        </w:rPr>
        <w:t>（图</w:t>
      </w:r>
      <w:r>
        <w:rPr>
          <w:rStyle w:val="Char3"/>
          <w:rFonts w:hint="eastAsia"/>
        </w:rPr>
        <w:t>5</w:t>
      </w:r>
      <w:r>
        <w:rPr>
          <w:rStyle w:val="Char3"/>
        </w:rPr>
        <w:t>.</w:t>
      </w:r>
      <w:r>
        <w:rPr>
          <w:rStyle w:val="Char3"/>
          <w:rFonts w:hint="eastAsia"/>
        </w:rPr>
        <w:t>2</w:t>
      </w:r>
      <w:r>
        <w:rPr>
          <w:rStyle w:val="Char3"/>
        </w:rPr>
        <w:t>.</w:t>
      </w:r>
      <w:r w:rsidR="009C539A">
        <w:rPr>
          <w:rStyle w:val="Char3"/>
          <w:rFonts w:hint="eastAsia"/>
        </w:rPr>
        <w:t>8</w:t>
      </w:r>
      <w:r>
        <w:rPr>
          <w:rStyle w:val="Char3"/>
        </w:rPr>
        <w:t>a</w:t>
      </w:r>
      <w:r>
        <w:rPr>
          <w:rStyle w:val="Char3"/>
        </w:rPr>
        <w:t>）</w:t>
      </w:r>
      <w:r w:rsidR="00573BA6">
        <w:rPr>
          <w:rStyle w:val="Char3"/>
          <w:rFonts w:hint="eastAsia"/>
        </w:rPr>
        <w:t>；</w:t>
      </w:r>
      <w:bookmarkEnd w:id="266"/>
    </w:p>
    <w:p w:rsidR="00573BA6" w:rsidRDefault="00573BA6">
      <w:pPr>
        <w:pStyle w:val="14"/>
        <w:spacing w:line="300" w:lineRule="auto"/>
        <w:ind w:firstLine="480"/>
        <w:rPr>
          <w:rStyle w:val="Char3"/>
        </w:rPr>
      </w:pPr>
      <w:r>
        <w:rPr>
          <w:rStyle w:val="Char3"/>
          <w:rFonts w:hint="eastAsia"/>
        </w:rPr>
        <w:t xml:space="preserve">6 </w:t>
      </w:r>
      <w:r>
        <w:rPr>
          <w:rStyle w:val="Char3"/>
          <w:rFonts w:hint="eastAsia"/>
        </w:rPr>
        <w:t>框架梁箍筋加密区长度内的箍筋肢距：一级抗震等级，不宜大于</w:t>
      </w:r>
      <w:r>
        <w:rPr>
          <w:rStyle w:val="Char3"/>
          <w:rFonts w:hint="eastAsia"/>
        </w:rPr>
        <w:t>200mm</w:t>
      </w:r>
      <w:r>
        <w:rPr>
          <w:rStyle w:val="Char3"/>
          <w:rFonts w:hint="eastAsia"/>
        </w:rPr>
        <w:t>和</w:t>
      </w:r>
      <w:r>
        <w:rPr>
          <w:rStyle w:val="Char3"/>
          <w:rFonts w:hint="eastAsia"/>
        </w:rPr>
        <w:t>20</w:t>
      </w:r>
      <w:r>
        <w:rPr>
          <w:rStyle w:val="Char3"/>
          <w:rFonts w:hint="eastAsia"/>
        </w:rPr>
        <w:t>倍箍筋直径的较大值，且不应大于</w:t>
      </w:r>
      <w:r>
        <w:rPr>
          <w:rStyle w:val="Char3"/>
          <w:rFonts w:hint="eastAsia"/>
        </w:rPr>
        <w:t>300mm</w:t>
      </w:r>
      <w:r>
        <w:rPr>
          <w:rStyle w:val="Char3"/>
          <w:rFonts w:hint="eastAsia"/>
        </w:rPr>
        <w:t>；二、三级抗震等级，不宜大于</w:t>
      </w:r>
      <w:r>
        <w:rPr>
          <w:rStyle w:val="Char3"/>
          <w:rFonts w:hint="eastAsia"/>
        </w:rPr>
        <w:t>250mm</w:t>
      </w:r>
      <w:r>
        <w:rPr>
          <w:rStyle w:val="Char3"/>
          <w:rFonts w:hint="eastAsia"/>
        </w:rPr>
        <w:t>和</w:t>
      </w:r>
      <w:r>
        <w:rPr>
          <w:rStyle w:val="Char3"/>
          <w:rFonts w:hint="eastAsia"/>
        </w:rPr>
        <w:t>20</w:t>
      </w:r>
      <w:r>
        <w:rPr>
          <w:rStyle w:val="Char3"/>
          <w:rFonts w:hint="eastAsia"/>
        </w:rPr>
        <w:t>倍箍筋直径的较大值，且不应大于</w:t>
      </w:r>
      <w:r>
        <w:rPr>
          <w:rStyle w:val="Char3"/>
          <w:rFonts w:hint="eastAsia"/>
        </w:rPr>
        <w:t>350mm</w:t>
      </w:r>
      <w:r>
        <w:rPr>
          <w:rStyle w:val="Char3"/>
          <w:rFonts w:hint="eastAsia"/>
        </w:rPr>
        <w:t>；四级抗震等级，不宜大于</w:t>
      </w:r>
      <w:r>
        <w:rPr>
          <w:rStyle w:val="Char3"/>
          <w:rFonts w:hint="eastAsia"/>
        </w:rPr>
        <w:t>300mm</w:t>
      </w:r>
      <w:r>
        <w:rPr>
          <w:rStyle w:val="Char3"/>
          <w:rFonts w:hint="eastAsia"/>
        </w:rPr>
        <w:t>，且不应大于</w:t>
      </w:r>
      <w:r>
        <w:rPr>
          <w:rStyle w:val="Char3"/>
          <w:rFonts w:hint="eastAsia"/>
        </w:rPr>
        <w:t>400mm</w:t>
      </w:r>
      <w:r>
        <w:rPr>
          <w:rStyle w:val="Char3"/>
          <w:rFonts w:hint="eastAsia"/>
        </w:rPr>
        <w:t>。</w:t>
      </w:r>
    </w:p>
    <w:p w:rsidR="00F20913" w:rsidRDefault="00F20913" w:rsidP="00F20913">
      <w:pPr>
        <w:pStyle w:val="14"/>
        <w:spacing w:line="300" w:lineRule="auto"/>
        <w:jc w:val="left"/>
        <w:rPr>
          <w:rStyle w:val="Char3"/>
        </w:rPr>
      </w:pPr>
      <w:r>
        <w:rPr>
          <w:rFonts w:hint="eastAsia"/>
        </w:rPr>
        <w:object w:dxaOrig="22800" w:dyaOrig="9336" w14:anchorId="24769264">
          <v:shape id="_x0000_i1179" type="#_x0000_t75" style="width:179.15pt;height:128.45pt" o:ole="">
            <v:imagedata r:id="rId295" o:title="" croptop="10453f" cropbottom="12609f" cropright="38861f"/>
          </v:shape>
          <o:OLEObject Type="Embed" ProgID="AutoCAD.Drawing.20" ShapeID="_x0000_i1179" DrawAspect="Content" ObjectID="_1592055458" r:id="rId296"/>
        </w:object>
      </w:r>
      <w:r>
        <w:rPr>
          <w:rFonts w:hint="eastAsia"/>
        </w:rPr>
        <w:object w:dxaOrig="22800" w:dyaOrig="9336" w14:anchorId="20777031">
          <v:shape id="_x0000_i1180" type="#_x0000_t75" style="width:235pt;height:129pt" o:ole="">
            <v:imagedata r:id="rId295" o:title="" croptop="10784f" cropbottom="11946f" cropleft="30619f"/>
          </v:shape>
          <o:OLEObject Type="Embed" ProgID="AutoCAD.Drawing.20" ShapeID="_x0000_i1180" DrawAspect="Content" ObjectID="_1592055459" r:id="rId297"/>
        </w:object>
      </w:r>
    </w:p>
    <w:p w:rsidR="001A7370" w:rsidRDefault="001A7370" w:rsidP="00915775">
      <w:pPr>
        <w:pStyle w:val="afff"/>
        <w:jc w:val="left"/>
      </w:pPr>
      <w:r>
        <w:rPr>
          <w:rFonts w:hint="eastAsia"/>
        </w:rPr>
        <w:t>（</w:t>
      </w:r>
      <w:r>
        <w:rPr>
          <w:rFonts w:hint="eastAsia"/>
        </w:rPr>
        <w:t>a</w:t>
      </w:r>
      <w:r>
        <w:rPr>
          <w:rFonts w:hint="eastAsia"/>
        </w:rPr>
        <w:t>）</w:t>
      </w:r>
      <w:r w:rsidRPr="00915775">
        <w:rPr>
          <w:rFonts w:hint="eastAsia"/>
        </w:rPr>
        <w:t>采用普通封闭箍筋</w:t>
      </w:r>
      <w:r>
        <w:rPr>
          <w:rFonts w:hint="eastAsia"/>
        </w:rPr>
        <w:t>（</w:t>
      </w:r>
      <w:r>
        <w:rPr>
          <w:rFonts w:hint="eastAsia"/>
        </w:rPr>
        <w:t>b</w:t>
      </w:r>
      <w:r>
        <w:rPr>
          <w:rFonts w:hint="eastAsia"/>
        </w:rPr>
        <w:t>）采用组合封闭箍筋</w:t>
      </w:r>
    </w:p>
    <w:p w:rsidR="001A7370" w:rsidRDefault="001A7370">
      <w:pPr>
        <w:pStyle w:val="afff3"/>
        <w:spacing w:before="120" w:after="120"/>
      </w:pPr>
      <w:r>
        <w:rPr>
          <w:rFonts w:hint="eastAsia"/>
        </w:rPr>
        <w:t>图</w:t>
      </w:r>
      <w:r>
        <w:t>5.2.</w:t>
      </w:r>
      <w:r w:rsidR="009C539A">
        <w:rPr>
          <w:rFonts w:hint="eastAsia"/>
        </w:rPr>
        <w:t>8</w:t>
      </w:r>
      <w:r>
        <w:rPr>
          <w:rFonts w:hint="eastAsia"/>
        </w:rPr>
        <w:t>预制梁构造详图</w:t>
      </w:r>
    </w:p>
    <w:p w:rsidR="001A7370" w:rsidRDefault="001A7370">
      <w:pPr>
        <w:pStyle w:val="afff"/>
      </w:pPr>
      <w:r>
        <w:t>1——</w:t>
      </w:r>
      <w:r>
        <w:rPr>
          <w:rFonts w:hint="eastAsia"/>
        </w:rPr>
        <w:t>预制梁；</w:t>
      </w:r>
      <w:r>
        <w:t>2——</w:t>
      </w:r>
      <w:r>
        <w:rPr>
          <w:rFonts w:hint="eastAsia"/>
        </w:rPr>
        <w:t>叠合梁上部钢筋；</w:t>
      </w:r>
      <w:r>
        <w:t>3——</w:t>
      </w:r>
      <w:r>
        <w:rPr>
          <w:rFonts w:hint="eastAsia"/>
        </w:rPr>
        <w:t>腰筋（按设计确定）；</w:t>
      </w:r>
      <w:r>
        <w:t>4——</w:t>
      </w:r>
      <w:r>
        <w:rPr>
          <w:rFonts w:hint="eastAsia"/>
        </w:rPr>
        <w:t>钢绞线；</w:t>
      </w:r>
      <w:r>
        <w:t>5——</w:t>
      </w:r>
      <w:r>
        <w:rPr>
          <w:rFonts w:hint="eastAsia"/>
        </w:rPr>
        <w:t>普通钢筋；</w:t>
      </w:r>
      <w:r>
        <w:rPr>
          <w:rFonts w:hint="eastAsia"/>
        </w:rPr>
        <w:t>6</w:t>
      </w:r>
      <w:r>
        <w:rPr>
          <w:rFonts w:hint="eastAsia"/>
        </w:rPr>
        <w:t>——封闭箍筋；</w:t>
      </w:r>
      <w:r>
        <w:rPr>
          <w:rFonts w:hint="eastAsia"/>
        </w:rPr>
        <w:t>7</w:t>
      </w:r>
      <w:r>
        <w:rPr>
          <w:rFonts w:hint="eastAsia"/>
        </w:rPr>
        <w:t>——开口箍筋；</w:t>
      </w:r>
      <w:r>
        <w:rPr>
          <w:rFonts w:hint="eastAsia"/>
        </w:rPr>
        <w:t>8</w:t>
      </w:r>
      <w:r>
        <w:rPr>
          <w:rFonts w:hint="eastAsia"/>
        </w:rPr>
        <w:t>——箍筋帽</w:t>
      </w:r>
    </w:p>
    <w:p w:rsidR="00277945" w:rsidRDefault="00277945" w:rsidP="00277945">
      <w:pPr>
        <w:pStyle w:val="14"/>
        <w:spacing w:line="300" w:lineRule="auto"/>
        <w:rPr>
          <w:rStyle w:val="Char3"/>
          <w:b/>
        </w:rPr>
      </w:pPr>
    </w:p>
    <w:p w:rsidR="00F446EC" w:rsidRDefault="00F446EC" w:rsidP="00277945">
      <w:pPr>
        <w:pStyle w:val="14"/>
        <w:spacing w:line="300" w:lineRule="auto"/>
        <w:rPr>
          <w:rStyle w:val="Char3"/>
          <w:b/>
        </w:rPr>
      </w:pPr>
    </w:p>
    <w:p w:rsidR="00F446EC" w:rsidRDefault="00F446EC" w:rsidP="00277945">
      <w:pPr>
        <w:pStyle w:val="14"/>
        <w:spacing w:line="300" w:lineRule="auto"/>
        <w:rPr>
          <w:rStyle w:val="Char3"/>
          <w:b/>
        </w:rPr>
      </w:pPr>
    </w:p>
    <w:p w:rsidR="001A7370" w:rsidRDefault="001A7370">
      <w:pPr>
        <w:pStyle w:val="afe"/>
        <w:spacing w:before="240" w:after="240"/>
      </w:pPr>
      <w:bookmarkStart w:id="267" w:name="_Toc420939864"/>
      <w:bookmarkStart w:id="268" w:name="_Toc421026925"/>
      <w:bookmarkStart w:id="269" w:name="_Toc490041182"/>
      <w:r>
        <w:t>5.</w:t>
      </w:r>
      <w:r>
        <w:rPr>
          <w:rFonts w:hint="eastAsia"/>
        </w:rPr>
        <w:t>3</w:t>
      </w:r>
      <w:r>
        <w:rPr>
          <w:rFonts w:hint="eastAsia"/>
        </w:rPr>
        <w:t>预制剪力墙的连接构造</w:t>
      </w:r>
      <w:bookmarkEnd w:id="267"/>
      <w:bookmarkEnd w:id="268"/>
      <w:bookmarkEnd w:id="269"/>
    </w:p>
    <w:p w:rsidR="001A7370" w:rsidRDefault="001A7370">
      <w:pPr>
        <w:adjustRightInd w:val="0"/>
        <w:snapToGrid w:val="0"/>
        <w:spacing w:line="360" w:lineRule="auto"/>
        <w:jc w:val="left"/>
        <w:outlineLvl w:val="2"/>
        <w:rPr>
          <w:color w:val="000000"/>
          <w:sz w:val="24"/>
        </w:rPr>
      </w:pPr>
      <w:bookmarkStart w:id="270" w:name="_Toc421026926"/>
      <w:r>
        <w:rPr>
          <w:rFonts w:hint="eastAsia"/>
          <w:b/>
          <w:color w:val="000000"/>
          <w:sz w:val="24"/>
        </w:rPr>
        <w:t xml:space="preserve">5.3.1 </w:t>
      </w:r>
      <w:r>
        <w:rPr>
          <w:rFonts w:hint="eastAsia"/>
          <w:color w:val="000000"/>
          <w:sz w:val="24"/>
        </w:rPr>
        <w:t>预制剪力墙竖向钢筋可采用集中约束搭接连接（图</w:t>
      </w:r>
      <w:r>
        <w:rPr>
          <w:rFonts w:hint="eastAsia"/>
          <w:color w:val="000000"/>
          <w:sz w:val="24"/>
        </w:rPr>
        <w:t>5.3.1</w:t>
      </w:r>
      <w:r>
        <w:rPr>
          <w:rFonts w:hint="eastAsia"/>
          <w:color w:val="000000"/>
          <w:sz w:val="24"/>
        </w:rPr>
        <w:t>）。当采用集中约束搭接连接时，预制剪力墙下部设置预留连接孔道，孔道外侧设置螺旋箍筋或焊接环箍，下层预制墙的上部竖向钢筋弯折后伸入预留孔道，注入灌浆料，与上层预制墙的竖向钢筋搭接连接。</w:t>
      </w:r>
      <w:bookmarkEnd w:id="270"/>
      <w:r w:rsidR="0081646D">
        <w:rPr>
          <w:rFonts w:hint="eastAsia"/>
          <w:color w:val="000000"/>
          <w:sz w:val="24"/>
        </w:rPr>
        <w:t>伸入预留孔道的竖向钢筋应对称设置，其与孔道壁的间距宜为</w:t>
      </w:r>
      <w:r w:rsidR="0081646D">
        <w:rPr>
          <w:rFonts w:hint="eastAsia"/>
          <w:color w:val="000000"/>
          <w:sz w:val="24"/>
        </w:rPr>
        <w:t>20mm</w:t>
      </w:r>
      <w:r w:rsidR="0081646D">
        <w:rPr>
          <w:rFonts w:hint="eastAsia"/>
          <w:color w:val="000000"/>
          <w:sz w:val="24"/>
        </w:rPr>
        <w:t>。</w:t>
      </w:r>
    </w:p>
    <w:p w:rsidR="00F22BF4" w:rsidRDefault="00F22BF4" w:rsidP="00F22BF4">
      <w:pPr>
        <w:adjustRightInd w:val="0"/>
        <w:snapToGrid w:val="0"/>
        <w:spacing w:line="360" w:lineRule="auto"/>
        <w:ind w:firstLineChars="200" w:firstLine="480"/>
        <w:rPr>
          <w:rFonts w:ascii="宋体" w:hAnsi="宋体"/>
          <w:color w:val="000000"/>
          <w:sz w:val="24"/>
        </w:rPr>
      </w:pPr>
      <w:r>
        <w:rPr>
          <w:rFonts w:hint="eastAsia"/>
          <w:sz w:val="24"/>
        </w:rPr>
        <w:t>剪力墙</w:t>
      </w:r>
      <w:r>
        <w:rPr>
          <w:rFonts w:ascii="宋体" w:hAnsi="宋体" w:hint="eastAsia"/>
          <w:color w:val="000000"/>
          <w:sz w:val="24"/>
        </w:rPr>
        <w:t>纵向</w:t>
      </w:r>
      <w:r>
        <w:rPr>
          <w:rFonts w:ascii="宋体" w:hAnsi="宋体"/>
          <w:color w:val="000000"/>
          <w:sz w:val="24"/>
        </w:rPr>
        <w:t>钢筋采用</w:t>
      </w:r>
      <w:r>
        <w:rPr>
          <w:color w:val="000000"/>
          <w:sz w:val="24"/>
        </w:rPr>
        <w:t>套筒灌浆</w:t>
      </w:r>
      <w:r>
        <w:rPr>
          <w:rFonts w:hint="eastAsia"/>
          <w:color w:val="000000"/>
          <w:sz w:val="24"/>
        </w:rPr>
        <w:t>连接、浆锚搭接连接、机械连接、焊接连接、绑扎搭接连接逐根</w:t>
      </w:r>
      <w:r>
        <w:rPr>
          <w:rFonts w:ascii="宋体" w:hAnsi="宋体"/>
          <w:color w:val="000000"/>
          <w:sz w:val="24"/>
        </w:rPr>
        <w:t>连接</w:t>
      </w:r>
      <w:r>
        <w:rPr>
          <w:rFonts w:hint="eastAsia"/>
          <w:color w:val="000000"/>
          <w:sz w:val="24"/>
        </w:rPr>
        <w:t>钢筋</w:t>
      </w:r>
      <w:r>
        <w:rPr>
          <w:rFonts w:ascii="宋体" w:hAnsi="宋体"/>
          <w:color w:val="000000"/>
          <w:sz w:val="24"/>
        </w:rPr>
        <w:t>时，应</w:t>
      </w:r>
      <w:r>
        <w:rPr>
          <w:rFonts w:ascii="宋体" w:hAnsi="宋体" w:hint="eastAsia"/>
          <w:color w:val="000000"/>
          <w:sz w:val="24"/>
        </w:rPr>
        <w:t>符合</w:t>
      </w:r>
      <w:r w:rsidR="008C3329">
        <w:rPr>
          <w:rFonts w:ascii="宋体" w:hAnsi="宋体" w:hint="eastAsia"/>
          <w:color w:val="000000"/>
          <w:sz w:val="24"/>
        </w:rPr>
        <w:t>现行国家标准《装配式混凝土建筑技术标</w:t>
      </w:r>
      <w:r w:rsidR="008C3329">
        <w:rPr>
          <w:rFonts w:ascii="宋体" w:hAnsi="宋体" w:hint="eastAsia"/>
          <w:color w:val="000000"/>
          <w:sz w:val="24"/>
        </w:rPr>
        <w:lastRenderedPageBreak/>
        <w:t>准》GB/T 51231、现行行业标准《装配式混凝土结构技术规程》JGJ 1</w:t>
      </w:r>
      <w:r>
        <w:rPr>
          <w:rFonts w:ascii="宋体" w:hAnsi="宋体" w:hint="eastAsia"/>
          <w:color w:val="000000"/>
          <w:sz w:val="24"/>
        </w:rPr>
        <w:t>的规定。</w:t>
      </w:r>
    </w:p>
    <w:p w:rsidR="00F22BF4" w:rsidRPr="00F22BF4" w:rsidRDefault="00F22BF4">
      <w:pPr>
        <w:adjustRightInd w:val="0"/>
        <w:snapToGrid w:val="0"/>
        <w:spacing w:line="360" w:lineRule="auto"/>
        <w:jc w:val="left"/>
        <w:outlineLvl w:val="2"/>
        <w:rPr>
          <w:color w:val="000000"/>
          <w:sz w:val="24"/>
        </w:rPr>
      </w:pPr>
    </w:p>
    <w:p w:rsidR="001A7370" w:rsidRDefault="001A7370">
      <w:pPr>
        <w:adjustRightInd w:val="0"/>
        <w:snapToGrid w:val="0"/>
        <w:spacing w:line="360" w:lineRule="auto"/>
        <w:jc w:val="center"/>
        <w:rPr>
          <w:color w:val="000000"/>
        </w:rPr>
      </w:pPr>
      <w:r>
        <w:object w:dxaOrig="19151" w:dyaOrig="8676" w14:anchorId="025BA71C">
          <v:shape id="对象 142" o:spid="_x0000_i1181" type="#_x0000_t75" style="width:429.7pt;height:193.55pt;mso-position-horizontal-relative:page;mso-position-vertical-relative:page" o:ole="">
            <v:imagedata r:id="rId298" o:title=""/>
          </v:shape>
          <o:OLEObject Type="Embed" ProgID="AutoCAD.Drawing.18" ShapeID="对象 142" DrawAspect="Content" ObjectID="_1592055460" r:id="rId299"/>
        </w:object>
      </w:r>
      <w:r>
        <w:rPr>
          <w:rFonts w:hint="eastAsia"/>
          <w:color w:val="000000"/>
        </w:rPr>
        <w:t>图</w:t>
      </w:r>
      <w:r>
        <w:rPr>
          <w:rFonts w:hint="eastAsia"/>
          <w:color w:val="000000"/>
          <w:szCs w:val="21"/>
        </w:rPr>
        <w:t>5.3</w:t>
      </w:r>
      <w:r>
        <w:rPr>
          <w:rFonts w:hint="eastAsia"/>
          <w:color w:val="000000"/>
        </w:rPr>
        <w:t xml:space="preserve">.1 </w:t>
      </w:r>
      <w:r>
        <w:rPr>
          <w:rFonts w:hint="eastAsia"/>
          <w:color w:val="000000"/>
        </w:rPr>
        <w:t>竖向钢筋集中约束搭接连接示意</w:t>
      </w:r>
    </w:p>
    <w:p w:rsidR="001A7370" w:rsidRDefault="001A7370">
      <w:pPr>
        <w:tabs>
          <w:tab w:val="left" w:pos="360"/>
        </w:tabs>
        <w:adjustRightInd w:val="0"/>
        <w:snapToGrid w:val="0"/>
        <w:spacing w:line="360" w:lineRule="auto"/>
        <w:jc w:val="center"/>
        <w:rPr>
          <w:color w:val="000000"/>
        </w:rPr>
      </w:pPr>
      <w:r>
        <w:rPr>
          <w:rFonts w:hint="eastAsia"/>
          <w:color w:val="000000"/>
        </w:rPr>
        <w:t>1</w:t>
      </w:r>
      <w:r>
        <w:rPr>
          <w:rFonts w:hint="eastAsia"/>
          <w:color w:val="000000"/>
        </w:rPr>
        <w:t>—预留孔道；</w:t>
      </w:r>
      <w:r>
        <w:rPr>
          <w:rFonts w:hint="eastAsia"/>
          <w:color w:val="000000"/>
        </w:rPr>
        <w:t>2</w:t>
      </w:r>
      <w:r>
        <w:rPr>
          <w:rFonts w:hint="eastAsia"/>
          <w:color w:val="000000"/>
        </w:rPr>
        <w:t>—螺旋箍筋；</w:t>
      </w:r>
      <w:r>
        <w:rPr>
          <w:rFonts w:hint="eastAsia"/>
          <w:color w:val="000000"/>
        </w:rPr>
        <w:t>3</w:t>
      </w:r>
      <w:r>
        <w:rPr>
          <w:rFonts w:hint="eastAsia"/>
          <w:color w:val="000000"/>
        </w:rPr>
        <w:t>—箍筋；</w:t>
      </w:r>
      <w:r>
        <w:rPr>
          <w:rFonts w:hint="eastAsia"/>
          <w:color w:val="000000"/>
        </w:rPr>
        <w:t>4</w:t>
      </w:r>
      <w:r>
        <w:rPr>
          <w:rFonts w:hint="eastAsia"/>
          <w:color w:val="000000"/>
        </w:rPr>
        <w:t>—上层预制墙竖向钢筋；</w:t>
      </w:r>
      <w:r>
        <w:rPr>
          <w:rFonts w:hint="eastAsia"/>
          <w:color w:val="000000"/>
        </w:rPr>
        <w:t>5</w:t>
      </w:r>
      <w:r>
        <w:rPr>
          <w:rFonts w:hint="eastAsia"/>
          <w:color w:val="000000"/>
        </w:rPr>
        <w:t>—下层预制墙伸入孔道竖向钢筋；</w:t>
      </w:r>
      <w:r>
        <w:rPr>
          <w:rFonts w:hint="eastAsia"/>
          <w:color w:val="000000"/>
        </w:rPr>
        <w:t>6</w:t>
      </w:r>
      <w:r>
        <w:rPr>
          <w:rFonts w:hint="eastAsia"/>
          <w:color w:val="000000"/>
        </w:rPr>
        <w:t>—附加竖向钢筋；</w:t>
      </w:r>
      <w:r>
        <w:rPr>
          <w:rFonts w:hint="eastAsia"/>
          <w:color w:val="000000"/>
        </w:rPr>
        <w:t>7</w:t>
      </w:r>
      <w:r>
        <w:rPr>
          <w:rFonts w:hint="eastAsia"/>
          <w:color w:val="000000"/>
        </w:rPr>
        <w:t>—短钢筋</w:t>
      </w:r>
    </w:p>
    <w:p w:rsidR="001A7370" w:rsidRDefault="001A7370">
      <w:pPr>
        <w:adjustRightInd w:val="0"/>
        <w:snapToGrid w:val="0"/>
        <w:spacing w:line="360" w:lineRule="auto"/>
        <w:jc w:val="left"/>
        <w:outlineLvl w:val="2"/>
        <w:rPr>
          <w:color w:val="000000"/>
          <w:sz w:val="24"/>
        </w:rPr>
      </w:pPr>
    </w:p>
    <w:p w:rsidR="001A7370" w:rsidRDefault="001A7370">
      <w:pPr>
        <w:adjustRightInd w:val="0"/>
        <w:snapToGrid w:val="0"/>
        <w:spacing w:line="360" w:lineRule="auto"/>
        <w:jc w:val="left"/>
        <w:outlineLvl w:val="2"/>
        <w:rPr>
          <w:color w:val="000000"/>
          <w:sz w:val="24"/>
        </w:rPr>
      </w:pPr>
      <w:bookmarkStart w:id="271" w:name="_Toc421026927"/>
      <w:r>
        <w:rPr>
          <w:rFonts w:hint="eastAsia"/>
          <w:b/>
          <w:color w:val="000000"/>
          <w:sz w:val="24"/>
        </w:rPr>
        <w:t xml:space="preserve">5.3.2 </w:t>
      </w:r>
      <w:r>
        <w:rPr>
          <w:rFonts w:hint="eastAsia"/>
          <w:color w:val="000000"/>
          <w:sz w:val="24"/>
        </w:rPr>
        <w:t>采用竖向钢筋集中约束搭接连接的钢筋直径不宜大于</w:t>
      </w:r>
      <w:r>
        <w:rPr>
          <w:rFonts w:hint="eastAsia"/>
          <w:color w:val="000000"/>
          <w:sz w:val="24"/>
        </w:rPr>
        <w:t>18mm</w:t>
      </w:r>
      <w:r>
        <w:rPr>
          <w:rFonts w:hint="eastAsia"/>
          <w:color w:val="000000"/>
          <w:sz w:val="24"/>
        </w:rPr>
        <w:t>，预留孔</w:t>
      </w:r>
      <w:r w:rsidR="008C73A7">
        <w:rPr>
          <w:rFonts w:hint="eastAsia"/>
          <w:color w:val="000000"/>
          <w:sz w:val="24"/>
        </w:rPr>
        <w:t>在墙体厚度方向居中设置，其</w:t>
      </w:r>
      <w:r>
        <w:rPr>
          <w:rFonts w:hint="eastAsia"/>
          <w:color w:val="000000"/>
          <w:sz w:val="24"/>
        </w:rPr>
        <w:t>直径应满足下列要求：</w:t>
      </w:r>
      <w:bookmarkEnd w:id="271"/>
    </w:p>
    <w:p w:rsidR="001A7370" w:rsidRDefault="001A7370">
      <w:pPr>
        <w:adjustRightInd w:val="0"/>
        <w:snapToGrid w:val="0"/>
        <w:spacing w:line="360" w:lineRule="auto"/>
        <w:ind w:firstLineChars="200" w:firstLine="480"/>
        <w:rPr>
          <w:sz w:val="24"/>
        </w:rPr>
      </w:pPr>
      <w:r>
        <w:rPr>
          <w:rFonts w:hint="eastAsia"/>
          <w:sz w:val="24"/>
        </w:rPr>
        <w:t xml:space="preserve">1 </w:t>
      </w:r>
      <w:r>
        <w:rPr>
          <w:rFonts w:hint="eastAsia"/>
          <w:sz w:val="24"/>
        </w:rPr>
        <w:t>当剪力墙的截面厚度为</w:t>
      </w:r>
      <w:r>
        <w:rPr>
          <w:rFonts w:hint="eastAsia"/>
          <w:sz w:val="24"/>
        </w:rPr>
        <w:t>200mm</w:t>
      </w:r>
      <w:r>
        <w:rPr>
          <w:rFonts w:hint="eastAsia"/>
          <w:sz w:val="24"/>
        </w:rPr>
        <w:t>时，留孔金属波纹管直径不应小于</w:t>
      </w:r>
      <w:r>
        <w:rPr>
          <w:rFonts w:hint="eastAsia"/>
          <w:sz w:val="24"/>
        </w:rPr>
        <w:t>110mm</w:t>
      </w:r>
      <w:r>
        <w:rPr>
          <w:rFonts w:hint="eastAsia"/>
          <w:sz w:val="24"/>
        </w:rPr>
        <w:t>，不宜大于</w:t>
      </w:r>
      <w:r>
        <w:rPr>
          <w:rFonts w:hint="eastAsia"/>
          <w:sz w:val="24"/>
        </w:rPr>
        <w:t>130mm</w:t>
      </w:r>
      <w:r>
        <w:rPr>
          <w:rFonts w:hint="eastAsia"/>
          <w:sz w:val="24"/>
        </w:rPr>
        <w:t>；</w:t>
      </w:r>
    </w:p>
    <w:p w:rsidR="001A7370" w:rsidRDefault="001A7370">
      <w:pPr>
        <w:adjustRightInd w:val="0"/>
        <w:snapToGrid w:val="0"/>
        <w:spacing w:line="360" w:lineRule="auto"/>
        <w:ind w:firstLineChars="200" w:firstLine="480"/>
        <w:rPr>
          <w:sz w:val="24"/>
        </w:rPr>
      </w:pPr>
      <w:r>
        <w:rPr>
          <w:rFonts w:hint="eastAsia"/>
          <w:sz w:val="24"/>
        </w:rPr>
        <w:t>2</w:t>
      </w:r>
      <w:r>
        <w:rPr>
          <w:rFonts w:hint="eastAsia"/>
          <w:sz w:val="24"/>
        </w:rPr>
        <w:t>当剪力墙的截面厚度为</w:t>
      </w:r>
      <w:r>
        <w:rPr>
          <w:rFonts w:hint="eastAsia"/>
          <w:sz w:val="24"/>
        </w:rPr>
        <w:t>250mm</w:t>
      </w:r>
      <w:r>
        <w:rPr>
          <w:rFonts w:hint="eastAsia"/>
          <w:sz w:val="24"/>
        </w:rPr>
        <w:t>时，预留孔金属波纹管直径不应小于</w:t>
      </w:r>
      <w:r>
        <w:rPr>
          <w:rFonts w:hint="eastAsia"/>
          <w:sz w:val="24"/>
        </w:rPr>
        <w:t>160mm</w:t>
      </w:r>
      <w:r>
        <w:rPr>
          <w:rFonts w:hint="eastAsia"/>
          <w:sz w:val="24"/>
        </w:rPr>
        <w:t>，不宜大于</w:t>
      </w:r>
      <w:r>
        <w:rPr>
          <w:rFonts w:hint="eastAsia"/>
          <w:sz w:val="24"/>
        </w:rPr>
        <w:t>180mm</w:t>
      </w:r>
      <w:r>
        <w:rPr>
          <w:rFonts w:hint="eastAsia"/>
          <w:sz w:val="24"/>
        </w:rPr>
        <w:t>；</w:t>
      </w:r>
    </w:p>
    <w:p w:rsidR="001A7370" w:rsidRDefault="001A7370">
      <w:pPr>
        <w:adjustRightInd w:val="0"/>
        <w:snapToGrid w:val="0"/>
        <w:spacing w:line="360" w:lineRule="auto"/>
        <w:ind w:firstLineChars="200" w:firstLine="480"/>
        <w:rPr>
          <w:sz w:val="24"/>
        </w:rPr>
      </w:pPr>
      <w:r>
        <w:rPr>
          <w:rFonts w:hint="eastAsia"/>
          <w:sz w:val="24"/>
        </w:rPr>
        <w:t>3</w:t>
      </w:r>
      <w:r>
        <w:rPr>
          <w:rFonts w:hint="eastAsia"/>
          <w:sz w:val="24"/>
        </w:rPr>
        <w:t>当剪力墙的截面厚度为</w:t>
      </w:r>
      <w:r>
        <w:rPr>
          <w:rFonts w:hint="eastAsia"/>
          <w:sz w:val="24"/>
        </w:rPr>
        <w:t>300mm</w:t>
      </w:r>
      <w:r>
        <w:rPr>
          <w:rFonts w:hint="eastAsia"/>
          <w:sz w:val="24"/>
        </w:rPr>
        <w:t>时，预留孔金属波纹管直径不应小于</w:t>
      </w:r>
      <w:r>
        <w:rPr>
          <w:rFonts w:hint="eastAsia"/>
          <w:sz w:val="24"/>
        </w:rPr>
        <w:t>180mm</w:t>
      </w:r>
      <w:r>
        <w:rPr>
          <w:rFonts w:hint="eastAsia"/>
          <w:sz w:val="24"/>
        </w:rPr>
        <w:t>，不宜大于</w:t>
      </w:r>
      <w:r>
        <w:rPr>
          <w:rFonts w:hint="eastAsia"/>
          <w:sz w:val="24"/>
        </w:rPr>
        <w:t>230mm</w:t>
      </w:r>
      <w:r>
        <w:rPr>
          <w:rFonts w:hint="eastAsia"/>
          <w:sz w:val="24"/>
        </w:rPr>
        <w:t>。</w:t>
      </w:r>
    </w:p>
    <w:p w:rsidR="001A7370" w:rsidRDefault="001A7370">
      <w:pPr>
        <w:adjustRightInd w:val="0"/>
        <w:snapToGrid w:val="0"/>
        <w:spacing w:line="360" w:lineRule="auto"/>
        <w:jc w:val="left"/>
        <w:outlineLvl w:val="2"/>
        <w:rPr>
          <w:color w:val="FF0000"/>
          <w:sz w:val="24"/>
        </w:rPr>
      </w:pPr>
      <w:bookmarkStart w:id="272" w:name="_Toc421026928"/>
      <w:r>
        <w:rPr>
          <w:rFonts w:hint="eastAsia"/>
          <w:b/>
          <w:color w:val="000000"/>
          <w:sz w:val="24"/>
        </w:rPr>
        <w:t>5.3</w:t>
      </w:r>
      <w:r>
        <w:rPr>
          <w:rFonts w:hint="eastAsia"/>
          <w:b/>
          <w:sz w:val="24"/>
        </w:rPr>
        <w:t xml:space="preserve">.3 </w:t>
      </w:r>
      <w:r>
        <w:rPr>
          <w:rFonts w:hint="eastAsia"/>
          <w:sz w:val="24"/>
        </w:rPr>
        <w:t>边缘构件部分预留孔道高度为</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l</m:t>
            </m:r>
            <m:r>
              <m:rPr>
                <m:sty m:val="p"/>
              </m:rPr>
              <w:rPr>
                <w:rFonts w:ascii="Cambria Math" w:hAnsi="Cambria Math"/>
                <w:sz w:val="24"/>
              </w:rPr>
              <m:t>E</m:t>
            </m:r>
          </m:sub>
        </m:sSub>
        <m:r>
          <w:rPr>
            <w:rFonts w:ascii="Cambria Math" w:hAnsi="Cambria Math"/>
            <w:sz w:val="24"/>
          </w:rPr>
          <m:t>+50mm</m:t>
        </m:r>
      </m:oMath>
      <w:r>
        <w:rPr>
          <w:rFonts w:hint="eastAsia"/>
          <w:sz w:val="24"/>
        </w:rPr>
        <w:t>，其余部分预留孔道高度为</w:t>
      </w:r>
      <m:oMath>
        <m:sSub>
          <m:sSubPr>
            <m:ctrlPr>
              <w:rPr>
                <w:rFonts w:ascii="Cambria Math" w:hAnsi="Cambria Math"/>
                <w:sz w:val="24"/>
              </w:rPr>
            </m:ctrlPr>
          </m:sSubPr>
          <m:e>
            <m:r>
              <w:rPr>
                <w:rFonts w:ascii="Cambria Math" w:hAnsi="Cambria Math"/>
                <w:sz w:val="24"/>
              </w:rPr>
              <m:t>l</m:t>
            </m:r>
          </m:e>
          <m:sub>
            <m:r>
              <w:rPr>
                <w:rFonts w:ascii="Cambria Math" w:hAnsi="Cambria Math"/>
                <w:sz w:val="24"/>
              </w:rPr>
              <m:t>a</m:t>
            </m:r>
            <m:r>
              <m:rPr>
                <m:sty m:val="p"/>
              </m:rPr>
              <w:rPr>
                <w:rFonts w:ascii="Cambria Math" w:hAnsi="Cambria Math"/>
                <w:sz w:val="24"/>
              </w:rPr>
              <m:t>E</m:t>
            </m:r>
          </m:sub>
        </m:sSub>
        <m:r>
          <w:rPr>
            <w:rFonts w:ascii="Cambria Math" w:hAnsi="Cambria Math"/>
            <w:sz w:val="24"/>
          </w:rPr>
          <m:t>+50mm</m:t>
        </m:r>
      </m:oMath>
      <w:bookmarkEnd w:id="272"/>
      <w:r w:rsidR="008B2BA4">
        <w:rPr>
          <w:rFonts w:hint="eastAsia"/>
          <w:sz w:val="24"/>
        </w:rPr>
        <w:t>。</w:t>
      </w:r>
    </w:p>
    <w:p w:rsidR="001A7370" w:rsidRDefault="001A7370">
      <w:pPr>
        <w:adjustRightInd w:val="0"/>
        <w:snapToGrid w:val="0"/>
        <w:spacing w:line="360" w:lineRule="auto"/>
        <w:jc w:val="left"/>
        <w:outlineLvl w:val="2"/>
        <w:rPr>
          <w:color w:val="000000"/>
          <w:sz w:val="24"/>
        </w:rPr>
      </w:pPr>
      <w:bookmarkStart w:id="273" w:name="_Toc421026929"/>
      <w:r>
        <w:rPr>
          <w:rFonts w:hint="eastAsia"/>
          <w:b/>
          <w:color w:val="000000"/>
          <w:sz w:val="24"/>
        </w:rPr>
        <w:t xml:space="preserve">5.3.4 </w:t>
      </w:r>
      <w:r>
        <w:rPr>
          <w:rFonts w:hint="eastAsia"/>
          <w:color w:val="000000"/>
          <w:sz w:val="24"/>
        </w:rPr>
        <w:t>预制剪力墙内预留孔道外侧设置螺旋箍筋，范围同预留孔高度。其缠绕直</w:t>
      </w:r>
      <w:r>
        <w:rPr>
          <w:rFonts w:hint="eastAsia"/>
          <w:sz w:val="24"/>
        </w:rPr>
        <w:t>径</w:t>
      </w:r>
      <w:r w:rsidR="004943F8">
        <w:rPr>
          <w:rFonts w:hint="eastAsia"/>
          <w:sz w:val="24"/>
        </w:rPr>
        <w:t>大于</w:t>
      </w:r>
      <w:r>
        <w:rPr>
          <w:rFonts w:hint="eastAsia"/>
          <w:sz w:val="24"/>
        </w:rPr>
        <w:t>预留孔道外径</w:t>
      </w:r>
      <w:r>
        <w:rPr>
          <w:rFonts w:hint="eastAsia"/>
          <w:sz w:val="24"/>
        </w:rPr>
        <w:t>10mm</w:t>
      </w:r>
      <w:r>
        <w:rPr>
          <w:rFonts w:hint="eastAsia"/>
          <w:sz w:val="24"/>
        </w:rPr>
        <w:t>，下部</w:t>
      </w:r>
      <w:r>
        <w:rPr>
          <w:rFonts w:hint="eastAsia"/>
          <w:sz w:val="24"/>
        </w:rPr>
        <w:t>1/2</w:t>
      </w:r>
      <w:r>
        <w:rPr>
          <w:rFonts w:hint="eastAsia"/>
          <w:sz w:val="24"/>
        </w:rPr>
        <w:t>螺距为</w:t>
      </w:r>
      <w:r>
        <w:rPr>
          <w:rFonts w:hint="eastAsia"/>
          <w:sz w:val="24"/>
        </w:rPr>
        <w:t>50mm</w:t>
      </w:r>
      <w:r>
        <w:rPr>
          <w:rFonts w:hint="eastAsia"/>
          <w:sz w:val="24"/>
        </w:rPr>
        <w:t>，上部</w:t>
      </w:r>
      <w:r>
        <w:rPr>
          <w:rFonts w:hint="eastAsia"/>
          <w:sz w:val="24"/>
        </w:rPr>
        <w:t>1/2</w:t>
      </w:r>
      <w:r>
        <w:rPr>
          <w:rFonts w:hint="eastAsia"/>
          <w:sz w:val="24"/>
        </w:rPr>
        <w:t>螺距为</w:t>
      </w:r>
      <w:r>
        <w:rPr>
          <w:rFonts w:hint="eastAsia"/>
          <w:sz w:val="24"/>
        </w:rPr>
        <w:t>100mm</w:t>
      </w:r>
      <w:r>
        <w:rPr>
          <w:rFonts w:hint="eastAsia"/>
          <w:sz w:val="24"/>
        </w:rPr>
        <w:t>。</w:t>
      </w:r>
      <w:r>
        <w:rPr>
          <w:rFonts w:hint="eastAsia"/>
          <w:color w:val="000000"/>
          <w:sz w:val="24"/>
        </w:rPr>
        <w:t>连接纵筋直径为</w:t>
      </w:r>
      <w:r>
        <w:rPr>
          <w:rFonts w:hint="eastAsia"/>
          <w:color w:val="000000"/>
          <w:sz w:val="24"/>
        </w:rPr>
        <w:t>12</w:t>
      </w:r>
      <w:r>
        <w:rPr>
          <w:rFonts w:hint="eastAsia"/>
          <w:color w:val="000000"/>
          <w:sz w:val="24"/>
        </w:rPr>
        <w:t>、</w:t>
      </w:r>
      <w:r>
        <w:rPr>
          <w:rFonts w:hint="eastAsia"/>
          <w:color w:val="000000"/>
          <w:sz w:val="24"/>
        </w:rPr>
        <w:t>14mm</w:t>
      </w:r>
      <w:r>
        <w:rPr>
          <w:rFonts w:hint="eastAsia"/>
          <w:color w:val="000000"/>
          <w:sz w:val="24"/>
        </w:rPr>
        <w:t>时，螺旋箍筋直径采用</w:t>
      </w:r>
      <w:r>
        <w:rPr>
          <w:rFonts w:hint="eastAsia"/>
          <w:color w:val="000000"/>
          <w:sz w:val="24"/>
        </w:rPr>
        <w:t>6mm</w:t>
      </w:r>
      <w:r>
        <w:rPr>
          <w:rFonts w:hint="eastAsia"/>
          <w:color w:val="000000"/>
          <w:sz w:val="24"/>
        </w:rPr>
        <w:t>，连接纵筋直径为</w:t>
      </w:r>
      <w:r>
        <w:rPr>
          <w:rFonts w:hint="eastAsia"/>
          <w:color w:val="000000"/>
          <w:sz w:val="24"/>
        </w:rPr>
        <w:t>16</w:t>
      </w:r>
      <w:r>
        <w:rPr>
          <w:rFonts w:hint="eastAsia"/>
          <w:color w:val="000000"/>
          <w:sz w:val="24"/>
        </w:rPr>
        <w:t>、</w:t>
      </w:r>
      <w:r>
        <w:rPr>
          <w:rFonts w:hint="eastAsia"/>
          <w:color w:val="000000"/>
          <w:sz w:val="24"/>
        </w:rPr>
        <w:t>18mm</w:t>
      </w:r>
      <w:r>
        <w:rPr>
          <w:rFonts w:hint="eastAsia"/>
          <w:color w:val="000000"/>
          <w:sz w:val="24"/>
        </w:rPr>
        <w:t>时，螺旋箍筋直径采用</w:t>
      </w:r>
      <w:r>
        <w:rPr>
          <w:rFonts w:hint="eastAsia"/>
          <w:color w:val="000000"/>
          <w:sz w:val="24"/>
        </w:rPr>
        <w:t>8mm</w:t>
      </w:r>
      <w:r>
        <w:rPr>
          <w:rFonts w:hint="eastAsia"/>
          <w:color w:val="000000"/>
          <w:sz w:val="24"/>
        </w:rPr>
        <w:t>。</w:t>
      </w:r>
      <w:bookmarkEnd w:id="273"/>
    </w:p>
    <w:p w:rsidR="001A7370" w:rsidRDefault="001A7370">
      <w:pPr>
        <w:adjustRightInd w:val="0"/>
        <w:snapToGrid w:val="0"/>
        <w:spacing w:line="360" w:lineRule="auto"/>
        <w:jc w:val="left"/>
        <w:outlineLvl w:val="2"/>
        <w:rPr>
          <w:sz w:val="24"/>
        </w:rPr>
      </w:pPr>
      <w:bookmarkStart w:id="274" w:name="_Toc421026930"/>
      <w:r>
        <w:rPr>
          <w:rFonts w:hint="eastAsia"/>
          <w:b/>
          <w:color w:val="000000"/>
          <w:sz w:val="24"/>
        </w:rPr>
        <w:t>5.3</w:t>
      </w:r>
      <w:r>
        <w:rPr>
          <w:rFonts w:hint="eastAsia"/>
          <w:b/>
          <w:sz w:val="24"/>
        </w:rPr>
        <w:t xml:space="preserve">.5 </w:t>
      </w:r>
      <w:r>
        <w:rPr>
          <w:rFonts w:hint="eastAsia"/>
          <w:sz w:val="24"/>
        </w:rPr>
        <w:t>当采用竖向钢筋集中约束搭接连接时，暗柱竖向钢筋搭接长度范围内</w:t>
      </w:r>
      <w:r w:rsidR="00FB7AE9">
        <w:rPr>
          <w:rFonts w:ascii="宋体" w:hAnsi="宋体" w:hint="eastAsia"/>
          <w:sz w:val="24"/>
        </w:rPr>
        <w:t>箍筋、拉筋间距应不大于</w:t>
      </w:r>
      <w:r>
        <w:rPr>
          <w:rFonts w:hint="eastAsia"/>
          <w:sz w:val="24"/>
        </w:rPr>
        <w:t>5d</w:t>
      </w:r>
      <w:r>
        <w:rPr>
          <w:rFonts w:hint="eastAsia"/>
          <w:sz w:val="24"/>
        </w:rPr>
        <w:t>（</w:t>
      </w:r>
      <w:r>
        <w:rPr>
          <w:rFonts w:hint="eastAsia"/>
          <w:sz w:val="24"/>
        </w:rPr>
        <w:t>d</w:t>
      </w:r>
      <w:r>
        <w:rPr>
          <w:rFonts w:hint="eastAsia"/>
          <w:sz w:val="24"/>
        </w:rPr>
        <w:t>为搭接钢筋较小直径）</w:t>
      </w:r>
      <w:r w:rsidR="00FB7AE9">
        <w:rPr>
          <w:rFonts w:hint="eastAsia"/>
          <w:sz w:val="24"/>
        </w:rPr>
        <w:t>和</w:t>
      </w:r>
      <w:r>
        <w:rPr>
          <w:rFonts w:ascii="宋体" w:hAnsi="宋体" w:hint="eastAsia"/>
          <w:sz w:val="24"/>
        </w:rPr>
        <w:t>100</w:t>
      </w:r>
      <w:r w:rsidR="00FB7AE9">
        <w:rPr>
          <w:rFonts w:ascii="宋体" w:hAnsi="宋体"/>
          <w:sz w:val="24"/>
        </w:rPr>
        <w:t>mm</w:t>
      </w:r>
      <w:r w:rsidR="00502600">
        <w:rPr>
          <w:rFonts w:ascii="宋体" w:hAnsi="宋体" w:hint="eastAsia"/>
          <w:sz w:val="24"/>
        </w:rPr>
        <w:t>的</w:t>
      </w:r>
      <w:r w:rsidR="008E6212">
        <w:rPr>
          <w:rFonts w:ascii="宋体" w:hAnsi="宋体" w:hint="eastAsia"/>
          <w:sz w:val="24"/>
        </w:rPr>
        <w:t>较小值</w:t>
      </w:r>
      <w:r>
        <w:rPr>
          <w:rFonts w:ascii="宋体" w:hAnsi="宋体" w:hint="eastAsia"/>
          <w:sz w:val="24"/>
        </w:rPr>
        <w:t>。</w:t>
      </w:r>
      <w:bookmarkEnd w:id="274"/>
    </w:p>
    <w:p w:rsidR="001A7370" w:rsidRDefault="001A7370">
      <w:pPr>
        <w:adjustRightInd w:val="0"/>
        <w:snapToGrid w:val="0"/>
        <w:spacing w:line="360" w:lineRule="auto"/>
        <w:jc w:val="left"/>
        <w:outlineLvl w:val="2"/>
        <w:rPr>
          <w:color w:val="000000"/>
          <w:sz w:val="24"/>
        </w:rPr>
      </w:pPr>
      <w:bookmarkStart w:id="275" w:name="_Toc421026931"/>
      <w:r>
        <w:rPr>
          <w:rFonts w:hint="eastAsia"/>
          <w:b/>
          <w:color w:val="000000"/>
          <w:sz w:val="24"/>
        </w:rPr>
        <w:lastRenderedPageBreak/>
        <w:t xml:space="preserve">5.3.6  </w:t>
      </w:r>
      <w:r>
        <w:rPr>
          <w:rFonts w:hint="eastAsia"/>
          <w:color w:val="000000"/>
          <w:sz w:val="24"/>
        </w:rPr>
        <w:t>预制剪力墙上部竖向钢筋应弯折两次，弯折角不应大于</w:t>
      </w:r>
      <w:r>
        <w:rPr>
          <w:rFonts w:hint="eastAsia"/>
          <w:color w:val="000000"/>
          <w:sz w:val="24"/>
        </w:rPr>
        <w:t>1/6</w:t>
      </w:r>
      <w:r>
        <w:rPr>
          <w:rFonts w:hint="eastAsia"/>
          <w:color w:val="000000"/>
          <w:sz w:val="24"/>
        </w:rPr>
        <w:t>，伸出部分垂直于楼面。当现浇连</w:t>
      </w:r>
      <w:r w:rsidR="002E0300">
        <w:rPr>
          <w:rFonts w:hint="eastAsia"/>
          <w:color w:val="000000"/>
          <w:sz w:val="24"/>
        </w:rPr>
        <w:t>梁、</w:t>
      </w:r>
      <w:r>
        <w:rPr>
          <w:rFonts w:hint="eastAsia"/>
          <w:color w:val="000000"/>
          <w:sz w:val="24"/>
        </w:rPr>
        <w:t>圈梁截面高度或水平后浇带截面高度范围内截面高度不能满足弯折角要求时，竖向钢筋应在预制剪力墙内上端预先弯折。</w:t>
      </w:r>
      <w:bookmarkEnd w:id="275"/>
    </w:p>
    <w:p w:rsidR="001A7370" w:rsidRDefault="001A7370">
      <w:pPr>
        <w:adjustRightInd w:val="0"/>
        <w:snapToGrid w:val="0"/>
        <w:spacing w:line="360" w:lineRule="auto"/>
        <w:jc w:val="left"/>
        <w:outlineLvl w:val="2"/>
        <w:rPr>
          <w:color w:val="000000"/>
          <w:sz w:val="24"/>
        </w:rPr>
      </w:pPr>
      <w:bookmarkStart w:id="276" w:name="_Toc421026932"/>
      <w:r>
        <w:rPr>
          <w:rFonts w:hint="eastAsia"/>
          <w:b/>
          <w:color w:val="000000"/>
          <w:sz w:val="24"/>
        </w:rPr>
        <w:t>5.3.7</w:t>
      </w:r>
      <w:r>
        <w:rPr>
          <w:rFonts w:hint="eastAsia"/>
          <w:color w:val="000000"/>
          <w:sz w:val="24"/>
        </w:rPr>
        <w:t>屋面以及立面收进的楼层，应在剪力墙顶部设置封闭的后浇钢筋混凝土圈梁（图</w:t>
      </w:r>
      <w:r>
        <w:rPr>
          <w:rFonts w:hint="eastAsia"/>
          <w:color w:val="000000"/>
          <w:sz w:val="24"/>
        </w:rPr>
        <w:t>5.3.7</w:t>
      </w:r>
      <w:r>
        <w:rPr>
          <w:rFonts w:hint="eastAsia"/>
          <w:color w:val="000000"/>
          <w:sz w:val="24"/>
        </w:rPr>
        <w:t>），并应符合下列规定：</w:t>
      </w:r>
      <w:bookmarkEnd w:id="276"/>
    </w:p>
    <w:p w:rsidR="001A7370" w:rsidRDefault="001A7370">
      <w:pPr>
        <w:autoSpaceDE w:val="0"/>
        <w:autoSpaceDN w:val="0"/>
        <w:adjustRightInd w:val="0"/>
        <w:snapToGrid w:val="0"/>
        <w:spacing w:line="360" w:lineRule="auto"/>
        <w:ind w:firstLineChars="196" w:firstLine="472"/>
        <w:rPr>
          <w:color w:val="000000"/>
          <w:kern w:val="0"/>
          <w:sz w:val="24"/>
        </w:rPr>
      </w:pPr>
      <w:r>
        <w:rPr>
          <w:rFonts w:eastAsia="黑体"/>
          <w:b/>
          <w:color w:val="000000"/>
          <w:kern w:val="0"/>
          <w:sz w:val="24"/>
        </w:rPr>
        <w:t>1</w:t>
      </w:r>
      <w:r>
        <w:rPr>
          <w:rFonts w:hAnsi="宋体"/>
          <w:color w:val="000000"/>
          <w:kern w:val="0"/>
          <w:sz w:val="24"/>
        </w:rPr>
        <w:t>圈梁截面宽度不应小于剪力墙的厚度，截面高度不宜小于楼板厚度及</w:t>
      </w:r>
      <w:r>
        <w:rPr>
          <w:color w:val="000000"/>
          <w:kern w:val="0"/>
          <w:sz w:val="24"/>
        </w:rPr>
        <w:t>250mm</w:t>
      </w:r>
      <w:r>
        <w:rPr>
          <w:rFonts w:hAnsi="宋体"/>
          <w:color w:val="000000"/>
          <w:kern w:val="0"/>
          <w:sz w:val="24"/>
        </w:rPr>
        <w:t>的较大值</w:t>
      </w:r>
      <w:r>
        <w:rPr>
          <w:rFonts w:hAnsi="宋体" w:hint="eastAsia"/>
          <w:color w:val="000000"/>
          <w:kern w:val="0"/>
          <w:sz w:val="24"/>
        </w:rPr>
        <w:t>；</w:t>
      </w:r>
      <w:r>
        <w:rPr>
          <w:rFonts w:hAnsi="宋体"/>
          <w:color w:val="000000"/>
          <w:kern w:val="0"/>
          <w:sz w:val="24"/>
        </w:rPr>
        <w:t>圈梁应与现浇或者叠合楼盖或屋盖浇筑成整体。</w:t>
      </w:r>
    </w:p>
    <w:p w:rsidR="001A7370" w:rsidRDefault="001A7370">
      <w:pPr>
        <w:autoSpaceDE w:val="0"/>
        <w:autoSpaceDN w:val="0"/>
        <w:adjustRightInd w:val="0"/>
        <w:snapToGrid w:val="0"/>
        <w:spacing w:line="360" w:lineRule="auto"/>
        <w:ind w:firstLineChars="196" w:firstLine="472"/>
        <w:jc w:val="left"/>
        <w:rPr>
          <w:rFonts w:hAnsi="宋体"/>
          <w:color w:val="000000"/>
          <w:kern w:val="0"/>
          <w:sz w:val="24"/>
        </w:rPr>
      </w:pPr>
      <w:r>
        <w:rPr>
          <w:rFonts w:eastAsia="黑体" w:hint="eastAsia"/>
          <w:b/>
          <w:color w:val="000000"/>
          <w:kern w:val="0"/>
          <w:sz w:val="24"/>
        </w:rPr>
        <w:t xml:space="preserve">2 </w:t>
      </w:r>
      <w:r>
        <w:rPr>
          <w:rFonts w:hAnsi="宋体"/>
          <w:color w:val="000000"/>
          <w:kern w:val="0"/>
          <w:sz w:val="24"/>
        </w:rPr>
        <w:t>圈梁内配置</w:t>
      </w:r>
      <w:r>
        <w:rPr>
          <w:rFonts w:hAnsi="宋体" w:hint="eastAsia"/>
          <w:color w:val="000000"/>
          <w:kern w:val="0"/>
          <w:sz w:val="24"/>
        </w:rPr>
        <w:t>的</w:t>
      </w:r>
      <w:r>
        <w:rPr>
          <w:rFonts w:hAnsi="宋体"/>
          <w:color w:val="000000"/>
          <w:kern w:val="0"/>
          <w:sz w:val="24"/>
        </w:rPr>
        <w:t>纵筋</w:t>
      </w:r>
      <w:r>
        <w:rPr>
          <w:rFonts w:hAnsi="宋体" w:hint="eastAsia"/>
          <w:color w:val="000000"/>
          <w:kern w:val="0"/>
          <w:sz w:val="24"/>
        </w:rPr>
        <w:t>不小于</w:t>
      </w:r>
      <w:r>
        <w:rPr>
          <w:rFonts w:hAnsi="宋体" w:hint="eastAsia"/>
          <w:color w:val="000000"/>
          <w:kern w:val="0"/>
          <w:sz w:val="24"/>
        </w:rPr>
        <w:t>4</w:t>
      </w:r>
      <w:r w:rsidRPr="00A1028B">
        <w:rPr>
          <w:color w:val="000000"/>
          <w:kern w:val="0"/>
          <w:position w:val="-10"/>
          <w:sz w:val="24"/>
        </w:rPr>
        <w:object w:dxaOrig="200" w:dyaOrig="320" w14:anchorId="321D5BD9">
          <v:shape id="对象 147" o:spid="_x0000_i1182" type="#_x0000_t75" style="width:9.8pt;height:17.3pt;mso-position-horizontal-relative:page;mso-position-vertical-relative:page" o:ole="">
            <v:imagedata r:id="rId300" o:title=""/>
          </v:shape>
          <o:OLEObject Type="Embed" ProgID="Equation.DSMT4" ShapeID="对象 147" DrawAspect="Content" ObjectID="_1592055461" r:id="rId301"/>
        </w:object>
      </w:r>
      <w:r>
        <w:rPr>
          <w:rFonts w:hAnsi="宋体" w:hint="eastAsia"/>
          <w:color w:val="000000"/>
          <w:kern w:val="0"/>
          <w:sz w:val="24"/>
        </w:rPr>
        <w:t>12</w:t>
      </w:r>
      <w:r>
        <w:rPr>
          <w:rFonts w:hAnsi="宋体" w:hint="eastAsia"/>
          <w:color w:val="000000"/>
          <w:kern w:val="0"/>
          <w:sz w:val="24"/>
        </w:rPr>
        <w:t>，且按全截面计算的配筋率不应小于</w:t>
      </w:r>
      <w:r>
        <w:rPr>
          <w:rFonts w:hAnsi="宋体" w:hint="eastAsia"/>
          <w:color w:val="000000"/>
          <w:kern w:val="0"/>
          <w:sz w:val="24"/>
        </w:rPr>
        <w:t>0.5%</w:t>
      </w:r>
      <w:r>
        <w:rPr>
          <w:rFonts w:hAnsi="宋体" w:hint="eastAsia"/>
          <w:color w:val="000000"/>
          <w:kern w:val="0"/>
          <w:sz w:val="24"/>
        </w:rPr>
        <w:t>与水平分布</w:t>
      </w:r>
      <w:proofErr w:type="gramStart"/>
      <w:r>
        <w:rPr>
          <w:rFonts w:hAnsi="宋体" w:hint="eastAsia"/>
          <w:color w:val="000000"/>
          <w:kern w:val="0"/>
          <w:sz w:val="24"/>
        </w:rPr>
        <w:t>筋</w:t>
      </w:r>
      <w:proofErr w:type="gramEnd"/>
      <w:r>
        <w:rPr>
          <w:rFonts w:hAnsi="宋体" w:hint="eastAsia"/>
          <w:color w:val="000000"/>
          <w:kern w:val="0"/>
          <w:sz w:val="24"/>
        </w:rPr>
        <w:t>配筋率的较大值，纵筋竖向间距不应大于</w:t>
      </w:r>
      <w:r>
        <w:rPr>
          <w:rFonts w:hAnsi="宋体" w:hint="eastAsia"/>
          <w:color w:val="000000"/>
          <w:kern w:val="0"/>
          <w:sz w:val="24"/>
        </w:rPr>
        <w:t>200mm</w:t>
      </w:r>
      <w:r>
        <w:rPr>
          <w:rFonts w:hAnsi="宋体" w:hint="eastAsia"/>
          <w:color w:val="000000"/>
          <w:kern w:val="0"/>
          <w:sz w:val="24"/>
        </w:rPr>
        <w:t>；箍筋间距不应大于</w:t>
      </w:r>
      <w:r>
        <w:rPr>
          <w:rFonts w:hAnsi="宋体" w:hint="eastAsia"/>
          <w:color w:val="000000"/>
          <w:kern w:val="0"/>
          <w:sz w:val="24"/>
        </w:rPr>
        <w:t>200mm</w:t>
      </w:r>
      <w:r>
        <w:rPr>
          <w:rFonts w:hAnsi="宋体" w:hint="eastAsia"/>
          <w:color w:val="000000"/>
          <w:kern w:val="0"/>
          <w:sz w:val="24"/>
        </w:rPr>
        <w:t>且直径不应小于</w:t>
      </w:r>
      <w:r>
        <w:rPr>
          <w:rFonts w:hAnsi="宋体" w:hint="eastAsia"/>
          <w:color w:val="000000"/>
          <w:kern w:val="0"/>
          <w:sz w:val="24"/>
        </w:rPr>
        <w:t>8mm</w:t>
      </w:r>
      <w:r>
        <w:rPr>
          <w:rFonts w:hAnsi="宋体" w:hint="eastAsia"/>
          <w:color w:val="000000"/>
          <w:kern w:val="0"/>
          <w:sz w:val="24"/>
        </w:rPr>
        <w:t>；</w:t>
      </w:r>
    </w:p>
    <w:p w:rsidR="001A7370" w:rsidRDefault="001A7370">
      <w:pPr>
        <w:autoSpaceDE w:val="0"/>
        <w:autoSpaceDN w:val="0"/>
        <w:adjustRightInd w:val="0"/>
        <w:snapToGrid w:val="0"/>
        <w:spacing w:line="360" w:lineRule="auto"/>
        <w:ind w:firstLineChars="196" w:firstLine="472"/>
        <w:jc w:val="left"/>
        <w:rPr>
          <w:color w:val="000000"/>
          <w:szCs w:val="21"/>
        </w:rPr>
      </w:pPr>
      <w:r>
        <w:rPr>
          <w:rFonts w:hAnsi="宋体" w:hint="eastAsia"/>
          <w:b/>
          <w:color w:val="000000"/>
          <w:kern w:val="0"/>
          <w:sz w:val="24"/>
        </w:rPr>
        <w:t>3</w:t>
      </w:r>
      <w:r>
        <w:rPr>
          <w:rFonts w:hAnsi="宋体" w:hint="eastAsia"/>
          <w:color w:val="000000"/>
          <w:kern w:val="0"/>
          <w:sz w:val="24"/>
        </w:rPr>
        <w:t>纵筋弯折范围应设置直径</w:t>
      </w:r>
      <w:r>
        <w:rPr>
          <w:rFonts w:hAnsi="宋体" w:hint="eastAsia"/>
          <w:color w:val="000000"/>
          <w:kern w:val="0"/>
          <w:sz w:val="24"/>
        </w:rPr>
        <w:t>8mm</w:t>
      </w:r>
      <w:r>
        <w:rPr>
          <w:rFonts w:hAnsi="宋体" w:hint="eastAsia"/>
          <w:color w:val="000000"/>
          <w:kern w:val="0"/>
          <w:sz w:val="24"/>
        </w:rPr>
        <w:t>的短钢筋</w:t>
      </w:r>
      <w:r w:rsidR="00894156">
        <w:rPr>
          <w:rFonts w:hAnsi="宋体" w:hint="eastAsia"/>
          <w:color w:val="000000"/>
          <w:kern w:val="0"/>
          <w:sz w:val="24"/>
        </w:rPr>
        <w:t>，短钢筋上端与后浇楼面顶平，下端从剪力墙竖向钢筋起弯点向下延伸</w:t>
      </w:r>
      <w:r w:rsidR="00894156">
        <w:rPr>
          <w:rFonts w:hAnsi="宋体" w:hint="eastAsia"/>
          <w:color w:val="000000"/>
          <w:kern w:val="0"/>
          <w:sz w:val="24"/>
        </w:rPr>
        <w:t>200mm</w:t>
      </w:r>
      <w:r>
        <w:rPr>
          <w:rFonts w:hAnsi="宋体" w:hint="eastAsia"/>
          <w:color w:val="000000"/>
          <w:kern w:val="0"/>
          <w:sz w:val="24"/>
        </w:rPr>
        <w:t>。</w:t>
      </w:r>
    </w:p>
    <w:bookmarkStart w:id="277" w:name="_Toc421026933"/>
    <w:p w:rsidR="001A7370" w:rsidRDefault="001A7370">
      <w:pPr>
        <w:adjustRightInd w:val="0"/>
        <w:snapToGrid w:val="0"/>
        <w:spacing w:line="360" w:lineRule="auto"/>
        <w:jc w:val="center"/>
        <w:outlineLvl w:val="2"/>
      </w:pPr>
      <w:r>
        <w:object w:dxaOrig="19151" w:dyaOrig="8676" w14:anchorId="2953F616">
          <v:shape id="对象 148" o:spid="_x0000_i1183" type="#_x0000_t75" style="width:417.6pt;height:189.5pt;mso-position-horizontal-relative:page;mso-position-vertical-relative:page" o:ole="">
            <v:imagedata r:id="rId302" o:title=""/>
          </v:shape>
          <o:OLEObject Type="Embed" ProgID="AutoCAD.Drawing.18" ShapeID="对象 148" DrawAspect="Content" ObjectID="_1592055462" r:id="rId303"/>
        </w:object>
      </w:r>
      <w:r>
        <w:t>图</w:t>
      </w:r>
      <w:r>
        <w:rPr>
          <w:rFonts w:hint="eastAsia"/>
          <w:color w:val="000000"/>
          <w:szCs w:val="21"/>
        </w:rPr>
        <w:t>5.3</w:t>
      </w:r>
      <w:r>
        <w:t>.</w:t>
      </w:r>
      <w:r>
        <w:rPr>
          <w:rFonts w:hint="eastAsia"/>
        </w:rPr>
        <w:t>7</w:t>
      </w:r>
      <w:r>
        <w:rPr>
          <w:rFonts w:hint="eastAsia"/>
        </w:rPr>
        <w:t>后</w:t>
      </w:r>
      <w:r>
        <w:t>浇钢筋混凝土圈梁</w:t>
      </w:r>
      <w:r>
        <w:rPr>
          <w:rFonts w:hint="eastAsia"/>
        </w:rPr>
        <w:t>构造示意</w:t>
      </w:r>
      <w:bookmarkEnd w:id="277"/>
    </w:p>
    <w:p w:rsidR="001A7370" w:rsidRDefault="001A7370">
      <w:pPr>
        <w:autoSpaceDE w:val="0"/>
        <w:autoSpaceDN w:val="0"/>
        <w:adjustRightInd w:val="0"/>
        <w:snapToGrid w:val="0"/>
        <w:spacing w:line="360" w:lineRule="auto"/>
        <w:jc w:val="center"/>
      </w:pPr>
      <w:r>
        <w:rPr>
          <w:color w:val="000000"/>
        </w:rPr>
        <w:t>1—</w:t>
      </w:r>
      <w:r>
        <w:rPr>
          <w:color w:val="000000"/>
        </w:rPr>
        <w:t>叠合板</w:t>
      </w:r>
      <w:r>
        <w:rPr>
          <w:rFonts w:hint="eastAsia"/>
          <w:color w:val="000000"/>
        </w:rPr>
        <w:t>后</w:t>
      </w:r>
      <w:r>
        <w:rPr>
          <w:color w:val="000000"/>
        </w:rPr>
        <w:t>浇层；</w:t>
      </w:r>
      <w:r>
        <w:rPr>
          <w:color w:val="000000"/>
        </w:rPr>
        <w:t>2—</w:t>
      </w:r>
      <w:r>
        <w:rPr>
          <w:color w:val="000000"/>
        </w:rPr>
        <w:t>预制</w:t>
      </w:r>
      <w:r>
        <w:rPr>
          <w:rFonts w:hint="eastAsia"/>
          <w:color w:val="000000"/>
        </w:rPr>
        <w:t>楼</w:t>
      </w:r>
      <w:r>
        <w:rPr>
          <w:color w:val="000000"/>
        </w:rPr>
        <w:t>板；</w:t>
      </w:r>
      <w:r>
        <w:rPr>
          <w:color w:val="000000"/>
        </w:rPr>
        <w:t>3</w:t>
      </w:r>
      <w:r>
        <w:t>—</w:t>
      </w:r>
      <w:r>
        <w:rPr>
          <w:rFonts w:hint="eastAsia"/>
        </w:rPr>
        <w:t>纵向钢筋</w:t>
      </w:r>
      <w:r>
        <w:t>；</w:t>
      </w:r>
      <w:r>
        <w:t>4—</w:t>
      </w:r>
      <w:r>
        <w:t>预制</w:t>
      </w:r>
      <w:r>
        <w:rPr>
          <w:rFonts w:hint="eastAsia"/>
        </w:rPr>
        <w:t>剪力</w:t>
      </w:r>
      <w:r>
        <w:t>墙</w:t>
      </w:r>
      <w:r>
        <w:rPr>
          <w:rFonts w:hint="eastAsia"/>
        </w:rPr>
        <w:t>；</w:t>
      </w:r>
      <w:r>
        <w:rPr>
          <w:rFonts w:hint="eastAsia"/>
        </w:rPr>
        <w:t>5</w:t>
      </w:r>
      <w:r>
        <w:rPr>
          <w:rFonts w:hint="eastAsia"/>
        </w:rPr>
        <w:t>—后</w:t>
      </w:r>
      <w:r>
        <w:t>浇圈梁</w:t>
      </w:r>
      <w:r>
        <w:rPr>
          <w:rFonts w:hint="eastAsia"/>
        </w:rPr>
        <w:t>；</w:t>
      </w:r>
    </w:p>
    <w:p w:rsidR="001A7370" w:rsidRDefault="001A7370">
      <w:pPr>
        <w:autoSpaceDE w:val="0"/>
        <w:autoSpaceDN w:val="0"/>
        <w:adjustRightInd w:val="0"/>
        <w:snapToGrid w:val="0"/>
        <w:spacing w:line="360" w:lineRule="auto"/>
        <w:jc w:val="center"/>
      </w:pPr>
      <w:r>
        <w:rPr>
          <w:rFonts w:hint="eastAsia"/>
        </w:rPr>
        <w:t>6</w:t>
      </w:r>
      <w:r>
        <w:rPr>
          <w:rFonts w:hint="eastAsia"/>
        </w:rPr>
        <w:t>—直径</w:t>
      </w:r>
      <w:r>
        <w:rPr>
          <w:rFonts w:hint="eastAsia"/>
        </w:rPr>
        <w:t>8mm</w:t>
      </w:r>
      <w:r>
        <w:rPr>
          <w:rFonts w:hint="eastAsia"/>
        </w:rPr>
        <w:t>短钢筋</w:t>
      </w:r>
    </w:p>
    <w:p w:rsidR="001A7370" w:rsidRDefault="001A7370">
      <w:pPr>
        <w:adjustRightInd w:val="0"/>
        <w:snapToGrid w:val="0"/>
        <w:spacing w:line="360" w:lineRule="auto"/>
        <w:jc w:val="left"/>
        <w:outlineLvl w:val="2"/>
      </w:pPr>
    </w:p>
    <w:p w:rsidR="001A7370" w:rsidRDefault="001A7370">
      <w:pPr>
        <w:adjustRightInd w:val="0"/>
        <w:snapToGrid w:val="0"/>
        <w:spacing w:line="360" w:lineRule="auto"/>
        <w:outlineLvl w:val="2"/>
        <w:rPr>
          <w:color w:val="000000"/>
          <w:sz w:val="24"/>
        </w:rPr>
      </w:pPr>
      <w:bookmarkStart w:id="278" w:name="_Toc421026934"/>
      <w:r>
        <w:rPr>
          <w:rFonts w:hint="eastAsia"/>
          <w:b/>
          <w:color w:val="000000"/>
          <w:sz w:val="24"/>
        </w:rPr>
        <w:t>5.3.8</w:t>
      </w:r>
      <w:r>
        <w:rPr>
          <w:rFonts w:hint="eastAsia"/>
          <w:color w:val="000000"/>
          <w:sz w:val="24"/>
        </w:rPr>
        <w:t>各层楼面位置，剪力墙顶部无后浇圈梁时，应设置连续的水平后浇带（图</w:t>
      </w:r>
      <w:r>
        <w:rPr>
          <w:rFonts w:hint="eastAsia"/>
          <w:color w:val="000000"/>
          <w:sz w:val="24"/>
        </w:rPr>
        <w:t>5.3.8</w:t>
      </w:r>
      <w:r>
        <w:rPr>
          <w:rFonts w:hint="eastAsia"/>
          <w:color w:val="000000"/>
          <w:sz w:val="24"/>
        </w:rPr>
        <w:t>）；水平后浇带应符合下列规定：</w:t>
      </w:r>
      <w:bookmarkEnd w:id="278"/>
    </w:p>
    <w:p w:rsidR="001A7370" w:rsidRDefault="001A7370">
      <w:pPr>
        <w:autoSpaceDE w:val="0"/>
        <w:autoSpaceDN w:val="0"/>
        <w:adjustRightInd w:val="0"/>
        <w:snapToGrid w:val="0"/>
        <w:spacing w:line="360" w:lineRule="auto"/>
        <w:ind w:firstLineChars="196" w:firstLine="472"/>
        <w:rPr>
          <w:color w:val="000000"/>
          <w:kern w:val="0"/>
          <w:sz w:val="24"/>
        </w:rPr>
      </w:pPr>
      <w:r>
        <w:rPr>
          <w:rFonts w:eastAsia="黑体"/>
          <w:b/>
          <w:color w:val="000000"/>
          <w:kern w:val="0"/>
          <w:sz w:val="24"/>
        </w:rPr>
        <w:t>1</w:t>
      </w:r>
      <w:r>
        <w:rPr>
          <w:rFonts w:hAnsi="宋体"/>
          <w:color w:val="000000"/>
          <w:kern w:val="0"/>
          <w:sz w:val="24"/>
        </w:rPr>
        <w:t>水平</w:t>
      </w:r>
      <w:r>
        <w:rPr>
          <w:rFonts w:hAnsi="宋体" w:hint="eastAsia"/>
          <w:color w:val="000000"/>
          <w:kern w:val="0"/>
          <w:sz w:val="24"/>
        </w:rPr>
        <w:t>后</w:t>
      </w:r>
      <w:r>
        <w:rPr>
          <w:rFonts w:hAnsi="宋体"/>
          <w:color w:val="000000"/>
          <w:kern w:val="0"/>
          <w:sz w:val="24"/>
        </w:rPr>
        <w:t>浇带宽度应取剪力墙的厚度，高度宜</w:t>
      </w:r>
      <w:r>
        <w:rPr>
          <w:rFonts w:hAnsi="宋体" w:hint="eastAsia"/>
          <w:color w:val="000000"/>
          <w:kern w:val="0"/>
          <w:sz w:val="24"/>
        </w:rPr>
        <w:t>同</w:t>
      </w:r>
      <w:r>
        <w:rPr>
          <w:rFonts w:hAnsi="宋体"/>
          <w:color w:val="000000"/>
          <w:kern w:val="0"/>
          <w:sz w:val="24"/>
        </w:rPr>
        <w:t>楼板厚度；水平</w:t>
      </w:r>
      <w:r>
        <w:rPr>
          <w:rFonts w:hAnsi="宋体" w:hint="eastAsia"/>
          <w:color w:val="000000"/>
          <w:kern w:val="0"/>
          <w:sz w:val="24"/>
        </w:rPr>
        <w:t>后</w:t>
      </w:r>
      <w:r>
        <w:rPr>
          <w:rFonts w:hAnsi="宋体"/>
          <w:color w:val="000000"/>
          <w:kern w:val="0"/>
          <w:sz w:val="24"/>
        </w:rPr>
        <w:t>浇带应与现浇或者叠合楼盖浇筑成整体。</w:t>
      </w:r>
    </w:p>
    <w:p w:rsidR="001A7370" w:rsidRDefault="001A7370">
      <w:pPr>
        <w:autoSpaceDE w:val="0"/>
        <w:autoSpaceDN w:val="0"/>
        <w:adjustRightInd w:val="0"/>
        <w:snapToGrid w:val="0"/>
        <w:spacing w:line="360" w:lineRule="auto"/>
        <w:ind w:firstLineChars="196" w:firstLine="472"/>
        <w:rPr>
          <w:color w:val="000000"/>
          <w:kern w:val="0"/>
          <w:sz w:val="24"/>
        </w:rPr>
      </w:pPr>
      <w:r>
        <w:rPr>
          <w:rFonts w:eastAsia="黑体" w:hint="eastAsia"/>
          <w:b/>
          <w:color w:val="000000"/>
          <w:kern w:val="0"/>
          <w:sz w:val="24"/>
        </w:rPr>
        <w:t>2</w:t>
      </w:r>
      <w:r>
        <w:rPr>
          <w:rFonts w:hAnsi="宋体"/>
          <w:color w:val="000000"/>
          <w:kern w:val="0"/>
          <w:sz w:val="24"/>
        </w:rPr>
        <w:t>水平</w:t>
      </w:r>
      <w:r>
        <w:rPr>
          <w:rFonts w:hAnsi="宋体" w:hint="eastAsia"/>
          <w:color w:val="000000"/>
          <w:kern w:val="0"/>
          <w:sz w:val="24"/>
        </w:rPr>
        <w:t>后</w:t>
      </w:r>
      <w:r>
        <w:rPr>
          <w:rFonts w:hAnsi="宋体"/>
          <w:color w:val="000000"/>
          <w:kern w:val="0"/>
          <w:sz w:val="24"/>
        </w:rPr>
        <w:t>浇带内应配置</w:t>
      </w:r>
      <w:r>
        <w:rPr>
          <w:rFonts w:hAnsi="宋体" w:hint="eastAsia"/>
          <w:color w:val="000000"/>
          <w:kern w:val="0"/>
          <w:sz w:val="24"/>
        </w:rPr>
        <w:t>不少于</w:t>
      </w:r>
      <w:r>
        <w:rPr>
          <w:rFonts w:hAnsi="宋体" w:hint="eastAsia"/>
          <w:color w:val="000000"/>
          <w:kern w:val="0"/>
          <w:sz w:val="24"/>
        </w:rPr>
        <w:t>2</w:t>
      </w:r>
      <w:r>
        <w:rPr>
          <w:rFonts w:hAnsi="宋体" w:hint="eastAsia"/>
          <w:color w:val="000000"/>
          <w:kern w:val="0"/>
          <w:sz w:val="24"/>
        </w:rPr>
        <w:t>根连续</w:t>
      </w:r>
      <w:r>
        <w:rPr>
          <w:rFonts w:hAnsi="宋体"/>
          <w:color w:val="000000"/>
          <w:kern w:val="0"/>
          <w:sz w:val="24"/>
        </w:rPr>
        <w:t>纵向钢筋，其</w:t>
      </w:r>
      <w:r>
        <w:rPr>
          <w:rFonts w:hAnsi="宋体" w:hint="eastAsia"/>
          <w:color w:val="000000"/>
          <w:kern w:val="0"/>
          <w:sz w:val="24"/>
        </w:rPr>
        <w:t>直径不宜小于</w:t>
      </w:r>
      <w:r>
        <w:rPr>
          <w:rFonts w:hAnsi="宋体" w:hint="eastAsia"/>
          <w:color w:val="000000"/>
          <w:kern w:val="0"/>
          <w:sz w:val="24"/>
        </w:rPr>
        <w:t>12mm</w:t>
      </w:r>
      <w:r>
        <w:rPr>
          <w:rFonts w:hAnsi="宋体"/>
          <w:color w:val="000000"/>
          <w:kern w:val="0"/>
          <w:sz w:val="24"/>
        </w:rPr>
        <w:t>。</w:t>
      </w:r>
    </w:p>
    <w:p w:rsidR="001A7370" w:rsidRDefault="001A7370">
      <w:pPr>
        <w:autoSpaceDE w:val="0"/>
        <w:autoSpaceDN w:val="0"/>
        <w:adjustRightInd w:val="0"/>
        <w:snapToGrid w:val="0"/>
        <w:spacing w:line="360" w:lineRule="auto"/>
        <w:ind w:firstLineChars="196" w:firstLine="472"/>
        <w:jc w:val="left"/>
        <w:rPr>
          <w:color w:val="000000"/>
          <w:szCs w:val="21"/>
        </w:rPr>
      </w:pPr>
      <w:r>
        <w:rPr>
          <w:rFonts w:hAnsi="宋体" w:hint="eastAsia"/>
          <w:b/>
          <w:color w:val="000000"/>
          <w:kern w:val="0"/>
          <w:sz w:val="24"/>
        </w:rPr>
        <w:t>3</w:t>
      </w:r>
      <w:r>
        <w:rPr>
          <w:rFonts w:hAnsi="宋体" w:hint="eastAsia"/>
          <w:color w:val="000000"/>
          <w:kern w:val="0"/>
          <w:sz w:val="24"/>
        </w:rPr>
        <w:t>纵筋弯折范围应设置直径</w:t>
      </w:r>
      <w:r>
        <w:rPr>
          <w:rFonts w:hAnsi="宋体" w:hint="eastAsia"/>
          <w:color w:val="000000"/>
          <w:kern w:val="0"/>
          <w:sz w:val="24"/>
        </w:rPr>
        <w:t>8mm</w:t>
      </w:r>
      <w:r>
        <w:rPr>
          <w:rFonts w:hAnsi="宋体" w:hint="eastAsia"/>
          <w:color w:val="000000"/>
          <w:kern w:val="0"/>
          <w:sz w:val="24"/>
        </w:rPr>
        <w:t>的短钢筋（图</w:t>
      </w:r>
      <w:r>
        <w:rPr>
          <w:rFonts w:hint="eastAsia"/>
          <w:color w:val="000000"/>
          <w:sz w:val="24"/>
        </w:rPr>
        <w:t>5.3</w:t>
      </w:r>
      <w:r>
        <w:rPr>
          <w:rFonts w:hAnsi="宋体" w:hint="eastAsia"/>
          <w:color w:val="000000"/>
          <w:kern w:val="0"/>
          <w:sz w:val="24"/>
        </w:rPr>
        <w:t>.8</w:t>
      </w:r>
      <w:r>
        <w:rPr>
          <w:rFonts w:hAnsi="宋体" w:hint="eastAsia"/>
          <w:color w:val="000000"/>
          <w:kern w:val="0"/>
          <w:sz w:val="24"/>
        </w:rPr>
        <w:t>）</w:t>
      </w:r>
      <w:r w:rsidR="00894156">
        <w:rPr>
          <w:rFonts w:hAnsi="宋体" w:hint="eastAsia"/>
          <w:color w:val="000000"/>
          <w:kern w:val="0"/>
          <w:sz w:val="24"/>
        </w:rPr>
        <w:t>，短钢筋上端与后浇楼</w:t>
      </w:r>
      <w:r w:rsidR="00894156">
        <w:rPr>
          <w:rFonts w:hAnsi="宋体" w:hint="eastAsia"/>
          <w:color w:val="000000"/>
          <w:kern w:val="0"/>
          <w:sz w:val="24"/>
        </w:rPr>
        <w:lastRenderedPageBreak/>
        <w:t>面顶平，下端从剪力墙竖向钢筋起弯点向下延伸</w:t>
      </w:r>
      <w:r w:rsidR="00894156">
        <w:rPr>
          <w:rFonts w:hAnsi="宋体" w:hint="eastAsia"/>
          <w:color w:val="000000"/>
          <w:kern w:val="0"/>
          <w:sz w:val="24"/>
        </w:rPr>
        <w:t>200mm</w:t>
      </w:r>
      <w:r>
        <w:rPr>
          <w:rFonts w:hAnsi="宋体" w:hint="eastAsia"/>
          <w:color w:val="000000"/>
          <w:kern w:val="0"/>
          <w:sz w:val="24"/>
        </w:rPr>
        <w:t>。</w:t>
      </w:r>
    </w:p>
    <w:p w:rsidR="001A7370" w:rsidRDefault="001A7370">
      <w:pPr>
        <w:autoSpaceDE w:val="0"/>
        <w:autoSpaceDN w:val="0"/>
        <w:adjustRightInd w:val="0"/>
        <w:snapToGrid w:val="0"/>
        <w:spacing w:line="360" w:lineRule="auto"/>
        <w:jc w:val="center"/>
      </w:pPr>
      <w:r>
        <w:object w:dxaOrig="19152" w:dyaOrig="8675" w14:anchorId="1D4F1606">
          <v:shape id="对象 149" o:spid="_x0000_i1184" type="#_x0000_t75" style="width:421.05pt;height:190.65pt;mso-position-horizontal-relative:page;mso-position-vertical-relative:page" o:ole="">
            <v:imagedata r:id="rId304" o:title=""/>
          </v:shape>
          <o:OLEObject Type="Embed" ProgID="AutoCAD.Drawing.18" ShapeID="对象 149" DrawAspect="Content" ObjectID="_1592055463" r:id="rId305"/>
        </w:object>
      </w:r>
      <w:r>
        <w:rPr>
          <w:rFonts w:hint="eastAsia"/>
        </w:rPr>
        <w:t>图</w:t>
      </w:r>
      <w:r>
        <w:rPr>
          <w:rFonts w:hint="eastAsia"/>
          <w:color w:val="000000"/>
          <w:szCs w:val="21"/>
        </w:rPr>
        <w:t>5.3</w:t>
      </w:r>
      <w:r>
        <w:rPr>
          <w:rFonts w:hint="eastAsia"/>
        </w:rPr>
        <w:t xml:space="preserve">.8 </w:t>
      </w:r>
      <w:r>
        <w:rPr>
          <w:rFonts w:hint="eastAsia"/>
        </w:rPr>
        <w:t>水平</w:t>
      </w:r>
      <w:proofErr w:type="gramStart"/>
      <w:r>
        <w:rPr>
          <w:rFonts w:hint="eastAsia"/>
        </w:rPr>
        <w:t>后</w:t>
      </w:r>
      <w:r>
        <w:t>浇</w:t>
      </w:r>
      <w:r>
        <w:rPr>
          <w:rFonts w:hint="eastAsia"/>
        </w:rPr>
        <w:t>带构造</w:t>
      </w:r>
      <w:proofErr w:type="gramEnd"/>
      <w:r>
        <w:rPr>
          <w:rFonts w:hint="eastAsia"/>
        </w:rPr>
        <w:t>示意</w:t>
      </w:r>
    </w:p>
    <w:p w:rsidR="001A7370" w:rsidRDefault="001A7370">
      <w:pPr>
        <w:pStyle w:val="25"/>
        <w:numPr>
          <w:ilvl w:val="0"/>
          <w:numId w:val="1"/>
        </w:numPr>
        <w:autoSpaceDE w:val="0"/>
        <w:autoSpaceDN w:val="0"/>
        <w:adjustRightInd w:val="0"/>
        <w:snapToGrid w:val="0"/>
        <w:spacing w:line="360" w:lineRule="auto"/>
        <w:ind w:firstLineChars="0"/>
        <w:jc w:val="center"/>
        <w:rPr>
          <w:color w:val="000000"/>
        </w:rPr>
      </w:pPr>
      <w:r>
        <w:rPr>
          <w:rFonts w:hint="eastAsia"/>
          <w:color w:val="000000"/>
        </w:rPr>
        <w:t>叠合板后浇层；</w:t>
      </w:r>
      <w:r>
        <w:rPr>
          <w:rFonts w:hint="eastAsia"/>
          <w:color w:val="000000"/>
        </w:rPr>
        <w:t>2</w:t>
      </w:r>
      <w:r>
        <w:rPr>
          <w:rFonts w:hint="eastAsia"/>
          <w:color w:val="000000"/>
        </w:rPr>
        <w:t>—预制板；</w:t>
      </w:r>
      <w:r>
        <w:rPr>
          <w:rFonts w:hint="eastAsia"/>
          <w:color w:val="000000"/>
        </w:rPr>
        <w:t>3</w:t>
      </w:r>
      <w:r>
        <w:rPr>
          <w:rFonts w:hint="eastAsia"/>
          <w:color w:val="000000"/>
        </w:rPr>
        <w:t>—纵向钢筋；</w:t>
      </w:r>
      <w:r>
        <w:rPr>
          <w:rFonts w:hint="eastAsia"/>
          <w:color w:val="000000"/>
        </w:rPr>
        <w:t>4</w:t>
      </w:r>
      <w:r>
        <w:rPr>
          <w:rFonts w:hint="eastAsia"/>
          <w:color w:val="000000"/>
        </w:rPr>
        <w:t>—预制墙板；</w:t>
      </w:r>
      <w:r>
        <w:rPr>
          <w:rFonts w:hint="eastAsia"/>
          <w:color w:val="000000"/>
        </w:rPr>
        <w:t>5</w:t>
      </w:r>
      <w:r>
        <w:rPr>
          <w:rFonts w:hint="eastAsia"/>
          <w:color w:val="000000"/>
        </w:rPr>
        <w:t>—水平后浇带</w:t>
      </w:r>
      <w:r>
        <w:rPr>
          <w:rFonts w:hint="eastAsia"/>
        </w:rPr>
        <w:t>；</w:t>
      </w:r>
    </w:p>
    <w:p w:rsidR="001A7370" w:rsidRDefault="001A7370">
      <w:pPr>
        <w:pStyle w:val="25"/>
        <w:autoSpaceDE w:val="0"/>
        <w:autoSpaceDN w:val="0"/>
        <w:adjustRightInd w:val="0"/>
        <w:snapToGrid w:val="0"/>
        <w:spacing w:line="360" w:lineRule="auto"/>
        <w:ind w:firstLineChars="0" w:firstLine="0"/>
        <w:jc w:val="center"/>
        <w:rPr>
          <w:color w:val="000000"/>
        </w:rPr>
      </w:pPr>
      <w:r>
        <w:rPr>
          <w:rFonts w:hint="eastAsia"/>
        </w:rPr>
        <w:t>6</w:t>
      </w:r>
      <w:r>
        <w:rPr>
          <w:rFonts w:hint="eastAsia"/>
        </w:rPr>
        <w:t>—直径</w:t>
      </w:r>
      <w:r>
        <w:rPr>
          <w:rFonts w:hint="eastAsia"/>
        </w:rPr>
        <w:t>8</w:t>
      </w:r>
      <w:r w:rsidRPr="00B554BB">
        <w:rPr>
          <w:rFonts w:ascii="Times New Roman" w:hAnsi="Times New Roman" w:cs="Times New Roman"/>
        </w:rPr>
        <w:t>mm</w:t>
      </w:r>
      <w:r>
        <w:rPr>
          <w:rFonts w:hint="eastAsia"/>
        </w:rPr>
        <w:t>短钢筋</w:t>
      </w:r>
    </w:p>
    <w:p w:rsidR="001A7370" w:rsidRDefault="001A7370">
      <w:pPr>
        <w:adjustRightInd w:val="0"/>
        <w:snapToGrid w:val="0"/>
        <w:spacing w:line="360" w:lineRule="auto"/>
        <w:jc w:val="left"/>
        <w:outlineLvl w:val="2"/>
        <w:rPr>
          <w:color w:val="000000"/>
          <w:sz w:val="24"/>
        </w:rPr>
      </w:pPr>
    </w:p>
    <w:p w:rsidR="001A7370" w:rsidRDefault="001A7370">
      <w:pPr>
        <w:adjustRightInd w:val="0"/>
        <w:snapToGrid w:val="0"/>
        <w:spacing w:line="360" w:lineRule="auto"/>
        <w:rPr>
          <w:color w:val="000000"/>
          <w:sz w:val="24"/>
        </w:rPr>
      </w:pPr>
      <w:r>
        <w:rPr>
          <w:rFonts w:hint="eastAsia"/>
          <w:b/>
          <w:color w:val="000000"/>
          <w:sz w:val="24"/>
        </w:rPr>
        <w:t xml:space="preserve">5.3.9 </w:t>
      </w:r>
      <w:r>
        <w:rPr>
          <w:rFonts w:hint="eastAsia"/>
          <w:color w:val="000000"/>
          <w:sz w:val="24"/>
        </w:rPr>
        <w:t>边缘构件部分每个预留孔内应设置</w:t>
      </w:r>
      <w:r>
        <w:rPr>
          <w:rFonts w:hint="eastAsia"/>
          <w:color w:val="000000"/>
          <w:sz w:val="24"/>
        </w:rPr>
        <w:t>4</w:t>
      </w:r>
      <w:r>
        <w:rPr>
          <w:rFonts w:hint="eastAsia"/>
          <w:color w:val="000000"/>
          <w:sz w:val="24"/>
        </w:rPr>
        <w:t>根钢筋，宜设置直径及伸出长度与其相同的附加钢筋，</w:t>
      </w:r>
      <w:r w:rsidR="006F0998">
        <w:rPr>
          <w:rFonts w:hint="eastAsia"/>
          <w:color w:val="000000"/>
          <w:sz w:val="24"/>
        </w:rPr>
        <w:t>其面积不少于总面积的</w:t>
      </w:r>
      <w:r w:rsidR="006F0998">
        <w:rPr>
          <w:rFonts w:hint="eastAsia"/>
          <w:color w:val="000000"/>
          <w:sz w:val="24"/>
        </w:rPr>
        <w:t>25%</w:t>
      </w:r>
      <w:r w:rsidR="006F0998">
        <w:rPr>
          <w:rFonts w:hint="eastAsia"/>
          <w:color w:val="000000"/>
          <w:sz w:val="24"/>
        </w:rPr>
        <w:t>。</w:t>
      </w:r>
      <w:r>
        <w:rPr>
          <w:rFonts w:hint="eastAsia"/>
          <w:color w:val="000000"/>
          <w:sz w:val="24"/>
        </w:rPr>
        <w:t>附加钢筋应设置在预制墙中并</w:t>
      </w:r>
      <w:r w:rsidR="00143E33">
        <w:rPr>
          <w:rFonts w:hint="eastAsia"/>
          <w:color w:val="000000"/>
          <w:sz w:val="24"/>
        </w:rPr>
        <w:t>满足</w:t>
      </w:r>
      <w:r>
        <w:rPr>
          <w:rFonts w:hint="eastAsia"/>
          <w:color w:val="000000"/>
          <w:sz w:val="24"/>
        </w:rPr>
        <w:t>锚固长度</w:t>
      </w:r>
      <w:r w:rsidR="00143E33">
        <w:rPr>
          <w:rFonts w:hint="eastAsia"/>
          <w:color w:val="000000"/>
          <w:sz w:val="24"/>
        </w:rPr>
        <w:t>要求</w:t>
      </w:r>
      <w:r>
        <w:rPr>
          <w:rFonts w:hint="eastAsia"/>
          <w:color w:val="000000"/>
          <w:sz w:val="24"/>
        </w:rPr>
        <w:t>。</w:t>
      </w:r>
    </w:p>
    <w:p w:rsidR="00143E33" w:rsidRDefault="00143E33" w:rsidP="00143E33">
      <w:pPr>
        <w:adjustRightInd w:val="0"/>
        <w:snapToGrid w:val="0"/>
        <w:spacing w:line="360" w:lineRule="auto"/>
        <w:rPr>
          <w:color w:val="000000"/>
          <w:sz w:val="24"/>
        </w:rPr>
      </w:pPr>
      <w:r>
        <w:rPr>
          <w:rFonts w:hint="eastAsia"/>
          <w:b/>
          <w:color w:val="000000"/>
          <w:sz w:val="24"/>
        </w:rPr>
        <w:t xml:space="preserve">5.3.10 </w:t>
      </w:r>
      <w:r>
        <w:rPr>
          <w:rFonts w:hint="eastAsia"/>
          <w:color w:val="000000"/>
          <w:sz w:val="24"/>
        </w:rPr>
        <w:t>当剪力墙接缝位于边缘构件区域时，应符合</w:t>
      </w:r>
      <w:r w:rsidR="008C3329">
        <w:rPr>
          <w:rFonts w:hint="eastAsia"/>
          <w:color w:val="000000"/>
          <w:sz w:val="24"/>
        </w:rPr>
        <w:t>现行国家标准《装配式混凝土建筑技术标准》</w:t>
      </w:r>
      <w:r w:rsidR="008C3329">
        <w:rPr>
          <w:rFonts w:hint="eastAsia"/>
          <w:color w:val="000000"/>
          <w:sz w:val="24"/>
        </w:rPr>
        <w:t>GB/T 51231</w:t>
      </w:r>
      <w:r w:rsidR="008C3329">
        <w:rPr>
          <w:rFonts w:hint="eastAsia"/>
          <w:color w:val="000000"/>
          <w:sz w:val="24"/>
        </w:rPr>
        <w:t>、现行行业标准《装配式混凝土结构技术规程》</w:t>
      </w:r>
      <w:r w:rsidR="008C3329">
        <w:rPr>
          <w:rFonts w:hint="eastAsia"/>
          <w:color w:val="000000"/>
          <w:sz w:val="24"/>
        </w:rPr>
        <w:t>JGJ 1</w:t>
      </w:r>
      <w:r>
        <w:rPr>
          <w:rFonts w:hint="eastAsia"/>
          <w:color w:val="000000"/>
          <w:sz w:val="24"/>
        </w:rPr>
        <w:t>的相关规定。</w:t>
      </w:r>
    </w:p>
    <w:p w:rsidR="001A7370" w:rsidRPr="00F22BF4" w:rsidRDefault="001A7370">
      <w:pPr>
        <w:adjustRightInd w:val="0"/>
        <w:snapToGrid w:val="0"/>
        <w:spacing w:line="360" w:lineRule="auto"/>
        <w:rPr>
          <w:color w:val="000000"/>
          <w:sz w:val="24"/>
        </w:rPr>
      </w:pPr>
      <w:r>
        <w:rPr>
          <w:rFonts w:hint="eastAsia"/>
          <w:b/>
          <w:color w:val="000000"/>
          <w:sz w:val="24"/>
        </w:rPr>
        <w:t>5.3.1</w:t>
      </w:r>
      <w:r w:rsidR="00143E33">
        <w:rPr>
          <w:rFonts w:hint="eastAsia"/>
          <w:b/>
          <w:color w:val="000000"/>
          <w:sz w:val="24"/>
        </w:rPr>
        <w:t>1</w:t>
      </w:r>
      <w:r>
        <w:rPr>
          <w:rFonts w:hint="eastAsia"/>
          <w:color w:val="000000"/>
          <w:sz w:val="24"/>
        </w:rPr>
        <w:t>当剪力墙接缝不在约束边缘构件区域时，纵向钢筋连接采用集中约束搭接连接的预制剪力墙的边缘构件宜采用暗柱和翼墙（图</w:t>
      </w:r>
      <w:r>
        <w:rPr>
          <w:rFonts w:hint="eastAsia"/>
          <w:color w:val="000000"/>
          <w:sz w:val="24"/>
        </w:rPr>
        <w:t>5.3.1</w:t>
      </w:r>
      <w:r w:rsidR="00143E33">
        <w:rPr>
          <w:rFonts w:hint="eastAsia"/>
          <w:color w:val="000000"/>
          <w:sz w:val="24"/>
        </w:rPr>
        <w:t>1</w:t>
      </w:r>
      <w:r>
        <w:rPr>
          <w:rFonts w:hint="eastAsia"/>
          <w:color w:val="000000"/>
          <w:sz w:val="24"/>
        </w:rPr>
        <w:t>），并应符合现行行业标准《高层建筑混凝土结构技术规程》</w:t>
      </w:r>
      <w:r>
        <w:rPr>
          <w:rFonts w:hint="eastAsia"/>
          <w:color w:val="000000"/>
          <w:sz w:val="24"/>
        </w:rPr>
        <w:t>JGJ 3</w:t>
      </w:r>
      <w:r>
        <w:rPr>
          <w:rFonts w:hint="eastAsia"/>
          <w:color w:val="000000"/>
          <w:sz w:val="24"/>
        </w:rPr>
        <w:t>的相关规定。</w:t>
      </w:r>
    </w:p>
    <w:p w:rsidR="001A7370" w:rsidRDefault="001A7370">
      <w:pPr>
        <w:adjustRightInd w:val="0"/>
        <w:snapToGrid w:val="0"/>
        <w:spacing w:line="360" w:lineRule="auto"/>
        <w:jc w:val="center"/>
        <w:rPr>
          <w:color w:val="000000"/>
          <w:sz w:val="24"/>
        </w:rPr>
      </w:pPr>
      <w:r>
        <w:object w:dxaOrig="19152" w:dyaOrig="8677" w14:anchorId="2A91CCC9">
          <v:shape id="对象 150" o:spid="_x0000_i1185" type="#_x0000_t75" style="width:257.45pt;height:116.95pt;mso-position-horizontal-relative:page;mso-position-vertical-relative:page" o:ole="">
            <v:imagedata r:id="rId306" o:title=""/>
          </v:shape>
          <o:OLEObject Type="Embed" ProgID="AutoCAD.Drawing.18" ShapeID="对象 150" DrawAspect="Content" ObjectID="_1592055464" r:id="rId307"/>
        </w:object>
      </w:r>
    </w:p>
    <w:p w:rsidR="001A7370" w:rsidRDefault="001A7370">
      <w:pPr>
        <w:adjustRightInd w:val="0"/>
        <w:snapToGrid w:val="0"/>
        <w:spacing w:line="360" w:lineRule="auto"/>
        <w:ind w:left="420"/>
        <w:jc w:val="center"/>
        <w:rPr>
          <w:color w:val="000000"/>
          <w:sz w:val="24"/>
        </w:rPr>
      </w:pPr>
      <w:r>
        <w:rPr>
          <w:rFonts w:hint="eastAsia"/>
        </w:rPr>
        <w:t>（</w:t>
      </w:r>
      <w:r>
        <w:rPr>
          <w:rFonts w:hint="eastAsia"/>
        </w:rPr>
        <w:t>a</w:t>
      </w:r>
      <w:r>
        <w:rPr>
          <w:rFonts w:hint="eastAsia"/>
        </w:rPr>
        <w:t>）暗柱</w:t>
      </w:r>
    </w:p>
    <w:p w:rsidR="00F35C68" w:rsidRDefault="00F35C68">
      <w:pPr>
        <w:adjustRightInd w:val="0"/>
        <w:snapToGrid w:val="0"/>
        <w:spacing w:line="360" w:lineRule="auto"/>
        <w:jc w:val="center"/>
      </w:pPr>
      <w:r>
        <w:object w:dxaOrig="19152" w:dyaOrig="8676" w14:anchorId="766C0C5E">
          <v:shape id="对象 151" o:spid="_x0000_i1186" type="#_x0000_t75" style="width:197pt;height:239.6pt;mso-position-horizontal-relative:page;mso-position-vertical-relative:page" o:ole="">
            <v:imagedata r:id="rId308" o:title="" croptop="1449f" cropbottom="2472f" cropleft="2228f" cropright="40249f"/>
          </v:shape>
          <o:OLEObject Type="Embed" ProgID="AutoCAD.Drawing.18" ShapeID="对象 151" DrawAspect="Content" ObjectID="_1592055465" r:id="rId309"/>
        </w:object>
      </w:r>
      <w:r>
        <w:object w:dxaOrig="19152" w:dyaOrig="8676" w14:anchorId="3EEE0862">
          <v:shape id="_x0000_i1187" type="#_x0000_t75" style="width:211.4pt;height:255.75pt;mso-position-horizontal-relative:page;mso-position-vertical-relative:page" o:ole="">
            <v:imagedata r:id="rId308" o:title="" croptop="1449f" cropbottom="2472f" cropleft="29243f" cropright="13114f"/>
          </v:shape>
          <o:OLEObject Type="Embed" ProgID="AutoCAD.Drawing.18" ShapeID="_x0000_i1187" DrawAspect="Content" ObjectID="_1592055466" r:id="rId310"/>
        </w:object>
      </w:r>
    </w:p>
    <w:p w:rsidR="001A7370" w:rsidRDefault="001A7370">
      <w:pPr>
        <w:adjustRightInd w:val="0"/>
        <w:snapToGrid w:val="0"/>
        <w:spacing w:line="360" w:lineRule="auto"/>
        <w:jc w:val="center"/>
      </w:pPr>
      <w:r>
        <w:rPr>
          <w:rFonts w:hint="eastAsia"/>
        </w:rPr>
        <w:t>（</w:t>
      </w:r>
      <w:r>
        <w:rPr>
          <w:rFonts w:hint="eastAsia"/>
        </w:rPr>
        <w:t>b</w:t>
      </w:r>
      <w:r>
        <w:rPr>
          <w:rFonts w:hint="eastAsia"/>
        </w:rPr>
        <w:t>）有翼墙（</w:t>
      </w:r>
      <w:r>
        <w:rPr>
          <w:rFonts w:hint="eastAsia"/>
        </w:rPr>
        <w:t>c</w:t>
      </w:r>
      <w:r>
        <w:rPr>
          <w:rFonts w:hint="eastAsia"/>
        </w:rPr>
        <w:t>）转角墙（</w:t>
      </w:r>
      <w:r>
        <w:rPr>
          <w:rFonts w:hint="eastAsia"/>
        </w:rPr>
        <w:t>L</w:t>
      </w:r>
      <w:r>
        <w:rPr>
          <w:rFonts w:hint="eastAsia"/>
        </w:rPr>
        <w:t>形墙）</w:t>
      </w:r>
    </w:p>
    <w:p w:rsidR="001A7370" w:rsidRDefault="001A7370">
      <w:pPr>
        <w:adjustRightInd w:val="0"/>
        <w:snapToGrid w:val="0"/>
        <w:spacing w:line="360" w:lineRule="auto"/>
        <w:ind w:left="420"/>
        <w:jc w:val="center"/>
        <w:rPr>
          <w:color w:val="000000"/>
        </w:rPr>
      </w:pPr>
      <w:r>
        <w:rPr>
          <w:rFonts w:hint="eastAsia"/>
          <w:color w:val="000000"/>
        </w:rPr>
        <w:t>图</w:t>
      </w:r>
      <w:r>
        <w:rPr>
          <w:rFonts w:hint="eastAsia"/>
          <w:color w:val="000000"/>
          <w:szCs w:val="21"/>
        </w:rPr>
        <w:t>5.3</w:t>
      </w:r>
      <w:r>
        <w:rPr>
          <w:rFonts w:hint="eastAsia"/>
          <w:color w:val="000000"/>
        </w:rPr>
        <w:t>.1</w:t>
      </w:r>
      <w:r w:rsidR="00143E33">
        <w:rPr>
          <w:rFonts w:hint="eastAsia"/>
          <w:color w:val="000000"/>
        </w:rPr>
        <w:t>1</w:t>
      </w:r>
      <w:r>
        <w:rPr>
          <w:rFonts w:hint="eastAsia"/>
          <w:color w:val="000000"/>
        </w:rPr>
        <w:t>预制剪力墙的约束边缘构件示意</w:t>
      </w:r>
    </w:p>
    <w:p w:rsidR="001A7370" w:rsidRDefault="001A7370">
      <w:pPr>
        <w:adjustRightInd w:val="0"/>
        <w:snapToGrid w:val="0"/>
        <w:spacing w:line="360" w:lineRule="auto"/>
        <w:rPr>
          <w:color w:val="000000"/>
          <w:sz w:val="24"/>
        </w:rPr>
      </w:pPr>
      <w:r>
        <w:rPr>
          <w:rFonts w:hint="eastAsia"/>
          <w:b/>
          <w:color w:val="000000"/>
          <w:sz w:val="24"/>
        </w:rPr>
        <w:t>5.3.1</w:t>
      </w:r>
      <w:r w:rsidR="00143E33">
        <w:rPr>
          <w:rFonts w:hint="eastAsia"/>
          <w:b/>
          <w:color w:val="000000"/>
          <w:sz w:val="24"/>
        </w:rPr>
        <w:t>2</w:t>
      </w:r>
      <w:r>
        <w:rPr>
          <w:rFonts w:hint="eastAsia"/>
          <w:color w:val="000000"/>
          <w:sz w:val="24"/>
        </w:rPr>
        <w:t>当剪力墙接缝不在构造边缘构件区域时，纵向钢筋连接采用集中约束搭接连接的预制剪力墙的边缘构件范围宜按图</w:t>
      </w:r>
      <w:r>
        <w:rPr>
          <w:rFonts w:hint="eastAsia"/>
          <w:color w:val="000000"/>
          <w:sz w:val="24"/>
        </w:rPr>
        <w:t>5.3.1</w:t>
      </w:r>
      <w:r w:rsidR="00143E33">
        <w:rPr>
          <w:rFonts w:hint="eastAsia"/>
          <w:color w:val="000000"/>
          <w:sz w:val="24"/>
        </w:rPr>
        <w:t>2</w:t>
      </w:r>
      <w:r>
        <w:rPr>
          <w:rFonts w:hint="eastAsia"/>
          <w:color w:val="000000"/>
          <w:sz w:val="24"/>
        </w:rPr>
        <w:t>确定，并应符合现行行业标准《高层建筑混凝土结构技术规程》</w:t>
      </w:r>
      <w:r>
        <w:rPr>
          <w:rFonts w:hint="eastAsia"/>
          <w:color w:val="000000"/>
          <w:sz w:val="24"/>
        </w:rPr>
        <w:t>JGJ 3</w:t>
      </w:r>
      <w:r>
        <w:rPr>
          <w:rFonts w:hint="eastAsia"/>
          <w:color w:val="000000"/>
          <w:sz w:val="24"/>
        </w:rPr>
        <w:t>的相关规定。</w:t>
      </w:r>
    </w:p>
    <w:p w:rsidR="001A7370" w:rsidRDefault="00F35C68">
      <w:pPr>
        <w:adjustRightInd w:val="0"/>
        <w:snapToGrid w:val="0"/>
        <w:spacing w:line="360" w:lineRule="auto"/>
        <w:jc w:val="center"/>
      </w:pPr>
      <w:r>
        <w:object w:dxaOrig="10081" w:dyaOrig="8219" w14:anchorId="75062B33">
          <v:shape id="对象 152" o:spid="_x0000_i1188" type="#_x0000_t75" style="width:170.5pt;height:106.55pt;mso-position-horizontal-relative:page;mso-position-vertical-relative:page" o:ole="">
            <v:imagedata r:id="rId311" o:title="" croptop="8254f" cropbottom="6953f"/>
          </v:shape>
          <o:OLEObject Type="Embed" ProgID="AutoCAD.Drawing.18" ShapeID="对象 152" DrawAspect="Content" ObjectID="_1592055467" r:id="rId312"/>
        </w:object>
      </w:r>
      <w:r>
        <w:object w:dxaOrig="19152" w:dyaOrig="8675" w14:anchorId="019C4F27">
          <v:shape id="对象 153" o:spid="_x0000_i1189" type="#_x0000_t75" style="width:341pt;height:169.35pt;mso-position-horizontal-relative:page;mso-position-vertical-relative:page" o:ole="">
            <v:imagedata r:id="rId313" o:title="" cropright="5844f"/>
          </v:shape>
          <o:OLEObject Type="Embed" ProgID="AutoCAD.Drawing.18" ShapeID="对象 153" DrawAspect="Content" ObjectID="_1592055468" r:id="rId314"/>
        </w:object>
      </w:r>
    </w:p>
    <w:p w:rsidR="001A7370" w:rsidRDefault="001A7370">
      <w:pPr>
        <w:adjustRightInd w:val="0"/>
        <w:snapToGrid w:val="0"/>
        <w:spacing w:line="360" w:lineRule="auto"/>
        <w:jc w:val="center"/>
        <w:rPr>
          <w:color w:val="000000"/>
        </w:rPr>
      </w:pPr>
      <w:r>
        <w:rPr>
          <w:rFonts w:hint="eastAsia"/>
          <w:color w:val="000000"/>
        </w:rPr>
        <w:t>图</w:t>
      </w:r>
      <w:r>
        <w:rPr>
          <w:rFonts w:hint="eastAsia"/>
          <w:color w:val="000000"/>
          <w:szCs w:val="21"/>
        </w:rPr>
        <w:t>5.3</w:t>
      </w:r>
      <w:r>
        <w:rPr>
          <w:rFonts w:hint="eastAsia"/>
          <w:color w:val="000000"/>
        </w:rPr>
        <w:t>.1</w:t>
      </w:r>
      <w:r w:rsidR="00143E33">
        <w:rPr>
          <w:rFonts w:hint="eastAsia"/>
          <w:color w:val="000000"/>
        </w:rPr>
        <w:t>2</w:t>
      </w:r>
      <w:r>
        <w:rPr>
          <w:rFonts w:hint="eastAsia"/>
          <w:color w:val="000000"/>
        </w:rPr>
        <w:t>预制剪力墙的构造边缘构件示意</w:t>
      </w:r>
    </w:p>
    <w:p w:rsidR="001A7370" w:rsidRDefault="001A7370">
      <w:pPr>
        <w:pStyle w:val="25"/>
        <w:numPr>
          <w:ilvl w:val="0"/>
          <w:numId w:val="2"/>
        </w:numPr>
        <w:tabs>
          <w:tab w:val="left" w:pos="360"/>
        </w:tabs>
        <w:adjustRightInd w:val="0"/>
        <w:snapToGrid w:val="0"/>
        <w:spacing w:line="360" w:lineRule="auto"/>
        <w:ind w:firstLineChars="0"/>
        <w:jc w:val="center"/>
        <w:rPr>
          <w:color w:val="000000"/>
          <w:sz w:val="24"/>
        </w:rPr>
      </w:pPr>
      <w:r>
        <w:rPr>
          <w:rFonts w:hint="eastAsia"/>
          <w:color w:val="000000"/>
        </w:rPr>
        <w:t>下层预制墙伸入孔道竖向钢筋；</w:t>
      </w:r>
      <w:r>
        <w:rPr>
          <w:rFonts w:hint="eastAsia"/>
          <w:color w:val="000000"/>
        </w:rPr>
        <w:t>2</w:t>
      </w:r>
      <w:r>
        <w:rPr>
          <w:rFonts w:hint="eastAsia"/>
          <w:color w:val="000000"/>
        </w:rPr>
        <w:t>—附加竖向钢筋；</w:t>
      </w:r>
      <w:r>
        <w:rPr>
          <w:rFonts w:hint="eastAsia"/>
          <w:color w:val="000000"/>
        </w:rPr>
        <w:t>3</w:t>
      </w:r>
      <w:r>
        <w:rPr>
          <w:rFonts w:hint="eastAsia"/>
          <w:color w:val="000000"/>
        </w:rPr>
        <w:t>—上层预制墙竖向钢筋</w:t>
      </w:r>
    </w:p>
    <w:p w:rsidR="001A7370" w:rsidRDefault="001A7370">
      <w:pPr>
        <w:adjustRightInd w:val="0"/>
        <w:snapToGrid w:val="0"/>
        <w:spacing w:line="360" w:lineRule="auto"/>
        <w:rPr>
          <w:color w:val="000000"/>
          <w:sz w:val="24"/>
        </w:rPr>
      </w:pPr>
      <w:r>
        <w:rPr>
          <w:rFonts w:hint="eastAsia"/>
          <w:b/>
          <w:color w:val="000000"/>
          <w:sz w:val="24"/>
        </w:rPr>
        <w:lastRenderedPageBreak/>
        <w:t>5.3</w:t>
      </w:r>
      <w:r>
        <w:rPr>
          <w:rFonts w:hAnsi="宋体" w:hint="eastAsia"/>
          <w:b/>
          <w:sz w:val="24"/>
        </w:rPr>
        <w:t>.1</w:t>
      </w:r>
      <w:r w:rsidR="00F22BF4">
        <w:rPr>
          <w:rFonts w:hAnsi="宋体" w:hint="eastAsia"/>
          <w:b/>
          <w:sz w:val="24"/>
        </w:rPr>
        <w:t>3</w:t>
      </w:r>
      <w:r>
        <w:rPr>
          <w:rFonts w:hAnsi="宋体" w:hint="eastAsia"/>
          <w:sz w:val="24"/>
        </w:rPr>
        <w:t>预制剪力墙的竖向分布钢筋</w:t>
      </w:r>
      <w:r w:rsidR="003D76BE">
        <w:rPr>
          <w:rFonts w:hAnsi="宋体" w:hint="eastAsia"/>
          <w:sz w:val="24"/>
        </w:rPr>
        <w:t>当采用集中约束搭接连接时</w:t>
      </w:r>
      <w:r>
        <w:rPr>
          <w:rFonts w:hAnsi="宋体" w:hint="eastAsia"/>
          <w:sz w:val="24"/>
        </w:rPr>
        <w:t>，可采用每预留孔</w:t>
      </w:r>
      <w:r>
        <w:rPr>
          <w:rFonts w:hAnsi="宋体" w:hint="eastAsia"/>
          <w:sz w:val="24"/>
        </w:rPr>
        <w:t>4</w:t>
      </w:r>
      <w:r>
        <w:rPr>
          <w:rFonts w:hAnsi="宋体" w:hint="eastAsia"/>
          <w:sz w:val="24"/>
        </w:rPr>
        <w:t>根钢筋搭接连接</w:t>
      </w:r>
      <w:r w:rsidR="003D76BE">
        <w:rPr>
          <w:rFonts w:hAnsi="宋体" w:hint="eastAsia"/>
          <w:sz w:val="24"/>
        </w:rPr>
        <w:t>，</w:t>
      </w:r>
      <w:r>
        <w:rPr>
          <w:rFonts w:hAnsi="宋体" w:hint="eastAsia"/>
          <w:sz w:val="24"/>
        </w:rPr>
        <w:t>也可采用每预留孔两根钢筋搭接连接（图</w:t>
      </w:r>
      <w:r>
        <w:rPr>
          <w:rFonts w:hint="eastAsia"/>
          <w:color w:val="000000"/>
          <w:sz w:val="24"/>
        </w:rPr>
        <w:t>5.3</w:t>
      </w:r>
      <w:r>
        <w:rPr>
          <w:rFonts w:hAnsi="宋体" w:hint="eastAsia"/>
          <w:sz w:val="24"/>
        </w:rPr>
        <w:t>.1</w:t>
      </w:r>
      <w:r w:rsidR="00F22BF4">
        <w:rPr>
          <w:rFonts w:hAnsi="宋体" w:hint="eastAsia"/>
          <w:sz w:val="24"/>
        </w:rPr>
        <w:t>3</w:t>
      </w:r>
      <w:r>
        <w:rPr>
          <w:rFonts w:hAnsi="宋体" w:hint="eastAsia"/>
          <w:sz w:val="24"/>
        </w:rPr>
        <w:t>）</w:t>
      </w:r>
      <w:r w:rsidR="003D76BE">
        <w:rPr>
          <w:rFonts w:hAnsi="宋体" w:hint="eastAsia"/>
          <w:sz w:val="24"/>
        </w:rPr>
        <w:t>。</w:t>
      </w:r>
      <w:r w:rsidR="00BD1EC8">
        <w:rPr>
          <w:rFonts w:hAnsi="宋体" w:hint="eastAsia"/>
          <w:sz w:val="24"/>
        </w:rPr>
        <w:t>每预留孔两根钢筋搭接连接时</w:t>
      </w:r>
      <w:r w:rsidR="003D76BE">
        <w:rPr>
          <w:rFonts w:hAnsi="宋体" w:hint="eastAsia"/>
          <w:sz w:val="24"/>
        </w:rPr>
        <w:t>，</w:t>
      </w:r>
      <w:r>
        <w:rPr>
          <w:rFonts w:hAnsi="宋体" w:hint="eastAsia"/>
          <w:sz w:val="24"/>
        </w:rPr>
        <w:t>预留孔直径不宜小于</w:t>
      </w:r>
      <w:r w:rsidR="00835062">
        <w:rPr>
          <w:rFonts w:hAnsi="宋体" w:hint="eastAsia"/>
          <w:sz w:val="24"/>
        </w:rPr>
        <w:t>9</w:t>
      </w:r>
      <w:r>
        <w:rPr>
          <w:rFonts w:hAnsi="宋体" w:hint="eastAsia"/>
          <w:sz w:val="24"/>
        </w:rPr>
        <w:t>0mm</w:t>
      </w:r>
      <w:r>
        <w:rPr>
          <w:rFonts w:hAnsi="宋体" w:hint="eastAsia"/>
          <w:sz w:val="24"/>
        </w:rPr>
        <w:t>，螺旋箍筋</w:t>
      </w:r>
      <w:r>
        <w:rPr>
          <w:rFonts w:hint="eastAsia"/>
          <w:color w:val="000000"/>
          <w:sz w:val="24"/>
        </w:rPr>
        <w:t>缠绕直径</w:t>
      </w:r>
      <w:r w:rsidR="004943F8">
        <w:rPr>
          <w:rFonts w:hint="eastAsia"/>
          <w:color w:val="000000"/>
          <w:sz w:val="24"/>
        </w:rPr>
        <w:t>大于</w:t>
      </w:r>
      <w:r>
        <w:rPr>
          <w:rFonts w:hint="eastAsia"/>
          <w:color w:val="000000"/>
          <w:sz w:val="24"/>
        </w:rPr>
        <w:t>预留孔道外径</w:t>
      </w:r>
      <w:r>
        <w:rPr>
          <w:rFonts w:hint="eastAsia"/>
          <w:color w:val="000000"/>
          <w:sz w:val="24"/>
        </w:rPr>
        <w:t>10mm</w:t>
      </w:r>
      <w:r>
        <w:rPr>
          <w:rFonts w:hint="eastAsia"/>
          <w:color w:val="000000"/>
          <w:sz w:val="24"/>
        </w:rPr>
        <w:t>，螺距为</w:t>
      </w:r>
      <w:r>
        <w:rPr>
          <w:rFonts w:hint="eastAsia"/>
          <w:color w:val="000000"/>
          <w:sz w:val="24"/>
        </w:rPr>
        <w:t>100mm</w:t>
      </w:r>
      <w:r w:rsidR="003D76BE">
        <w:rPr>
          <w:rFonts w:hint="eastAsia"/>
          <w:color w:val="000000"/>
          <w:sz w:val="24"/>
        </w:rPr>
        <w:t>；</w:t>
      </w:r>
      <w:r>
        <w:rPr>
          <w:rFonts w:hint="eastAsia"/>
          <w:sz w:val="24"/>
        </w:rPr>
        <w:t>孔道中心间距不大于</w:t>
      </w:r>
      <w:r>
        <w:rPr>
          <w:rFonts w:hint="eastAsia"/>
          <w:sz w:val="24"/>
        </w:rPr>
        <w:t>720mm</w:t>
      </w:r>
      <w:r>
        <w:rPr>
          <w:rFonts w:hAnsi="宋体"/>
          <w:sz w:val="24"/>
        </w:rPr>
        <w:t>，</w:t>
      </w:r>
      <w:r>
        <w:rPr>
          <w:rFonts w:hAnsi="宋体" w:hint="eastAsia"/>
          <w:sz w:val="24"/>
        </w:rPr>
        <w:t>且在剪力墙构件承载力设计和分布钢筋配筋率计算中不得计入不连接的分布钢筋；不连接的竖向分布钢筋直径不应小于</w:t>
      </w:r>
      <w:r>
        <w:rPr>
          <w:rFonts w:hAnsi="宋体" w:hint="eastAsia"/>
          <w:sz w:val="24"/>
        </w:rPr>
        <w:t>6mm</w:t>
      </w:r>
      <w:r>
        <w:rPr>
          <w:rFonts w:hAnsi="宋体" w:hint="eastAsia"/>
          <w:sz w:val="24"/>
        </w:rPr>
        <w:t>。</w:t>
      </w:r>
    </w:p>
    <w:p w:rsidR="001A7370" w:rsidRDefault="00F35C68">
      <w:pPr>
        <w:adjustRightInd w:val="0"/>
        <w:snapToGrid w:val="0"/>
        <w:spacing w:line="360" w:lineRule="auto"/>
        <w:jc w:val="center"/>
        <w:rPr>
          <w:color w:val="000000"/>
          <w:sz w:val="24"/>
        </w:rPr>
      </w:pPr>
      <w:r>
        <w:object w:dxaOrig="18912" w:dyaOrig="5256" w14:anchorId="7C46B4E9">
          <v:shape id="对象 154" o:spid="_x0000_i1190" type="#_x0000_t75" style="width:334.65pt;height:81.8pt;mso-position-horizontal-relative:page;mso-position-vertical-relative:page" o:ole="">
            <v:imagedata r:id="rId315" o:title="" cropbottom="8479f"/>
          </v:shape>
          <o:OLEObject Type="Embed" ProgID="AutoCAD.Drawing.18" ShapeID="对象 154" DrawAspect="Content" ObjectID="_1592055469" r:id="rId316"/>
        </w:object>
      </w:r>
    </w:p>
    <w:p w:rsidR="001A7370" w:rsidRDefault="001A7370">
      <w:pPr>
        <w:adjustRightInd w:val="0"/>
        <w:snapToGrid w:val="0"/>
        <w:spacing w:line="360" w:lineRule="auto"/>
        <w:ind w:left="420"/>
        <w:jc w:val="center"/>
        <w:rPr>
          <w:color w:val="000000"/>
        </w:rPr>
      </w:pPr>
      <w:r>
        <w:rPr>
          <w:rFonts w:hint="eastAsia"/>
          <w:color w:val="000000"/>
        </w:rPr>
        <w:t>图</w:t>
      </w:r>
      <w:r>
        <w:rPr>
          <w:rFonts w:hint="eastAsia"/>
          <w:color w:val="000000"/>
          <w:szCs w:val="21"/>
        </w:rPr>
        <w:t>5.3</w:t>
      </w:r>
      <w:r>
        <w:rPr>
          <w:rFonts w:hint="eastAsia"/>
          <w:color w:val="000000"/>
        </w:rPr>
        <w:t>.1</w:t>
      </w:r>
      <w:r w:rsidR="00F22BF4">
        <w:rPr>
          <w:rFonts w:hint="eastAsia"/>
          <w:color w:val="000000"/>
        </w:rPr>
        <w:t>3</w:t>
      </w:r>
      <w:r>
        <w:rPr>
          <w:rFonts w:hint="eastAsia"/>
          <w:color w:val="000000"/>
        </w:rPr>
        <w:t>预制剪力墙的</w:t>
      </w:r>
      <w:r w:rsidR="00DE6A2F">
        <w:rPr>
          <w:rFonts w:hint="eastAsia"/>
          <w:color w:val="000000"/>
        </w:rPr>
        <w:t>竖向分布钢筋搭接</w:t>
      </w:r>
      <w:r>
        <w:rPr>
          <w:rFonts w:hint="eastAsia"/>
          <w:color w:val="000000"/>
        </w:rPr>
        <w:t>示意</w:t>
      </w:r>
    </w:p>
    <w:p w:rsidR="001A7370" w:rsidRDefault="001A7370">
      <w:pPr>
        <w:adjustRightInd w:val="0"/>
        <w:snapToGrid w:val="0"/>
        <w:spacing w:line="360" w:lineRule="auto"/>
        <w:outlineLvl w:val="2"/>
        <w:rPr>
          <w:color w:val="C00000"/>
          <w:sz w:val="24"/>
        </w:rPr>
      </w:pPr>
      <w:bookmarkStart w:id="279" w:name="_Toc421026935"/>
      <w:r>
        <w:rPr>
          <w:rFonts w:hint="eastAsia"/>
          <w:b/>
          <w:sz w:val="24"/>
        </w:rPr>
        <w:t>5</w:t>
      </w:r>
      <w:r>
        <w:rPr>
          <w:b/>
          <w:sz w:val="24"/>
        </w:rPr>
        <w:t>.</w:t>
      </w:r>
      <w:r>
        <w:rPr>
          <w:rFonts w:hint="eastAsia"/>
          <w:b/>
          <w:sz w:val="24"/>
        </w:rPr>
        <w:t>3</w:t>
      </w:r>
      <w:r>
        <w:rPr>
          <w:b/>
          <w:sz w:val="24"/>
        </w:rPr>
        <w:t>.1</w:t>
      </w:r>
      <w:r w:rsidR="00F22BF4">
        <w:rPr>
          <w:rFonts w:hint="eastAsia"/>
          <w:b/>
          <w:sz w:val="24"/>
        </w:rPr>
        <w:t>4</w:t>
      </w:r>
      <w:r>
        <w:rPr>
          <w:sz w:val="24"/>
        </w:rPr>
        <w:t>预制</w:t>
      </w:r>
      <w:r>
        <w:rPr>
          <w:rFonts w:hint="eastAsia"/>
          <w:sz w:val="24"/>
        </w:rPr>
        <w:t>剪力墙</w:t>
      </w:r>
      <w:r>
        <w:rPr>
          <w:sz w:val="24"/>
        </w:rPr>
        <w:t>与</w:t>
      </w:r>
      <w:r>
        <w:rPr>
          <w:rFonts w:hint="eastAsia"/>
          <w:sz w:val="24"/>
        </w:rPr>
        <w:t>后</w:t>
      </w:r>
      <w:r>
        <w:rPr>
          <w:sz w:val="24"/>
        </w:rPr>
        <w:t>浇混凝土</w:t>
      </w:r>
      <w:r>
        <w:rPr>
          <w:rFonts w:hint="eastAsia"/>
          <w:sz w:val="24"/>
        </w:rPr>
        <w:t>、灌浆料、坐浆材料</w:t>
      </w:r>
      <w:r>
        <w:rPr>
          <w:sz w:val="24"/>
        </w:rPr>
        <w:t>的结合面</w:t>
      </w:r>
      <w:r>
        <w:rPr>
          <w:rFonts w:hint="eastAsia"/>
          <w:sz w:val="24"/>
        </w:rPr>
        <w:t>应设置</w:t>
      </w:r>
      <w:r>
        <w:rPr>
          <w:sz w:val="24"/>
        </w:rPr>
        <w:t>粗糙面</w:t>
      </w:r>
      <w:r>
        <w:rPr>
          <w:rFonts w:hint="eastAsia"/>
          <w:sz w:val="24"/>
        </w:rPr>
        <w:t>、</w:t>
      </w:r>
      <w:r>
        <w:rPr>
          <w:sz w:val="24"/>
        </w:rPr>
        <w:t>键槽</w:t>
      </w:r>
      <w:r w:rsidR="003731D8">
        <w:rPr>
          <w:rFonts w:hint="eastAsia"/>
          <w:sz w:val="24"/>
        </w:rPr>
        <w:t>（图</w:t>
      </w:r>
      <w:r w:rsidR="003731D8">
        <w:rPr>
          <w:rFonts w:hint="eastAsia"/>
          <w:sz w:val="24"/>
        </w:rPr>
        <w:t>5.3.14</w:t>
      </w:r>
      <w:r w:rsidR="003731D8">
        <w:rPr>
          <w:rFonts w:hint="eastAsia"/>
          <w:sz w:val="24"/>
        </w:rPr>
        <w:t>）</w:t>
      </w:r>
      <w:r>
        <w:rPr>
          <w:sz w:val="24"/>
        </w:rPr>
        <w:t>，并</w:t>
      </w:r>
      <w:r>
        <w:rPr>
          <w:rFonts w:hint="eastAsia"/>
          <w:sz w:val="24"/>
        </w:rPr>
        <w:t>应符合</w:t>
      </w:r>
      <w:r>
        <w:rPr>
          <w:sz w:val="24"/>
        </w:rPr>
        <w:t>下列</w:t>
      </w:r>
      <w:r>
        <w:rPr>
          <w:rFonts w:hint="eastAsia"/>
          <w:sz w:val="24"/>
        </w:rPr>
        <w:t>规定</w:t>
      </w:r>
      <w:r>
        <w:rPr>
          <w:sz w:val="24"/>
        </w:rPr>
        <w:t>：</w:t>
      </w:r>
      <w:bookmarkEnd w:id="279"/>
    </w:p>
    <w:p w:rsidR="001A7370" w:rsidRDefault="001A7370">
      <w:pPr>
        <w:pStyle w:val="afd"/>
        <w:adjustRightInd w:val="0"/>
        <w:spacing w:line="360" w:lineRule="auto"/>
        <w:ind w:firstLineChars="196" w:firstLine="470"/>
        <w:rPr>
          <w:rFonts w:hAnsi="宋体"/>
          <w:color w:val="4F81BD"/>
          <w:sz w:val="24"/>
        </w:rPr>
      </w:pPr>
      <w:r>
        <w:rPr>
          <w:rFonts w:hint="eastAsia"/>
          <w:color w:val="000000"/>
          <w:sz w:val="24"/>
        </w:rPr>
        <w:t>1</w:t>
      </w:r>
      <w:r>
        <w:rPr>
          <w:rFonts w:hAnsi="宋体"/>
          <w:color w:val="000000"/>
          <w:sz w:val="24"/>
        </w:rPr>
        <w:t>预制墙板的顶</w:t>
      </w:r>
      <w:r>
        <w:rPr>
          <w:rFonts w:hAnsi="宋体" w:hint="eastAsia"/>
          <w:color w:val="000000"/>
          <w:sz w:val="24"/>
        </w:rPr>
        <w:t>部和底部与后浇混凝土的结合面应设置</w:t>
      </w:r>
      <w:r>
        <w:rPr>
          <w:rFonts w:hAnsi="宋体"/>
          <w:color w:val="000000"/>
          <w:sz w:val="24"/>
        </w:rPr>
        <w:t>粗糙面</w:t>
      </w:r>
      <w:r>
        <w:rPr>
          <w:rFonts w:hAnsi="宋体" w:hint="eastAsia"/>
          <w:color w:val="000000"/>
          <w:sz w:val="24"/>
        </w:rPr>
        <w:t>；</w:t>
      </w:r>
      <w:r>
        <w:rPr>
          <w:rFonts w:hAnsi="宋体"/>
          <w:color w:val="000000"/>
          <w:sz w:val="24"/>
        </w:rPr>
        <w:t>侧</w:t>
      </w:r>
      <w:r>
        <w:rPr>
          <w:rFonts w:hAnsi="宋体" w:hint="eastAsia"/>
          <w:color w:val="000000"/>
          <w:sz w:val="24"/>
        </w:rPr>
        <w:t>面与后浇混凝土的结</w:t>
      </w:r>
      <w:r>
        <w:rPr>
          <w:rFonts w:hAnsi="宋体" w:hint="eastAsia"/>
          <w:sz w:val="24"/>
        </w:rPr>
        <w:t>合</w:t>
      </w:r>
      <w:r>
        <w:rPr>
          <w:rFonts w:hAnsi="宋体"/>
          <w:sz w:val="24"/>
        </w:rPr>
        <w:t>面</w:t>
      </w:r>
      <w:r>
        <w:rPr>
          <w:rFonts w:hAnsi="宋体" w:hint="eastAsia"/>
          <w:sz w:val="24"/>
        </w:rPr>
        <w:t>应设置粗糙面，也可设置</w:t>
      </w:r>
      <w:r>
        <w:rPr>
          <w:rFonts w:hAnsi="宋体"/>
          <w:sz w:val="24"/>
        </w:rPr>
        <w:t>键槽</w:t>
      </w:r>
      <w:r>
        <w:rPr>
          <w:rFonts w:hAnsi="宋体" w:hint="eastAsia"/>
          <w:sz w:val="24"/>
        </w:rPr>
        <w:t>；</w:t>
      </w:r>
      <w:r>
        <w:rPr>
          <w:rFonts w:hAnsi="宋体" w:hint="eastAsia"/>
          <w:color w:val="000000"/>
          <w:sz w:val="24"/>
        </w:rPr>
        <w:t>键槽</w:t>
      </w:r>
      <w:r>
        <w:rPr>
          <w:rFonts w:hAnsi="宋体"/>
          <w:color w:val="000000"/>
          <w:sz w:val="24"/>
        </w:rPr>
        <w:t>深度</w:t>
      </w:r>
      <w:r>
        <w:rPr>
          <w:rFonts w:hAnsi="宋体" w:hint="eastAsia"/>
          <w:i/>
          <w:color w:val="000000"/>
          <w:sz w:val="24"/>
        </w:rPr>
        <w:t>t</w:t>
      </w:r>
      <w:r>
        <w:rPr>
          <w:rFonts w:hAnsi="宋体"/>
          <w:color w:val="000000"/>
          <w:sz w:val="24"/>
        </w:rPr>
        <w:t>不宜小于</w:t>
      </w:r>
      <w:r w:rsidR="003211B4">
        <w:rPr>
          <w:rFonts w:hint="eastAsia"/>
          <w:color w:val="000000"/>
          <w:sz w:val="24"/>
        </w:rPr>
        <w:t>30</w:t>
      </w:r>
      <w:r w:rsidR="003211B4">
        <w:rPr>
          <w:color w:val="000000"/>
          <w:sz w:val="24"/>
        </w:rPr>
        <w:t>mm</w:t>
      </w:r>
      <w:r>
        <w:rPr>
          <w:rFonts w:hAnsi="宋体"/>
          <w:color w:val="000000"/>
          <w:sz w:val="24"/>
        </w:rPr>
        <w:t>，</w:t>
      </w:r>
      <w:r>
        <w:rPr>
          <w:rFonts w:hAnsi="宋体" w:hint="eastAsia"/>
          <w:color w:val="000000"/>
          <w:sz w:val="24"/>
        </w:rPr>
        <w:t>宽度</w:t>
      </w:r>
      <w:r>
        <w:rPr>
          <w:rFonts w:hAnsi="宋体" w:hint="eastAsia"/>
          <w:i/>
          <w:color w:val="000000"/>
          <w:sz w:val="24"/>
        </w:rPr>
        <w:t>w</w:t>
      </w:r>
      <w:r>
        <w:rPr>
          <w:rFonts w:hAnsi="宋体" w:hint="eastAsia"/>
          <w:color w:val="000000"/>
          <w:sz w:val="24"/>
        </w:rPr>
        <w:t>不宜小于深度的</w:t>
      </w:r>
      <w:r>
        <w:rPr>
          <w:rFonts w:hAnsi="宋体" w:hint="eastAsia"/>
          <w:color w:val="000000"/>
          <w:sz w:val="24"/>
        </w:rPr>
        <w:t>3</w:t>
      </w:r>
      <w:r>
        <w:rPr>
          <w:rFonts w:hAnsi="宋体" w:hint="eastAsia"/>
          <w:color w:val="000000"/>
          <w:sz w:val="24"/>
        </w:rPr>
        <w:t>倍且不</w:t>
      </w:r>
      <w:r w:rsidR="004E43CD">
        <w:rPr>
          <w:rFonts w:hAnsi="宋体" w:hint="eastAsia"/>
          <w:color w:val="000000"/>
          <w:sz w:val="24"/>
        </w:rPr>
        <w:t>宜</w:t>
      </w:r>
      <w:r>
        <w:rPr>
          <w:rFonts w:hAnsi="宋体" w:hint="eastAsia"/>
          <w:color w:val="000000"/>
          <w:sz w:val="24"/>
        </w:rPr>
        <w:t>大于深度的</w:t>
      </w:r>
      <w:r>
        <w:rPr>
          <w:rFonts w:hAnsi="宋体" w:hint="eastAsia"/>
          <w:color w:val="000000"/>
          <w:sz w:val="24"/>
        </w:rPr>
        <w:t>10</w:t>
      </w:r>
      <w:r>
        <w:rPr>
          <w:rFonts w:hAnsi="宋体" w:hint="eastAsia"/>
          <w:color w:val="000000"/>
          <w:sz w:val="24"/>
        </w:rPr>
        <w:t>倍，键槽间距宜等于键槽宽度，</w:t>
      </w:r>
      <w:r>
        <w:rPr>
          <w:rFonts w:hAnsi="宋体"/>
          <w:color w:val="000000"/>
          <w:sz w:val="24"/>
        </w:rPr>
        <w:t>键槽端部斜面</w:t>
      </w:r>
      <w:r>
        <w:rPr>
          <w:rFonts w:hAnsi="宋体" w:hint="eastAsia"/>
          <w:color w:val="000000"/>
          <w:sz w:val="24"/>
        </w:rPr>
        <w:t>倾角不</w:t>
      </w:r>
      <w:r>
        <w:rPr>
          <w:rFonts w:hAnsi="宋体"/>
          <w:color w:val="000000"/>
          <w:sz w:val="24"/>
        </w:rPr>
        <w:t>宜</w:t>
      </w:r>
      <w:r>
        <w:rPr>
          <w:rFonts w:hAnsi="宋体" w:hint="eastAsia"/>
          <w:color w:val="000000"/>
          <w:sz w:val="24"/>
        </w:rPr>
        <w:t>大于</w:t>
      </w:r>
      <w:r>
        <w:rPr>
          <w:rFonts w:hAnsi="宋体" w:hint="eastAsia"/>
          <w:color w:val="000000"/>
          <w:sz w:val="24"/>
        </w:rPr>
        <w:t>30</w:t>
      </w:r>
      <w:r>
        <w:rPr>
          <w:color w:val="000000"/>
          <w:sz w:val="24"/>
        </w:rPr>
        <w:t>°</w:t>
      </w:r>
      <w:r>
        <w:rPr>
          <w:rFonts w:hAnsi="宋体"/>
          <w:color w:val="000000"/>
          <w:sz w:val="24"/>
        </w:rPr>
        <w:t>。</w:t>
      </w:r>
    </w:p>
    <w:p w:rsidR="001A7370" w:rsidRDefault="001A7370">
      <w:pPr>
        <w:pStyle w:val="afd"/>
        <w:adjustRightInd w:val="0"/>
        <w:spacing w:line="360" w:lineRule="auto"/>
        <w:ind w:firstLineChars="196" w:firstLine="470"/>
        <w:rPr>
          <w:bCs/>
          <w:sz w:val="24"/>
        </w:rPr>
      </w:pPr>
      <w:r>
        <w:rPr>
          <w:rFonts w:hint="eastAsia"/>
          <w:sz w:val="24"/>
        </w:rPr>
        <w:t xml:space="preserve">2  </w:t>
      </w:r>
      <w:r>
        <w:rPr>
          <w:rFonts w:hint="eastAsia"/>
          <w:sz w:val="24"/>
        </w:rPr>
        <w:t>粗糙面的面积不宜小于结合面的</w:t>
      </w:r>
      <w:r>
        <w:rPr>
          <w:rFonts w:hint="eastAsia"/>
          <w:sz w:val="24"/>
        </w:rPr>
        <w:t>80%</w:t>
      </w:r>
      <w:r>
        <w:rPr>
          <w:rFonts w:hint="eastAsia"/>
          <w:sz w:val="24"/>
        </w:rPr>
        <w:t>，预制板的粗糙面凹凸深度不应小于</w:t>
      </w:r>
      <w:r>
        <w:rPr>
          <w:rFonts w:hint="eastAsia"/>
          <w:sz w:val="24"/>
        </w:rPr>
        <w:t>4mm</w:t>
      </w:r>
      <w:r>
        <w:rPr>
          <w:rFonts w:hint="eastAsia"/>
          <w:sz w:val="24"/>
        </w:rPr>
        <w:t>，预制梁端、预制柱端、预制墙端的粗糙面凹凸深度不应小于</w:t>
      </w:r>
      <w:r>
        <w:rPr>
          <w:rFonts w:hint="eastAsia"/>
          <w:bCs/>
          <w:sz w:val="24"/>
        </w:rPr>
        <w:t>6</w:t>
      </w:r>
      <w:r>
        <w:rPr>
          <w:bCs/>
          <w:sz w:val="24"/>
        </w:rPr>
        <w:t>mm</w:t>
      </w:r>
      <w:r>
        <w:rPr>
          <w:rFonts w:hint="eastAsia"/>
          <w:bCs/>
          <w:sz w:val="24"/>
        </w:rPr>
        <w:t>。</w:t>
      </w:r>
    </w:p>
    <w:p w:rsidR="001A7370" w:rsidRDefault="00F35C68">
      <w:pPr>
        <w:pStyle w:val="afd"/>
        <w:adjustRightInd w:val="0"/>
        <w:spacing w:line="360" w:lineRule="auto"/>
        <w:jc w:val="center"/>
        <w:rPr>
          <w:bCs/>
          <w:sz w:val="24"/>
        </w:rPr>
      </w:pPr>
      <w:r>
        <w:object w:dxaOrig="19153" w:dyaOrig="8677" w14:anchorId="5D1255B9">
          <v:shape id="对象 155" o:spid="_x0000_i1191" type="#_x0000_t75" style="width:394.55pt;height:159pt;mso-position-horizontal-relative:page;mso-position-vertical-relative:page" o:ole="">
            <v:imagedata r:id="rId317" o:title="" croptop="7382f"/>
          </v:shape>
          <o:OLEObject Type="Embed" ProgID="AutoCAD.Drawing.18" ShapeID="对象 155" DrawAspect="Content" ObjectID="_1592055470" r:id="rId318"/>
        </w:object>
      </w:r>
    </w:p>
    <w:p w:rsidR="001A7370" w:rsidRDefault="001A7370">
      <w:pPr>
        <w:rPr>
          <w:rFonts w:ascii="Cambria" w:hAnsi="Cambria"/>
        </w:rPr>
      </w:pPr>
      <w:r>
        <w:rPr>
          <w:rFonts w:ascii="Cambria" w:hAnsi="Cambria" w:hint="eastAsia"/>
        </w:rPr>
        <w:t>（</w:t>
      </w:r>
      <w:r>
        <w:rPr>
          <w:rFonts w:ascii="Cambria" w:hAnsi="Cambria" w:hint="eastAsia"/>
        </w:rPr>
        <w:t>a</w:t>
      </w:r>
      <w:r>
        <w:rPr>
          <w:rFonts w:ascii="Cambria" w:hAnsi="Cambria" w:hint="eastAsia"/>
        </w:rPr>
        <w:t>）键槽贯通截面（</w:t>
      </w:r>
      <w:r>
        <w:rPr>
          <w:rFonts w:ascii="Cambria" w:hAnsi="Cambria" w:hint="eastAsia"/>
        </w:rPr>
        <w:t>b</w:t>
      </w:r>
      <w:r>
        <w:rPr>
          <w:rFonts w:ascii="Cambria" w:hAnsi="Cambria" w:hint="eastAsia"/>
        </w:rPr>
        <w:t>）键槽不贯通截面</w:t>
      </w:r>
    </w:p>
    <w:p w:rsidR="001A7370" w:rsidRDefault="001A7370">
      <w:pPr>
        <w:rPr>
          <w:rFonts w:ascii="Cambria" w:hAnsi="Cambria"/>
        </w:rPr>
      </w:pPr>
    </w:p>
    <w:p w:rsidR="001A7370" w:rsidRDefault="001A7370">
      <w:pPr>
        <w:adjustRightInd w:val="0"/>
        <w:snapToGrid w:val="0"/>
        <w:spacing w:line="360" w:lineRule="auto"/>
        <w:jc w:val="center"/>
        <w:rPr>
          <w:color w:val="000000"/>
          <w:szCs w:val="21"/>
        </w:rPr>
      </w:pPr>
      <w:r>
        <w:rPr>
          <w:color w:val="000000"/>
          <w:szCs w:val="21"/>
        </w:rPr>
        <w:t>图</w:t>
      </w:r>
      <w:r>
        <w:rPr>
          <w:rFonts w:hint="eastAsia"/>
          <w:color w:val="000000"/>
          <w:szCs w:val="21"/>
        </w:rPr>
        <w:t>5</w:t>
      </w:r>
      <w:r>
        <w:rPr>
          <w:color w:val="000000"/>
          <w:szCs w:val="21"/>
        </w:rPr>
        <w:t>.</w:t>
      </w:r>
      <w:r>
        <w:rPr>
          <w:rFonts w:hint="eastAsia"/>
          <w:color w:val="000000"/>
          <w:szCs w:val="21"/>
        </w:rPr>
        <w:t>3</w:t>
      </w:r>
      <w:r>
        <w:rPr>
          <w:color w:val="000000"/>
          <w:szCs w:val="21"/>
        </w:rPr>
        <w:t>.</w:t>
      </w:r>
      <w:r>
        <w:rPr>
          <w:rFonts w:hint="eastAsia"/>
          <w:color w:val="000000"/>
          <w:szCs w:val="21"/>
        </w:rPr>
        <w:t>1</w:t>
      </w:r>
      <w:r w:rsidR="00F22BF4">
        <w:rPr>
          <w:rFonts w:hint="eastAsia"/>
          <w:color w:val="000000"/>
          <w:szCs w:val="21"/>
        </w:rPr>
        <w:t>4</w:t>
      </w:r>
      <w:r w:rsidR="00BD1EC8">
        <w:rPr>
          <w:rFonts w:hint="eastAsia"/>
          <w:color w:val="000000"/>
          <w:szCs w:val="21"/>
        </w:rPr>
        <w:t>墙</w:t>
      </w:r>
      <w:r>
        <w:rPr>
          <w:rFonts w:hint="eastAsia"/>
          <w:color w:val="000000"/>
          <w:szCs w:val="21"/>
        </w:rPr>
        <w:t>端键槽构造示意</w:t>
      </w:r>
    </w:p>
    <w:p w:rsidR="001A7370" w:rsidRDefault="001A7370">
      <w:pPr>
        <w:adjustRightInd w:val="0"/>
        <w:snapToGrid w:val="0"/>
        <w:spacing w:line="360" w:lineRule="auto"/>
        <w:jc w:val="center"/>
        <w:rPr>
          <w:color w:val="000000"/>
          <w:szCs w:val="21"/>
        </w:rPr>
      </w:pPr>
      <w:r>
        <w:rPr>
          <w:color w:val="000000"/>
          <w:szCs w:val="21"/>
        </w:rPr>
        <w:t>1—</w:t>
      </w:r>
      <w:r>
        <w:rPr>
          <w:rFonts w:hint="eastAsia"/>
          <w:color w:val="000000"/>
          <w:szCs w:val="21"/>
        </w:rPr>
        <w:t>键槽</w:t>
      </w:r>
      <w:r>
        <w:rPr>
          <w:color w:val="000000"/>
          <w:szCs w:val="21"/>
        </w:rPr>
        <w:t>；</w:t>
      </w:r>
      <w:r>
        <w:rPr>
          <w:color w:val="000000"/>
          <w:szCs w:val="21"/>
        </w:rPr>
        <w:t>2—</w:t>
      </w:r>
      <w:r>
        <w:rPr>
          <w:rFonts w:hint="eastAsia"/>
          <w:color w:val="000000"/>
          <w:szCs w:val="21"/>
        </w:rPr>
        <w:t>墙端面</w:t>
      </w:r>
    </w:p>
    <w:p w:rsidR="001A7370" w:rsidRDefault="001A7370">
      <w:pPr>
        <w:adjustRightInd w:val="0"/>
        <w:snapToGrid w:val="0"/>
        <w:spacing w:line="360" w:lineRule="auto"/>
        <w:rPr>
          <w:color w:val="000000"/>
          <w:sz w:val="24"/>
        </w:rPr>
      </w:pPr>
      <w:r>
        <w:rPr>
          <w:rFonts w:hint="eastAsia"/>
          <w:b/>
          <w:color w:val="000000"/>
          <w:sz w:val="24"/>
        </w:rPr>
        <w:t xml:space="preserve">5.3.15 </w:t>
      </w:r>
      <w:r>
        <w:rPr>
          <w:rFonts w:hint="eastAsia"/>
          <w:color w:val="000000"/>
          <w:sz w:val="24"/>
        </w:rPr>
        <w:t>开洞预制剪力墙、开洞预制剪力墙的连梁构造应符合</w:t>
      </w:r>
      <w:r w:rsidR="008C3329">
        <w:rPr>
          <w:rFonts w:hint="eastAsia"/>
          <w:color w:val="000000"/>
          <w:sz w:val="24"/>
        </w:rPr>
        <w:t>现行国家标准《装配</w:t>
      </w:r>
      <w:r w:rsidR="008C3329">
        <w:rPr>
          <w:rFonts w:hint="eastAsia"/>
          <w:color w:val="000000"/>
          <w:sz w:val="24"/>
        </w:rPr>
        <w:lastRenderedPageBreak/>
        <w:t>式混凝土建筑技术标准》</w:t>
      </w:r>
      <w:r w:rsidR="008C3329">
        <w:rPr>
          <w:rFonts w:hint="eastAsia"/>
          <w:color w:val="000000"/>
          <w:sz w:val="24"/>
        </w:rPr>
        <w:t>GB/T 51231</w:t>
      </w:r>
      <w:r w:rsidR="008C3329">
        <w:rPr>
          <w:rFonts w:hint="eastAsia"/>
          <w:color w:val="000000"/>
          <w:sz w:val="24"/>
        </w:rPr>
        <w:t>、现行行业标准《装配式混凝土结构技术规程》</w:t>
      </w:r>
      <w:r w:rsidR="008C3329">
        <w:rPr>
          <w:rFonts w:hint="eastAsia"/>
          <w:color w:val="000000"/>
          <w:sz w:val="24"/>
        </w:rPr>
        <w:t>JGJ 1</w:t>
      </w:r>
      <w:r>
        <w:rPr>
          <w:rFonts w:hint="eastAsia"/>
          <w:color w:val="000000"/>
          <w:sz w:val="24"/>
        </w:rPr>
        <w:t>的规定。</w:t>
      </w:r>
    </w:p>
    <w:p w:rsidR="001A7370" w:rsidRDefault="001A7370">
      <w:pPr>
        <w:adjustRightInd w:val="0"/>
        <w:snapToGrid w:val="0"/>
        <w:spacing w:line="360" w:lineRule="auto"/>
        <w:rPr>
          <w:color w:val="000000"/>
          <w:sz w:val="24"/>
        </w:rPr>
      </w:pPr>
      <w:r>
        <w:rPr>
          <w:rFonts w:hint="eastAsia"/>
          <w:b/>
          <w:color w:val="000000"/>
          <w:sz w:val="24"/>
        </w:rPr>
        <w:t xml:space="preserve">5.3.16 </w:t>
      </w:r>
      <w:r>
        <w:rPr>
          <w:rFonts w:hint="eastAsia"/>
          <w:color w:val="000000"/>
          <w:sz w:val="24"/>
        </w:rPr>
        <w:t>预制剪力墙底部接缝宜设置在楼面标高处，并应符合下列规定：</w:t>
      </w:r>
    </w:p>
    <w:p w:rsidR="001A7370" w:rsidRDefault="001A7370">
      <w:pPr>
        <w:pStyle w:val="af3"/>
        <w:widowControl/>
        <w:adjustRightInd w:val="0"/>
        <w:snapToGrid w:val="0"/>
        <w:spacing w:line="360" w:lineRule="auto"/>
        <w:ind w:firstLineChars="196" w:firstLine="472"/>
        <w:jc w:val="left"/>
        <w:rPr>
          <w:rFonts w:hAnsi="宋体"/>
          <w:color w:val="000000"/>
          <w:sz w:val="24"/>
          <w:szCs w:val="24"/>
        </w:rPr>
      </w:pPr>
      <w:r>
        <w:rPr>
          <w:rFonts w:hAnsi="宋体" w:hint="eastAsia"/>
          <w:b/>
          <w:color w:val="000000"/>
          <w:sz w:val="24"/>
          <w:szCs w:val="24"/>
        </w:rPr>
        <w:t>1</w:t>
      </w:r>
      <w:r>
        <w:rPr>
          <w:rFonts w:hAnsi="宋体" w:hint="eastAsia"/>
          <w:color w:val="000000"/>
          <w:sz w:val="24"/>
          <w:szCs w:val="24"/>
        </w:rPr>
        <w:t>接缝高度宜为</w:t>
      </w:r>
      <w:r>
        <w:rPr>
          <w:rFonts w:hAnsi="宋体" w:hint="eastAsia"/>
          <w:color w:val="000000"/>
          <w:sz w:val="24"/>
          <w:szCs w:val="24"/>
        </w:rPr>
        <w:t>20mm</w:t>
      </w:r>
      <w:r>
        <w:rPr>
          <w:rFonts w:hAnsi="宋体" w:hint="eastAsia"/>
          <w:color w:val="000000"/>
          <w:sz w:val="24"/>
          <w:szCs w:val="24"/>
        </w:rPr>
        <w:t>；</w:t>
      </w:r>
    </w:p>
    <w:p w:rsidR="001A7370" w:rsidRDefault="001A7370">
      <w:pPr>
        <w:pStyle w:val="af3"/>
        <w:widowControl/>
        <w:adjustRightInd w:val="0"/>
        <w:snapToGrid w:val="0"/>
        <w:spacing w:line="360" w:lineRule="auto"/>
        <w:ind w:firstLineChars="196" w:firstLine="472"/>
        <w:jc w:val="left"/>
        <w:rPr>
          <w:rFonts w:hAnsi="宋体"/>
          <w:sz w:val="24"/>
          <w:szCs w:val="24"/>
        </w:rPr>
      </w:pPr>
      <w:r>
        <w:rPr>
          <w:rFonts w:hAnsi="宋体" w:hint="eastAsia"/>
          <w:b/>
          <w:sz w:val="24"/>
          <w:szCs w:val="24"/>
        </w:rPr>
        <w:t>2</w:t>
      </w:r>
      <w:r>
        <w:rPr>
          <w:rFonts w:hAnsi="宋体" w:hint="eastAsia"/>
          <w:sz w:val="24"/>
          <w:szCs w:val="24"/>
        </w:rPr>
        <w:t>接缝宜采用灌浆料填实；</w:t>
      </w:r>
    </w:p>
    <w:p w:rsidR="001A7370" w:rsidRDefault="001A7370">
      <w:pPr>
        <w:pStyle w:val="25"/>
        <w:numPr>
          <w:ilvl w:val="0"/>
          <w:numId w:val="3"/>
        </w:numPr>
        <w:adjustRightInd w:val="0"/>
        <w:snapToGrid w:val="0"/>
        <w:spacing w:line="360" w:lineRule="auto"/>
        <w:ind w:firstLineChars="0"/>
        <w:rPr>
          <w:color w:val="000000"/>
          <w:sz w:val="24"/>
        </w:rPr>
      </w:pPr>
      <w:r>
        <w:rPr>
          <w:rFonts w:hAnsi="宋体" w:hint="eastAsia"/>
          <w:sz w:val="24"/>
          <w:szCs w:val="24"/>
        </w:rPr>
        <w:t>接缝处后浇混凝土上表面应设置粗糙面。</w:t>
      </w:r>
    </w:p>
    <w:p w:rsidR="001A7370" w:rsidRDefault="001A7370">
      <w:pPr>
        <w:adjustRightInd w:val="0"/>
        <w:snapToGrid w:val="0"/>
        <w:spacing w:line="360" w:lineRule="auto"/>
        <w:rPr>
          <w:color w:val="000000"/>
          <w:sz w:val="24"/>
        </w:rPr>
      </w:pPr>
      <w:r>
        <w:rPr>
          <w:rFonts w:hint="eastAsia"/>
          <w:b/>
          <w:color w:val="000000"/>
          <w:sz w:val="24"/>
        </w:rPr>
        <w:t xml:space="preserve">5.3.17 </w:t>
      </w:r>
      <w:r>
        <w:rPr>
          <w:rFonts w:hint="eastAsia"/>
          <w:color w:val="000000"/>
          <w:sz w:val="24"/>
        </w:rPr>
        <w:t>预制剪力墙相邻下层为现浇剪力墙时，预制剪力墙与下层现浇剪力墙中竖向钢筋的连接应符合</w:t>
      </w:r>
      <w:r w:rsidR="00D74638">
        <w:rPr>
          <w:rFonts w:hint="eastAsia"/>
          <w:color w:val="000000"/>
          <w:sz w:val="24"/>
        </w:rPr>
        <w:t>本标准</w:t>
      </w:r>
      <w:r>
        <w:rPr>
          <w:rFonts w:hint="eastAsia"/>
          <w:color w:val="000000"/>
          <w:sz w:val="24"/>
        </w:rPr>
        <w:t>第</w:t>
      </w:r>
      <w:r>
        <w:rPr>
          <w:rFonts w:hint="eastAsia"/>
          <w:color w:val="000000"/>
          <w:sz w:val="24"/>
        </w:rPr>
        <w:t>5.3</w:t>
      </w:r>
      <w:r>
        <w:rPr>
          <w:rFonts w:hint="eastAsia"/>
          <w:color w:val="000000"/>
          <w:sz w:val="24"/>
        </w:rPr>
        <w:t>节的有关规定，下层现浇剪力墙顶面应设置粗糙面。</w:t>
      </w:r>
    </w:p>
    <w:p w:rsidR="001A7370" w:rsidRDefault="001A7370">
      <w:pPr>
        <w:adjustRightInd w:val="0"/>
        <w:snapToGrid w:val="0"/>
        <w:spacing w:line="360" w:lineRule="auto"/>
        <w:rPr>
          <w:sz w:val="24"/>
        </w:rPr>
      </w:pPr>
      <w:r>
        <w:rPr>
          <w:rFonts w:hint="eastAsia"/>
          <w:b/>
          <w:color w:val="000000"/>
          <w:sz w:val="24"/>
        </w:rPr>
        <w:t>5.3</w:t>
      </w:r>
      <w:r>
        <w:rPr>
          <w:rFonts w:hint="eastAsia"/>
          <w:b/>
          <w:sz w:val="24"/>
        </w:rPr>
        <w:t>.1</w:t>
      </w:r>
      <w:r w:rsidR="00F22BF4">
        <w:rPr>
          <w:rFonts w:hint="eastAsia"/>
          <w:b/>
          <w:sz w:val="24"/>
        </w:rPr>
        <w:t>8</w:t>
      </w:r>
      <w:r>
        <w:rPr>
          <w:rFonts w:hint="eastAsia"/>
          <w:sz w:val="24"/>
        </w:rPr>
        <w:t>预留孔道可采用金属波纹管成型，金属波纹管可旋出。</w:t>
      </w:r>
    </w:p>
    <w:p w:rsidR="004D0710" w:rsidRDefault="004D0710" w:rsidP="004D0710">
      <w:pPr>
        <w:pStyle w:val="14"/>
        <w:spacing w:line="300" w:lineRule="auto"/>
        <w:rPr>
          <w:rStyle w:val="Char3"/>
          <w:b/>
        </w:rPr>
      </w:pPr>
    </w:p>
    <w:p w:rsidR="004D0710" w:rsidRDefault="004D0710" w:rsidP="004D0710">
      <w:pPr>
        <w:pStyle w:val="afe"/>
        <w:spacing w:before="240" w:after="240"/>
      </w:pPr>
      <w:r>
        <w:t>5.</w:t>
      </w:r>
      <w:r>
        <w:rPr>
          <w:rFonts w:hint="eastAsia"/>
        </w:rPr>
        <w:t>4</w:t>
      </w:r>
      <w:r>
        <w:rPr>
          <w:rFonts w:hint="eastAsia"/>
        </w:rPr>
        <w:t>后张预应力框架的连接构造</w:t>
      </w:r>
    </w:p>
    <w:p w:rsidR="004D0710" w:rsidRPr="00BE5D83" w:rsidRDefault="004D0710" w:rsidP="004D0710">
      <w:pPr>
        <w:spacing w:line="300" w:lineRule="auto"/>
        <w:rPr>
          <w:sz w:val="24"/>
        </w:rPr>
      </w:pPr>
      <w:r>
        <w:rPr>
          <w:rFonts w:hint="eastAsia"/>
          <w:b/>
          <w:color w:val="000000"/>
          <w:sz w:val="24"/>
        </w:rPr>
        <w:t xml:space="preserve">5.4.1 </w:t>
      </w:r>
      <w:r>
        <w:rPr>
          <w:rFonts w:hint="eastAsia"/>
          <w:color w:val="000000"/>
          <w:sz w:val="24"/>
        </w:rPr>
        <w:t>后张</w:t>
      </w:r>
      <w:r w:rsidRPr="00E54076">
        <w:rPr>
          <w:rFonts w:hint="eastAsia"/>
          <w:bCs/>
          <w:sz w:val="24"/>
        </w:rPr>
        <w:t>预应力装配整体式混凝土框架结构</w:t>
      </w:r>
      <w:r w:rsidR="008E6FE3">
        <w:rPr>
          <w:rFonts w:hint="eastAsia"/>
          <w:sz w:val="24"/>
        </w:rPr>
        <w:t>：</w:t>
      </w:r>
      <w:r w:rsidRPr="00BE5D83">
        <w:rPr>
          <w:sz w:val="24"/>
        </w:rPr>
        <w:t>预应力筋长度不大于</w:t>
      </w:r>
      <w:r w:rsidRPr="00BE5D83">
        <w:rPr>
          <w:sz w:val="24"/>
        </w:rPr>
        <w:t>20m</w:t>
      </w:r>
      <w:r w:rsidRPr="00BE5D83">
        <w:rPr>
          <w:sz w:val="24"/>
        </w:rPr>
        <w:t>时</w:t>
      </w:r>
      <w:r>
        <w:rPr>
          <w:rFonts w:hint="eastAsia"/>
          <w:sz w:val="24"/>
        </w:rPr>
        <w:t>宜设计成</w:t>
      </w:r>
      <w:r w:rsidRPr="00BE5D83">
        <w:rPr>
          <w:sz w:val="24"/>
        </w:rPr>
        <w:t>一端张拉</w:t>
      </w:r>
      <w:r w:rsidR="003211B4">
        <w:rPr>
          <w:rFonts w:hint="eastAsia"/>
          <w:sz w:val="24"/>
        </w:rPr>
        <w:t>，</w:t>
      </w:r>
      <w:r w:rsidRPr="00BE5D83">
        <w:rPr>
          <w:sz w:val="24"/>
        </w:rPr>
        <w:t>大于</w:t>
      </w:r>
      <w:r w:rsidRPr="00BE5D83">
        <w:rPr>
          <w:sz w:val="24"/>
        </w:rPr>
        <w:t>20m</w:t>
      </w:r>
      <w:r w:rsidRPr="00BE5D83">
        <w:rPr>
          <w:sz w:val="24"/>
        </w:rPr>
        <w:t>时宜</w:t>
      </w:r>
      <w:r>
        <w:rPr>
          <w:rFonts w:hint="eastAsia"/>
          <w:sz w:val="24"/>
        </w:rPr>
        <w:t>设计成</w:t>
      </w:r>
      <w:r w:rsidRPr="00BE5D83">
        <w:rPr>
          <w:sz w:val="24"/>
        </w:rPr>
        <w:t>两端张拉</w:t>
      </w:r>
      <w:r w:rsidRPr="00BE5D83">
        <w:rPr>
          <w:rFonts w:hint="eastAsia"/>
          <w:sz w:val="24"/>
        </w:rPr>
        <w:t>。</w:t>
      </w:r>
      <w:r>
        <w:rPr>
          <w:rFonts w:hint="eastAsia"/>
          <w:sz w:val="24"/>
        </w:rPr>
        <w:t>当</w:t>
      </w:r>
      <w:r w:rsidRPr="00BE5D83">
        <w:rPr>
          <w:sz w:val="24"/>
        </w:rPr>
        <w:t>采用两端张拉时，宜两端同时张拉，也可一端先张拉，另一端补张拉。</w:t>
      </w:r>
      <w:r>
        <w:rPr>
          <w:rFonts w:hint="eastAsia"/>
          <w:sz w:val="24"/>
        </w:rPr>
        <w:t>预应力叠合梁有粘结和无粘结</w:t>
      </w:r>
      <w:r w:rsidRPr="00BE5D83">
        <w:rPr>
          <w:sz w:val="24"/>
        </w:rPr>
        <w:t>预应力筋</w:t>
      </w:r>
      <w:r>
        <w:rPr>
          <w:rFonts w:hint="eastAsia"/>
          <w:sz w:val="24"/>
        </w:rPr>
        <w:t>粘结构造、锚固端和张拉端</w:t>
      </w:r>
      <w:r w:rsidRPr="00BE5D83">
        <w:rPr>
          <w:sz w:val="24"/>
        </w:rPr>
        <w:t>构造</w:t>
      </w:r>
      <w:r w:rsidR="00F36796">
        <w:rPr>
          <w:rFonts w:hint="eastAsia"/>
          <w:sz w:val="24"/>
        </w:rPr>
        <w:t>应符合</w:t>
      </w:r>
      <w:r w:rsidRPr="00BE5D83">
        <w:rPr>
          <w:sz w:val="24"/>
        </w:rPr>
        <w:t>图</w:t>
      </w:r>
      <w:r w:rsidRPr="00BE5D83">
        <w:rPr>
          <w:sz w:val="24"/>
        </w:rPr>
        <w:t>5.</w:t>
      </w:r>
      <w:r>
        <w:rPr>
          <w:rFonts w:hint="eastAsia"/>
          <w:sz w:val="24"/>
        </w:rPr>
        <w:t>3</w:t>
      </w:r>
      <w:r w:rsidRPr="00BE5D83">
        <w:rPr>
          <w:sz w:val="24"/>
        </w:rPr>
        <w:t>.2</w:t>
      </w:r>
      <w:r w:rsidR="00254D93">
        <w:rPr>
          <w:rFonts w:hint="eastAsia"/>
          <w:sz w:val="24"/>
        </w:rPr>
        <w:t>的</w:t>
      </w:r>
      <w:r w:rsidR="00F36796">
        <w:rPr>
          <w:rFonts w:hint="eastAsia"/>
          <w:sz w:val="24"/>
        </w:rPr>
        <w:t>相关</w:t>
      </w:r>
      <w:r w:rsidR="00254D93">
        <w:rPr>
          <w:rFonts w:hint="eastAsia"/>
          <w:sz w:val="24"/>
        </w:rPr>
        <w:t>规定</w:t>
      </w:r>
      <w:r w:rsidRPr="00BE5D83">
        <w:rPr>
          <w:rFonts w:hint="eastAsia"/>
          <w:sz w:val="24"/>
        </w:rPr>
        <w:t>。</w:t>
      </w:r>
    </w:p>
    <w:p w:rsidR="004D0710" w:rsidRDefault="00374457" w:rsidP="00D74638">
      <w:pPr>
        <w:pStyle w:val="33"/>
        <w:keepNext w:val="0"/>
        <w:keepLines w:val="0"/>
        <w:widowControl/>
        <w:tabs>
          <w:tab w:val="left" w:pos="567"/>
        </w:tabs>
        <w:snapToGrid w:val="0"/>
        <w:spacing w:beforeLines="50" w:before="120" w:after="0" w:line="360" w:lineRule="auto"/>
        <w:outlineLvl w:val="9"/>
        <w:rPr>
          <w:rFonts w:ascii="Times New Roman" w:eastAsia="宋体" w:hAnsi="Times New Roman" w:cs="Times New Roman"/>
          <w:sz w:val="24"/>
          <w:szCs w:val="24"/>
        </w:rPr>
      </w:pPr>
      <w:r>
        <w:rPr>
          <w:noProof/>
        </w:rPr>
        <w:drawing>
          <wp:inline distT="0" distB="0" distL="0" distR="0">
            <wp:extent cx="3067050" cy="1695450"/>
            <wp:effectExtent l="0" t="0" r="0" b="0"/>
            <wp:docPr id="2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9" cstate="print">
                      <a:extLst>
                        <a:ext uri="{28A0092B-C50C-407E-A947-70E740481C1C}">
                          <a14:useLocalDpi xmlns:a14="http://schemas.microsoft.com/office/drawing/2010/main" val="0"/>
                        </a:ext>
                      </a:extLst>
                    </a:blip>
                    <a:srcRect l="2196" t="2168" r="684" b="2023"/>
                    <a:stretch>
                      <a:fillRect/>
                    </a:stretch>
                  </pic:blipFill>
                  <pic:spPr bwMode="auto">
                    <a:xfrm>
                      <a:off x="0" y="0"/>
                      <a:ext cx="3067050" cy="1695450"/>
                    </a:xfrm>
                    <a:prstGeom prst="rect">
                      <a:avLst/>
                    </a:prstGeom>
                    <a:noFill/>
                    <a:ln>
                      <a:noFill/>
                    </a:ln>
                  </pic:spPr>
                </pic:pic>
              </a:graphicData>
            </a:graphic>
          </wp:inline>
        </w:drawing>
      </w:r>
      <w:r>
        <w:rPr>
          <w:noProof/>
        </w:rPr>
        <w:drawing>
          <wp:inline distT="0" distB="0" distL="0" distR="0">
            <wp:extent cx="2095500" cy="1838325"/>
            <wp:effectExtent l="0" t="0" r="0" b="9525"/>
            <wp:docPr id="2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a:ln>
                      <a:noFill/>
                    </a:ln>
                  </pic:spPr>
                </pic:pic>
              </a:graphicData>
            </a:graphic>
          </wp:inline>
        </w:drawing>
      </w:r>
    </w:p>
    <w:p w:rsidR="004D0710" w:rsidRDefault="00F36796" w:rsidP="004D0710">
      <w:pPr>
        <w:pStyle w:val="33"/>
        <w:keepNext w:val="0"/>
        <w:keepLines w:val="0"/>
        <w:widowControl/>
        <w:tabs>
          <w:tab w:val="left" w:pos="567"/>
        </w:tabs>
        <w:snapToGrid w:val="0"/>
        <w:spacing w:before="0" w:after="0" w:line="360" w:lineRule="auto"/>
        <w:outlineLvl w:val="9"/>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a</w:t>
      </w:r>
      <w:r>
        <w:rPr>
          <w:rFonts w:ascii="Times New Roman" w:eastAsia="宋体" w:hAnsi="Times New Roman" w:cs="Times New Roman"/>
          <w:sz w:val="24"/>
          <w:szCs w:val="24"/>
        </w:rPr>
        <w:t>)</w:t>
      </w:r>
      <w:r w:rsidR="004D0710">
        <w:rPr>
          <w:rFonts w:ascii="Times New Roman" w:eastAsia="宋体" w:hAnsi="Times New Roman" w:cs="Times New Roman" w:hint="eastAsia"/>
          <w:sz w:val="24"/>
          <w:szCs w:val="24"/>
        </w:rPr>
        <w:t>框架节点预应力筋粘结构造</w:t>
      </w:r>
      <w:r>
        <w:rPr>
          <w:rFonts w:ascii="Times New Roman" w:eastAsia="宋体" w:hAnsi="Times New Roman" w:cs="Times New Roman"/>
          <w:sz w:val="24"/>
          <w:szCs w:val="24"/>
        </w:rPr>
        <w:t>(b)</w:t>
      </w:r>
      <w:r w:rsidR="004D0710">
        <w:rPr>
          <w:rFonts w:ascii="Times New Roman" w:eastAsia="宋体" w:hAnsi="Times New Roman" w:cs="Times New Roman" w:hint="eastAsia"/>
          <w:sz w:val="24"/>
          <w:szCs w:val="24"/>
        </w:rPr>
        <w:t>边柱外侧张拉端构造</w:t>
      </w:r>
    </w:p>
    <w:p w:rsidR="004D0710" w:rsidRDefault="00374457" w:rsidP="00D74638">
      <w:pPr>
        <w:pStyle w:val="33"/>
        <w:keepNext w:val="0"/>
        <w:keepLines w:val="0"/>
        <w:widowControl/>
        <w:tabs>
          <w:tab w:val="left" w:pos="567"/>
        </w:tabs>
        <w:snapToGrid w:val="0"/>
        <w:spacing w:beforeLines="50" w:before="120" w:after="0" w:line="360" w:lineRule="auto"/>
        <w:ind w:left="967" w:hangingChars="344" w:hanging="967"/>
        <w:jc w:val="left"/>
        <w:outlineLvl w:val="9"/>
        <w:rPr>
          <w:rFonts w:ascii="Times New Roman" w:eastAsia="宋体" w:hAnsi="Times New Roman" w:cs="Times New Roman"/>
          <w:sz w:val="24"/>
          <w:szCs w:val="24"/>
        </w:rPr>
      </w:pPr>
      <w:r>
        <w:rPr>
          <w:noProof/>
        </w:rPr>
        <w:lastRenderedPageBreak/>
        <w:drawing>
          <wp:inline distT="0" distB="0" distL="0" distR="0">
            <wp:extent cx="2409825" cy="2000250"/>
            <wp:effectExtent l="0" t="0" r="9525" b="0"/>
            <wp:docPr id="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09825" cy="2000250"/>
                    </a:xfrm>
                    <a:prstGeom prst="rect">
                      <a:avLst/>
                    </a:prstGeom>
                    <a:noFill/>
                    <a:ln>
                      <a:noFill/>
                    </a:ln>
                  </pic:spPr>
                </pic:pic>
              </a:graphicData>
            </a:graphic>
          </wp:inline>
        </w:drawing>
      </w:r>
      <w:r>
        <w:rPr>
          <w:noProof/>
        </w:rPr>
        <w:drawing>
          <wp:inline distT="0" distB="0" distL="0" distR="0">
            <wp:extent cx="2409825" cy="2000250"/>
            <wp:effectExtent l="0" t="0" r="9525" b="0"/>
            <wp:docPr id="2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409825" cy="2000250"/>
                    </a:xfrm>
                    <a:prstGeom prst="rect">
                      <a:avLst/>
                    </a:prstGeom>
                    <a:noFill/>
                    <a:ln>
                      <a:noFill/>
                    </a:ln>
                  </pic:spPr>
                </pic:pic>
              </a:graphicData>
            </a:graphic>
          </wp:inline>
        </w:drawing>
      </w:r>
    </w:p>
    <w:p w:rsidR="004D0710" w:rsidRDefault="00F36796" w:rsidP="004D0710">
      <w:pPr>
        <w:pStyle w:val="33"/>
        <w:keepNext w:val="0"/>
        <w:keepLines w:val="0"/>
        <w:widowControl/>
        <w:tabs>
          <w:tab w:val="left" w:pos="567"/>
        </w:tabs>
        <w:snapToGrid w:val="0"/>
        <w:spacing w:before="0" w:after="0" w:line="360" w:lineRule="auto"/>
        <w:ind w:leftChars="342" w:left="819" w:hangingChars="42" w:hanging="101"/>
        <w:jc w:val="left"/>
        <w:outlineLvl w:val="9"/>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c</w:t>
      </w:r>
      <w:r>
        <w:rPr>
          <w:rFonts w:ascii="Times New Roman" w:eastAsia="宋体" w:hAnsi="Times New Roman" w:cs="Times New Roman"/>
          <w:sz w:val="24"/>
          <w:szCs w:val="24"/>
        </w:rPr>
        <w:t>)</w:t>
      </w:r>
      <w:r w:rsidR="004D0710">
        <w:rPr>
          <w:rFonts w:ascii="Times New Roman" w:eastAsia="宋体" w:hAnsi="Times New Roman" w:cs="Times New Roman" w:hint="eastAsia"/>
          <w:sz w:val="24"/>
          <w:szCs w:val="24"/>
        </w:rPr>
        <w:t>锚固在柱外侧构造</w:t>
      </w:r>
      <w:r>
        <w:rPr>
          <w:rFonts w:ascii="Times New Roman" w:eastAsia="宋体" w:hAnsi="Times New Roman" w:cs="Times New Roman"/>
          <w:sz w:val="24"/>
          <w:szCs w:val="24"/>
        </w:rPr>
        <w:t>(d)</w:t>
      </w:r>
      <w:r w:rsidR="004D0710">
        <w:rPr>
          <w:rFonts w:ascii="Times New Roman" w:eastAsia="宋体" w:hAnsi="Times New Roman" w:cs="Times New Roman" w:hint="eastAsia"/>
          <w:sz w:val="24"/>
          <w:szCs w:val="24"/>
        </w:rPr>
        <w:t>锚固在核心区构造</w:t>
      </w:r>
    </w:p>
    <w:p w:rsidR="004D0710" w:rsidRPr="004D0710" w:rsidRDefault="004D0710" w:rsidP="004D0710">
      <w:pPr>
        <w:pStyle w:val="33"/>
        <w:keepNext w:val="0"/>
        <w:keepLines w:val="0"/>
        <w:widowControl/>
        <w:tabs>
          <w:tab w:val="left" w:pos="567"/>
        </w:tabs>
        <w:snapToGrid w:val="0"/>
        <w:spacing w:before="0" w:after="0" w:line="360" w:lineRule="auto"/>
        <w:outlineLvl w:val="9"/>
        <w:rPr>
          <w:rFonts w:ascii="Calibri" w:eastAsia="宋体" w:hAnsi="Calibri" w:cs="Times New Roman"/>
          <w:bCs w:val="0"/>
          <w:sz w:val="24"/>
          <w:szCs w:val="22"/>
        </w:rPr>
      </w:pPr>
      <w:r w:rsidRPr="004D0710">
        <w:rPr>
          <w:rFonts w:ascii="Calibri" w:eastAsia="宋体" w:hAnsi="Calibri" w:cs="Times New Roman" w:hint="eastAsia"/>
          <w:bCs w:val="0"/>
          <w:sz w:val="24"/>
          <w:szCs w:val="22"/>
        </w:rPr>
        <w:t>图</w:t>
      </w:r>
      <w:r w:rsidRPr="004D0710">
        <w:rPr>
          <w:rFonts w:ascii="Calibri" w:eastAsia="宋体" w:hAnsi="Calibri" w:cs="Times New Roman"/>
          <w:bCs w:val="0"/>
          <w:sz w:val="24"/>
          <w:szCs w:val="22"/>
        </w:rPr>
        <w:t>5</w:t>
      </w:r>
      <w:r w:rsidRPr="004D0710">
        <w:rPr>
          <w:rFonts w:ascii="Calibri" w:eastAsia="宋体" w:hAnsi="Calibri" w:cs="Times New Roman" w:hint="eastAsia"/>
          <w:bCs w:val="0"/>
          <w:sz w:val="24"/>
          <w:szCs w:val="22"/>
        </w:rPr>
        <w:t>.3.</w:t>
      </w:r>
      <w:r w:rsidRPr="004D0710">
        <w:rPr>
          <w:rFonts w:ascii="Calibri" w:eastAsia="宋体" w:hAnsi="Calibri" w:cs="Times New Roman"/>
          <w:bCs w:val="0"/>
          <w:sz w:val="24"/>
          <w:szCs w:val="22"/>
        </w:rPr>
        <w:t>2</w:t>
      </w:r>
      <w:r w:rsidRPr="004D0710">
        <w:rPr>
          <w:rFonts w:ascii="Calibri" w:eastAsia="宋体" w:hAnsi="Calibri" w:cs="Times New Roman" w:hint="eastAsia"/>
          <w:bCs w:val="0"/>
          <w:sz w:val="24"/>
          <w:szCs w:val="22"/>
        </w:rPr>
        <w:t>有粘结和无粘结预应力装配整体式混凝土框架节点</w:t>
      </w:r>
    </w:p>
    <w:p w:rsidR="004D0710" w:rsidRPr="004D0710" w:rsidRDefault="004D0710" w:rsidP="004D0710">
      <w:pPr>
        <w:pStyle w:val="33"/>
        <w:keepNext w:val="0"/>
        <w:keepLines w:val="0"/>
        <w:widowControl/>
        <w:tabs>
          <w:tab w:val="left" w:pos="567"/>
        </w:tabs>
        <w:snapToGrid w:val="0"/>
        <w:spacing w:before="0" w:after="0" w:line="360" w:lineRule="auto"/>
        <w:outlineLvl w:val="9"/>
        <w:rPr>
          <w:rFonts w:ascii="Times New Roman" w:eastAsia="宋体" w:hAnsi="Times New Roman" w:cs="Times New Roman"/>
          <w:b w:val="0"/>
          <w:color w:val="000000"/>
          <w:sz w:val="21"/>
          <w:szCs w:val="21"/>
        </w:rPr>
      </w:pPr>
      <w:r w:rsidRPr="004D0710">
        <w:rPr>
          <w:rFonts w:ascii="Times New Roman" w:eastAsia="宋体" w:hAnsi="Times New Roman" w:cs="Times New Roman" w:hint="eastAsia"/>
          <w:b w:val="0"/>
          <w:color w:val="000000"/>
          <w:sz w:val="21"/>
          <w:szCs w:val="21"/>
        </w:rPr>
        <w:t>1</w:t>
      </w:r>
      <w:r w:rsidRPr="004D0710">
        <w:rPr>
          <w:rFonts w:ascii="Times New Roman" w:eastAsia="宋体" w:hAnsi="Times New Roman" w:cs="Times New Roman" w:hint="eastAsia"/>
          <w:b w:val="0"/>
          <w:color w:val="000000"/>
          <w:sz w:val="21"/>
          <w:szCs w:val="21"/>
        </w:rPr>
        <w:t>—预制柱；</w:t>
      </w:r>
      <w:r w:rsidRPr="004D0710">
        <w:rPr>
          <w:rFonts w:ascii="Times New Roman" w:eastAsia="宋体" w:hAnsi="Times New Roman" w:cs="Times New Roman" w:hint="eastAsia"/>
          <w:b w:val="0"/>
          <w:color w:val="000000"/>
          <w:sz w:val="21"/>
          <w:szCs w:val="21"/>
        </w:rPr>
        <w:t>2</w:t>
      </w:r>
      <w:r w:rsidRPr="004D0710">
        <w:rPr>
          <w:rFonts w:ascii="Times New Roman" w:eastAsia="宋体" w:hAnsi="Times New Roman" w:cs="Times New Roman" w:hint="eastAsia"/>
          <w:b w:val="0"/>
          <w:color w:val="000000"/>
          <w:sz w:val="21"/>
          <w:szCs w:val="21"/>
        </w:rPr>
        <w:t>—预制梁；</w:t>
      </w:r>
      <w:r w:rsidRPr="004D0710">
        <w:rPr>
          <w:rFonts w:ascii="Times New Roman" w:eastAsia="宋体" w:hAnsi="Times New Roman" w:cs="Times New Roman" w:hint="eastAsia"/>
          <w:b w:val="0"/>
          <w:color w:val="000000"/>
          <w:sz w:val="21"/>
          <w:szCs w:val="21"/>
        </w:rPr>
        <w:t>3</w:t>
      </w:r>
      <w:r w:rsidRPr="004D0710">
        <w:rPr>
          <w:rFonts w:ascii="Times New Roman" w:eastAsia="宋体" w:hAnsi="Times New Roman" w:cs="Times New Roman" w:hint="eastAsia"/>
          <w:b w:val="0"/>
          <w:color w:val="000000"/>
          <w:sz w:val="21"/>
          <w:szCs w:val="21"/>
        </w:rPr>
        <w:t>—现浇节点</w:t>
      </w:r>
      <w:r w:rsidRPr="004D0710">
        <w:rPr>
          <w:rFonts w:ascii="Times New Roman" w:eastAsia="宋体" w:hAnsi="Times New Roman" w:cs="Times New Roman"/>
          <w:b w:val="0"/>
          <w:color w:val="000000"/>
          <w:sz w:val="21"/>
          <w:szCs w:val="21"/>
        </w:rPr>
        <w:t>域</w:t>
      </w:r>
      <w:r w:rsidRPr="004D0710">
        <w:rPr>
          <w:rFonts w:ascii="Times New Roman" w:eastAsia="宋体" w:hAnsi="Times New Roman" w:cs="Times New Roman" w:hint="eastAsia"/>
          <w:b w:val="0"/>
          <w:color w:val="000000"/>
          <w:sz w:val="21"/>
          <w:szCs w:val="21"/>
        </w:rPr>
        <w:t>；</w:t>
      </w:r>
      <w:r w:rsidRPr="004D0710">
        <w:rPr>
          <w:rFonts w:ascii="Times New Roman" w:eastAsia="宋体" w:hAnsi="Times New Roman" w:cs="Times New Roman" w:hint="eastAsia"/>
          <w:b w:val="0"/>
          <w:color w:val="000000"/>
          <w:sz w:val="21"/>
          <w:szCs w:val="21"/>
        </w:rPr>
        <w:t>4</w:t>
      </w:r>
      <w:r w:rsidRPr="004D0710">
        <w:rPr>
          <w:rFonts w:ascii="Times New Roman" w:eastAsia="宋体" w:hAnsi="Times New Roman" w:cs="Times New Roman" w:hint="eastAsia"/>
          <w:b w:val="0"/>
          <w:color w:val="000000"/>
          <w:sz w:val="21"/>
          <w:szCs w:val="21"/>
        </w:rPr>
        <w:t>—现浇叠合层</w:t>
      </w:r>
      <w:r w:rsidRPr="004D0710">
        <w:rPr>
          <w:rFonts w:ascii="Times New Roman" w:eastAsia="宋体" w:hAnsi="Times New Roman" w:cs="Times New Roman"/>
          <w:b w:val="0"/>
          <w:color w:val="000000"/>
          <w:sz w:val="21"/>
          <w:szCs w:val="21"/>
        </w:rPr>
        <w:t>；</w:t>
      </w:r>
      <w:r w:rsidRPr="004D0710">
        <w:rPr>
          <w:rFonts w:ascii="Times New Roman" w:eastAsia="宋体" w:hAnsi="Times New Roman" w:cs="Times New Roman" w:hint="eastAsia"/>
          <w:b w:val="0"/>
          <w:color w:val="000000"/>
          <w:sz w:val="21"/>
          <w:szCs w:val="21"/>
        </w:rPr>
        <w:t>5</w:t>
      </w:r>
      <w:r w:rsidRPr="004D0710">
        <w:rPr>
          <w:rFonts w:ascii="Times New Roman" w:eastAsia="宋体" w:hAnsi="Times New Roman" w:cs="Times New Roman" w:hint="eastAsia"/>
          <w:b w:val="0"/>
          <w:color w:val="000000"/>
          <w:sz w:val="21"/>
          <w:szCs w:val="21"/>
        </w:rPr>
        <w:t>—波纹管；</w:t>
      </w:r>
    </w:p>
    <w:p w:rsidR="004D0710" w:rsidRPr="004D0710" w:rsidRDefault="004D0710" w:rsidP="004D0710">
      <w:pPr>
        <w:pStyle w:val="33"/>
        <w:keepNext w:val="0"/>
        <w:keepLines w:val="0"/>
        <w:widowControl/>
        <w:tabs>
          <w:tab w:val="left" w:pos="567"/>
        </w:tabs>
        <w:snapToGrid w:val="0"/>
        <w:spacing w:before="0" w:after="0" w:line="360" w:lineRule="auto"/>
        <w:outlineLvl w:val="9"/>
        <w:rPr>
          <w:rFonts w:ascii="Times New Roman" w:eastAsia="宋体" w:hAnsi="Times New Roman" w:cs="Times New Roman"/>
          <w:b w:val="0"/>
          <w:color w:val="000000"/>
          <w:sz w:val="21"/>
          <w:szCs w:val="21"/>
        </w:rPr>
      </w:pPr>
      <w:r w:rsidRPr="004D0710">
        <w:rPr>
          <w:rFonts w:ascii="Times New Roman" w:eastAsia="宋体" w:hAnsi="Times New Roman" w:cs="Times New Roman"/>
          <w:b w:val="0"/>
          <w:color w:val="000000"/>
          <w:sz w:val="21"/>
          <w:szCs w:val="21"/>
        </w:rPr>
        <w:t>6</w:t>
      </w:r>
      <w:r w:rsidRPr="004D0710">
        <w:rPr>
          <w:rFonts w:ascii="Times New Roman" w:eastAsia="宋体" w:hAnsi="Times New Roman" w:cs="Times New Roman" w:hint="eastAsia"/>
          <w:b w:val="0"/>
          <w:color w:val="000000"/>
          <w:sz w:val="21"/>
          <w:szCs w:val="21"/>
        </w:rPr>
        <w:t>—有粘结或无粘结预应力筋；</w:t>
      </w:r>
      <w:r w:rsidRPr="004D0710">
        <w:rPr>
          <w:rFonts w:ascii="Times New Roman" w:eastAsia="宋体" w:hAnsi="Times New Roman" w:cs="Times New Roman" w:hint="eastAsia"/>
          <w:b w:val="0"/>
          <w:color w:val="000000"/>
          <w:sz w:val="21"/>
          <w:szCs w:val="21"/>
        </w:rPr>
        <w:t>7</w:t>
      </w:r>
      <w:r w:rsidRPr="004D0710">
        <w:rPr>
          <w:rFonts w:ascii="Times New Roman" w:eastAsia="宋体" w:hAnsi="Times New Roman" w:cs="Times New Roman" w:hint="eastAsia"/>
          <w:b w:val="0"/>
          <w:color w:val="000000"/>
          <w:sz w:val="21"/>
          <w:szCs w:val="21"/>
        </w:rPr>
        <w:t>—预应力固定端；</w:t>
      </w:r>
      <w:r w:rsidRPr="004D0710">
        <w:rPr>
          <w:rFonts w:ascii="Times New Roman" w:eastAsia="宋体" w:hAnsi="Times New Roman" w:cs="Times New Roman" w:hint="eastAsia"/>
          <w:b w:val="0"/>
          <w:color w:val="000000"/>
          <w:sz w:val="21"/>
          <w:szCs w:val="21"/>
        </w:rPr>
        <w:t>8</w:t>
      </w:r>
      <w:r w:rsidRPr="004D0710">
        <w:rPr>
          <w:rFonts w:ascii="Times New Roman" w:eastAsia="宋体" w:hAnsi="Times New Roman" w:cs="Times New Roman" w:hint="eastAsia"/>
          <w:b w:val="0"/>
          <w:color w:val="000000"/>
          <w:sz w:val="21"/>
          <w:szCs w:val="21"/>
        </w:rPr>
        <w:t>—</w:t>
      </w:r>
      <w:r w:rsidRPr="004D0710">
        <w:rPr>
          <w:rFonts w:ascii="Times New Roman" w:eastAsia="宋体" w:hAnsi="Times New Roman" w:cs="Times New Roman"/>
          <w:b w:val="0"/>
          <w:color w:val="000000"/>
          <w:sz w:val="21"/>
          <w:szCs w:val="21"/>
        </w:rPr>
        <w:t>预应力张拉端</w:t>
      </w:r>
    </w:p>
    <w:p w:rsidR="004D0710" w:rsidRDefault="004D0710" w:rsidP="004D0710">
      <w:pPr>
        <w:pStyle w:val="33"/>
        <w:keepNext w:val="0"/>
        <w:keepLines w:val="0"/>
        <w:widowControl/>
        <w:tabs>
          <w:tab w:val="left" w:pos="567"/>
        </w:tabs>
        <w:snapToGrid w:val="0"/>
        <w:spacing w:before="0" w:after="0" w:line="300" w:lineRule="auto"/>
        <w:jc w:val="both"/>
        <w:outlineLvl w:val="9"/>
        <w:rPr>
          <w:rFonts w:ascii="Times New Roman" w:eastAsia="宋体" w:hAnsi="Times New Roman" w:cs="Times New Roman"/>
          <w:b w:val="0"/>
          <w:color w:val="C00000"/>
          <w:sz w:val="24"/>
          <w:szCs w:val="24"/>
        </w:rPr>
      </w:pPr>
      <w:r>
        <w:rPr>
          <w:rFonts w:ascii="Times New Roman" w:eastAsia="宋体" w:hAnsi="Times New Roman" w:cs="Times New Roman"/>
          <w:sz w:val="24"/>
          <w:szCs w:val="24"/>
        </w:rPr>
        <w:t>5.4</w:t>
      </w:r>
      <w:r>
        <w:rPr>
          <w:rFonts w:ascii="Times New Roman" w:eastAsia="宋体" w:hAnsi="Times New Roman" w:cs="Times New Roman" w:hint="eastAsia"/>
          <w:sz w:val="24"/>
          <w:szCs w:val="24"/>
        </w:rPr>
        <w:t>.2</w:t>
      </w:r>
      <w:r w:rsidRPr="004D0710">
        <w:rPr>
          <w:rFonts w:ascii="Times New Roman" w:eastAsia="宋体" w:hAnsi="Times New Roman" w:cs="Times New Roman" w:hint="eastAsia"/>
          <w:b w:val="0"/>
          <w:color w:val="000000"/>
          <w:sz w:val="24"/>
          <w:szCs w:val="24"/>
        </w:rPr>
        <w:t>预应力叠合梁</w:t>
      </w:r>
      <w:r w:rsidRPr="004D0710">
        <w:rPr>
          <w:rFonts w:ascii="Times New Roman" w:eastAsia="宋体" w:hAnsi="Times New Roman" w:cs="Times New Roman"/>
          <w:b w:val="0"/>
          <w:color w:val="000000"/>
          <w:sz w:val="24"/>
          <w:szCs w:val="24"/>
        </w:rPr>
        <w:t>在布置</w:t>
      </w:r>
      <w:r w:rsidRPr="004D0710">
        <w:rPr>
          <w:rFonts w:ascii="Times New Roman" w:eastAsia="宋体" w:hAnsi="Times New Roman" w:cs="Times New Roman" w:hint="eastAsia"/>
          <w:b w:val="0"/>
          <w:color w:val="000000"/>
          <w:sz w:val="24"/>
          <w:szCs w:val="24"/>
        </w:rPr>
        <w:t>连续</w:t>
      </w:r>
      <w:r w:rsidRPr="004D0710">
        <w:rPr>
          <w:rFonts w:ascii="Times New Roman" w:eastAsia="宋体" w:hAnsi="Times New Roman" w:cs="Times New Roman"/>
          <w:b w:val="0"/>
          <w:color w:val="000000"/>
          <w:sz w:val="24"/>
          <w:szCs w:val="24"/>
        </w:rPr>
        <w:t>预应力</w:t>
      </w:r>
      <w:r w:rsidRPr="004D0710">
        <w:rPr>
          <w:rFonts w:ascii="Times New Roman" w:eastAsia="宋体" w:hAnsi="Times New Roman" w:cs="Times New Roman" w:hint="eastAsia"/>
          <w:b w:val="0"/>
          <w:color w:val="000000"/>
          <w:sz w:val="24"/>
          <w:szCs w:val="24"/>
        </w:rPr>
        <w:t>钢筋</w:t>
      </w:r>
      <w:r w:rsidRPr="004D0710">
        <w:rPr>
          <w:rFonts w:ascii="Times New Roman" w:eastAsia="宋体" w:hAnsi="Times New Roman" w:cs="Times New Roman"/>
          <w:b w:val="0"/>
          <w:color w:val="000000"/>
          <w:sz w:val="24"/>
          <w:szCs w:val="24"/>
        </w:rPr>
        <w:t>时，</w:t>
      </w:r>
      <w:r w:rsidRPr="004D0710">
        <w:rPr>
          <w:rFonts w:ascii="Times New Roman" w:eastAsia="宋体" w:hAnsi="Times New Roman" w:cs="Times New Roman" w:hint="eastAsia"/>
          <w:b w:val="0"/>
          <w:color w:val="000000"/>
          <w:sz w:val="24"/>
          <w:szCs w:val="24"/>
        </w:rPr>
        <w:t>可</w:t>
      </w:r>
      <w:r w:rsidRPr="004D0710">
        <w:rPr>
          <w:rFonts w:ascii="Times New Roman" w:eastAsia="宋体" w:hAnsi="Times New Roman" w:cs="Times New Roman"/>
          <w:b w:val="0"/>
          <w:color w:val="000000"/>
          <w:sz w:val="24"/>
          <w:szCs w:val="24"/>
        </w:rPr>
        <w:t>结合梁的受力情况和梁高尽可能使预应力筋平缓以减小摩擦损失</w:t>
      </w:r>
      <w:r w:rsidRPr="004D0710">
        <w:rPr>
          <w:rFonts w:ascii="Times New Roman" w:eastAsia="宋体" w:hAnsi="Times New Roman" w:cs="Times New Roman" w:hint="eastAsia"/>
          <w:b w:val="0"/>
          <w:color w:val="000000"/>
          <w:sz w:val="24"/>
          <w:szCs w:val="24"/>
        </w:rPr>
        <w:t>。</w:t>
      </w:r>
    </w:p>
    <w:p w:rsidR="004D0710" w:rsidRDefault="004D0710" w:rsidP="00D74638">
      <w:pPr>
        <w:pStyle w:val="33"/>
        <w:keepNext w:val="0"/>
        <w:keepLines w:val="0"/>
        <w:widowControl/>
        <w:tabs>
          <w:tab w:val="left" w:pos="567"/>
        </w:tabs>
        <w:snapToGrid w:val="0"/>
        <w:spacing w:beforeLines="50" w:before="120" w:after="0" w:line="300" w:lineRule="auto"/>
        <w:jc w:val="both"/>
        <w:outlineLvl w:val="9"/>
        <w:rPr>
          <w:rFonts w:ascii="Times New Roman" w:eastAsia="宋体" w:hAnsi="Times New Roman" w:cs="Times New Roman"/>
          <w:b w:val="0"/>
          <w:sz w:val="24"/>
          <w:szCs w:val="24"/>
        </w:rPr>
      </w:pPr>
      <w:r>
        <w:rPr>
          <w:rFonts w:ascii="Times New Roman" w:eastAsia="宋体" w:hAnsi="Times New Roman" w:cs="Times New Roman"/>
          <w:sz w:val="24"/>
          <w:szCs w:val="24"/>
        </w:rPr>
        <w:t>5.4</w:t>
      </w:r>
      <w:r>
        <w:rPr>
          <w:rFonts w:ascii="Times New Roman" w:eastAsia="宋体" w:hAnsi="Times New Roman" w:cs="Times New Roman" w:hint="eastAsia"/>
          <w:sz w:val="24"/>
          <w:szCs w:val="24"/>
        </w:rPr>
        <w:t>.3</w:t>
      </w:r>
      <w:r w:rsidRPr="004D0710">
        <w:rPr>
          <w:rFonts w:ascii="Times New Roman" w:eastAsia="宋体" w:hAnsi="Times New Roman" w:cs="Times New Roman" w:hint="eastAsia"/>
          <w:b w:val="0"/>
          <w:color w:val="000000"/>
          <w:sz w:val="24"/>
          <w:szCs w:val="24"/>
        </w:rPr>
        <w:t>预应力叠合梁</w:t>
      </w:r>
      <w:r w:rsidRPr="002D33D7">
        <w:rPr>
          <w:rFonts w:ascii="Times New Roman" w:eastAsia="宋体" w:hAnsi="Times New Roman" w:cs="Times New Roman" w:hint="eastAsia"/>
          <w:b w:val="0"/>
          <w:sz w:val="24"/>
          <w:szCs w:val="24"/>
        </w:rPr>
        <w:t>曲线预应力束的曲率半径</w:t>
      </w:r>
      <w:r w:rsidRPr="004F310D">
        <w:rPr>
          <w:rFonts w:ascii="Times New Roman" w:eastAsia="宋体" w:hAnsi="Times New Roman" w:cs="Times New Roman"/>
          <w:b w:val="0"/>
          <w:i/>
          <w:sz w:val="24"/>
          <w:szCs w:val="24"/>
        </w:rPr>
        <w:t>r</w:t>
      </w:r>
      <w:r>
        <w:rPr>
          <w:rFonts w:ascii="Times New Roman" w:eastAsia="宋体" w:hAnsi="Times New Roman" w:cs="Times New Roman"/>
          <w:b w:val="0"/>
          <w:sz w:val="24"/>
          <w:szCs w:val="24"/>
          <w:vertAlign w:val="subscript"/>
        </w:rPr>
        <w:t>p</w:t>
      </w:r>
      <w:r w:rsidRPr="002D33D7">
        <w:rPr>
          <w:rFonts w:ascii="Times New Roman" w:eastAsia="宋体" w:hAnsi="Times New Roman" w:cs="Times New Roman" w:hint="eastAsia"/>
          <w:b w:val="0"/>
          <w:sz w:val="24"/>
          <w:szCs w:val="24"/>
        </w:rPr>
        <w:t>宜按下列公式确定，</w:t>
      </w:r>
      <w:r w:rsidR="00836198">
        <w:rPr>
          <w:rFonts w:ascii="Times New Roman" w:eastAsia="宋体" w:hAnsi="Times New Roman" w:cs="Times New Roman" w:hint="eastAsia"/>
          <w:b w:val="0"/>
          <w:sz w:val="24"/>
          <w:szCs w:val="24"/>
        </w:rPr>
        <w:t>且</w:t>
      </w:r>
      <w:r w:rsidRPr="002D33D7">
        <w:rPr>
          <w:rFonts w:ascii="Times New Roman" w:eastAsia="宋体" w:hAnsi="Times New Roman" w:cs="Times New Roman" w:hint="eastAsia"/>
          <w:b w:val="0"/>
          <w:sz w:val="24"/>
          <w:szCs w:val="24"/>
        </w:rPr>
        <w:t>孔道</w:t>
      </w:r>
      <w:r w:rsidRPr="00B00BF1">
        <w:rPr>
          <w:rFonts w:ascii="Times New Roman" w:eastAsia="宋体" w:hAnsi="Times New Roman" w:cs="Times New Roman" w:hint="eastAsia"/>
          <w:b w:val="0"/>
          <w:sz w:val="24"/>
          <w:szCs w:val="24"/>
        </w:rPr>
        <w:t>外径为</w:t>
      </w:r>
      <w:r w:rsidRPr="00B00BF1">
        <w:rPr>
          <w:rFonts w:ascii="Times New Roman" w:eastAsia="宋体" w:hAnsi="Times New Roman" w:cs="Times New Roman" w:hint="eastAsia"/>
          <w:b w:val="0"/>
          <w:sz w:val="24"/>
          <w:szCs w:val="24"/>
        </w:rPr>
        <w:t>50</w:t>
      </w:r>
      <w:r w:rsidRPr="00B00BF1">
        <w:rPr>
          <w:rFonts w:ascii="Times New Roman" w:eastAsia="宋体" w:hAnsi="Times New Roman" w:cs="Times New Roman" w:hint="eastAsia"/>
          <w:b w:val="0"/>
          <w:sz w:val="24"/>
          <w:szCs w:val="24"/>
        </w:rPr>
        <w:t>～</w:t>
      </w:r>
      <w:r>
        <w:rPr>
          <w:rFonts w:ascii="Times New Roman" w:eastAsia="宋体" w:hAnsi="Times New Roman" w:cs="Times New Roman" w:hint="eastAsia"/>
          <w:b w:val="0"/>
          <w:sz w:val="24"/>
          <w:szCs w:val="24"/>
        </w:rPr>
        <w:t>70mm</w:t>
      </w:r>
      <w:r w:rsidRPr="00B00BF1">
        <w:rPr>
          <w:rFonts w:ascii="Times New Roman" w:eastAsia="宋体" w:hAnsi="Times New Roman" w:cs="Times New Roman" w:hint="eastAsia"/>
          <w:b w:val="0"/>
          <w:sz w:val="24"/>
          <w:szCs w:val="24"/>
        </w:rPr>
        <w:t>时不宜小于</w:t>
      </w:r>
      <w:r w:rsidRPr="00B00BF1">
        <w:rPr>
          <w:rFonts w:ascii="Times New Roman" w:eastAsia="宋体" w:hAnsi="Times New Roman" w:cs="Times New Roman" w:hint="eastAsia"/>
          <w:b w:val="0"/>
          <w:sz w:val="24"/>
          <w:szCs w:val="24"/>
        </w:rPr>
        <w:t>4m</w:t>
      </w:r>
      <w:r w:rsidRPr="00B00BF1">
        <w:rPr>
          <w:rFonts w:ascii="Times New Roman" w:eastAsia="宋体" w:hAnsi="Times New Roman" w:cs="Times New Roman" w:hint="eastAsia"/>
          <w:b w:val="0"/>
          <w:sz w:val="24"/>
          <w:szCs w:val="24"/>
        </w:rPr>
        <w:t>，孔道外径为</w:t>
      </w:r>
      <w:r w:rsidRPr="00B00BF1">
        <w:rPr>
          <w:rFonts w:ascii="Times New Roman" w:eastAsia="宋体" w:hAnsi="Times New Roman" w:cs="Times New Roman" w:hint="eastAsia"/>
          <w:b w:val="0"/>
          <w:sz w:val="24"/>
          <w:szCs w:val="24"/>
        </w:rPr>
        <w:t>75</w:t>
      </w:r>
      <w:r w:rsidRPr="00B00BF1">
        <w:rPr>
          <w:rFonts w:ascii="Times New Roman" w:eastAsia="宋体" w:hAnsi="Times New Roman" w:cs="Times New Roman" w:hint="eastAsia"/>
          <w:b w:val="0"/>
          <w:sz w:val="24"/>
          <w:szCs w:val="24"/>
        </w:rPr>
        <w:t>～</w:t>
      </w:r>
      <w:r>
        <w:rPr>
          <w:rFonts w:ascii="Times New Roman" w:eastAsia="宋体" w:hAnsi="Times New Roman" w:cs="Times New Roman" w:hint="eastAsia"/>
          <w:b w:val="0"/>
          <w:sz w:val="24"/>
          <w:szCs w:val="24"/>
        </w:rPr>
        <w:t>95mm</w:t>
      </w:r>
      <w:r w:rsidRPr="00B00BF1">
        <w:rPr>
          <w:rFonts w:ascii="Times New Roman" w:eastAsia="宋体" w:hAnsi="Times New Roman" w:cs="Times New Roman" w:hint="eastAsia"/>
          <w:b w:val="0"/>
          <w:sz w:val="24"/>
          <w:szCs w:val="24"/>
        </w:rPr>
        <w:t>时不宜小于</w:t>
      </w:r>
      <w:r w:rsidRPr="00B00BF1">
        <w:rPr>
          <w:rFonts w:ascii="Times New Roman" w:eastAsia="宋体" w:hAnsi="Times New Roman" w:cs="Times New Roman" w:hint="eastAsia"/>
          <w:b w:val="0"/>
          <w:sz w:val="24"/>
          <w:szCs w:val="24"/>
        </w:rPr>
        <w:t>5m</w:t>
      </w:r>
      <w:r w:rsidRPr="00B00BF1">
        <w:rPr>
          <w:rFonts w:ascii="Times New Roman" w:eastAsia="宋体" w:hAnsi="Times New Roman" w:cs="Times New Roman" w:hint="eastAsia"/>
          <w:b w:val="0"/>
          <w:sz w:val="24"/>
          <w:szCs w:val="24"/>
        </w:rPr>
        <w:t>。曲线预应力筋的端头，应有与之相切的直线段，直线段长度不应小于</w:t>
      </w:r>
      <w:r w:rsidRPr="00B00BF1">
        <w:rPr>
          <w:rFonts w:ascii="Times New Roman" w:eastAsia="宋体" w:hAnsi="Times New Roman" w:cs="Times New Roman" w:hint="eastAsia"/>
          <w:b w:val="0"/>
          <w:sz w:val="24"/>
          <w:szCs w:val="24"/>
        </w:rPr>
        <w:t>300mm</w:t>
      </w:r>
      <w:r w:rsidRPr="00B00BF1">
        <w:rPr>
          <w:rFonts w:ascii="Times New Roman" w:eastAsia="宋体" w:hAnsi="Times New Roman" w:cs="Times New Roman" w:hint="eastAsia"/>
          <w:b w:val="0"/>
          <w:sz w:val="24"/>
          <w:szCs w:val="24"/>
        </w:rPr>
        <w:t>。</w:t>
      </w:r>
    </w:p>
    <w:p w:rsidR="004D0710" w:rsidRDefault="004D0710" w:rsidP="004D0710">
      <w:pPr>
        <w:pStyle w:val="33"/>
        <w:keepNext w:val="0"/>
        <w:keepLines w:val="0"/>
        <w:widowControl/>
        <w:tabs>
          <w:tab w:val="left" w:pos="567"/>
        </w:tabs>
        <w:snapToGrid w:val="0"/>
        <w:spacing w:before="0" w:after="0" w:line="300" w:lineRule="auto"/>
        <w:jc w:val="right"/>
        <w:outlineLvl w:val="9"/>
        <w:rPr>
          <w:rFonts w:ascii="Times New Roman" w:eastAsia="宋体" w:hAnsi="Times New Roman" w:cs="Times New Roman"/>
          <w:b w:val="0"/>
          <w:sz w:val="24"/>
          <w:szCs w:val="24"/>
        </w:rPr>
      </w:pPr>
      <w:r w:rsidRPr="00025626">
        <w:rPr>
          <w:b w:val="0"/>
          <w:position w:val="-32"/>
        </w:rPr>
        <w:object w:dxaOrig="1400" w:dyaOrig="700" w14:anchorId="704EDBAE">
          <v:shape id="_x0000_i1192" type="#_x0000_t75" style="width:69.7pt;height:34.55pt" o:ole="">
            <v:imagedata r:id="rId323" o:title=""/>
          </v:shape>
          <o:OLEObject Type="Embed" ProgID="Equation.DSMT4" ShapeID="_x0000_i1192" DrawAspect="Content" ObjectID="_1592055471" r:id="rId324"/>
        </w:object>
      </w:r>
      <w:r w:rsidRPr="00B00BF1">
        <w:rPr>
          <w:rFonts w:ascii="Times New Roman" w:eastAsia="宋体" w:hAnsi="Times New Roman" w:cs="Times New Roman" w:hint="eastAsia"/>
          <w:b w:val="0"/>
          <w:sz w:val="24"/>
          <w:szCs w:val="24"/>
        </w:rPr>
        <w:t>（</w:t>
      </w:r>
      <w:r w:rsidRPr="00B00BF1">
        <w:rPr>
          <w:rFonts w:ascii="Times New Roman" w:eastAsia="宋体" w:hAnsi="Times New Roman" w:cs="Times New Roman" w:hint="eastAsia"/>
          <w:b w:val="0"/>
          <w:sz w:val="24"/>
          <w:szCs w:val="24"/>
        </w:rPr>
        <w:t>5.4.</w:t>
      </w:r>
      <w:r>
        <w:rPr>
          <w:rFonts w:ascii="Times New Roman" w:eastAsia="宋体" w:hAnsi="Times New Roman" w:cs="Times New Roman" w:hint="eastAsia"/>
          <w:b w:val="0"/>
          <w:sz w:val="24"/>
          <w:szCs w:val="24"/>
        </w:rPr>
        <w:t>3</w:t>
      </w:r>
      <w:r w:rsidRPr="00B00BF1">
        <w:rPr>
          <w:rFonts w:ascii="Times New Roman" w:eastAsia="宋体" w:hAnsi="Times New Roman" w:cs="Times New Roman" w:hint="eastAsia"/>
          <w:b w:val="0"/>
          <w:sz w:val="24"/>
          <w:szCs w:val="24"/>
        </w:rPr>
        <w:t>）</w:t>
      </w:r>
    </w:p>
    <w:p w:rsidR="004D0710" w:rsidRPr="00EE101A" w:rsidRDefault="004D0710" w:rsidP="004D0710">
      <w:pPr>
        <w:pStyle w:val="33"/>
        <w:keepNext w:val="0"/>
        <w:keepLines w:val="0"/>
        <w:widowControl/>
        <w:tabs>
          <w:tab w:val="left" w:pos="567"/>
        </w:tabs>
        <w:snapToGrid w:val="0"/>
        <w:spacing w:before="0" w:after="0" w:line="300" w:lineRule="auto"/>
        <w:jc w:val="left"/>
        <w:outlineLvl w:val="9"/>
        <w:rPr>
          <w:rFonts w:ascii="Times New Roman" w:eastAsia="宋体" w:hAnsi="Times New Roman" w:cs="Times New Roman"/>
          <w:b w:val="0"/>
          <w:sz w:val="24"/>
          <w:szCs w:val="24"/>
        </w:rPr>
      </w:pPr>
      <w:r w:rsidRPr="00EE101A">
        <w:rPr>
          <w:rFonts w:ascii="Times New Roman" w:eastAsia="宋体" w:hAnsi="Times New Roman" w:cs="Times New Roman"/>
          <w:b w:val="0"/>
          <w:sz w:val="24"/>
          <w:szCs w:val="24"/>
        </w:rPr>
        <w:t>式中：</w:t>
      </w:r>
      <w:r w:rsidRPr="003E0984">
        <w:rPr>
          <w:rFonts w:ascii="Times New Roman" w:eastAsia="宋体" w:hAnsi="Times New Roman" w:cs="Times New Roman"/>
          <w:b w:val="0"/>
          <w:i/>
          <w:sz w:val="24"/>
          <w:szCs w:val="24"/>
        </w:rPr>
        <w:t>P</w:t>
      </w:r>
      <w:r w:rsidRPr="00EE101A">
        <w:rPr>
          <w:rFonts w:ascii="Times New Roman" w:eastAsia="宋体" w:hAnsi="Times New Roman" w:cs="Times New Roman"/>
          <w:b w:val="0"/>
          <w:sz w:val="24"/>
          <w:szCs w:val="24"/>
        </w:rPr>
        <w:t>——</w:t>
      </w:r>
      <w:r w:rsidRPr="00EE101A">
        <w:rPr>
          <w:rFonts w:ascii="Times New Roman" w:eastAsia="宋体" w:hAnsi="Times New Roman" w:cs="Times New Roman"/>
          <w:b w:val="0"/>
          <w:sz w:val="24"/>
          <w:szCs w:val="24"/>
        </w:rPr>
        <w:t>预应力束的合力设计值。</w:t>
      </w:r>
    </w:p>
    <w:p w:rsidR="004D0710" w:rsidRDefault="004D0710" w:rsidP="004D0710">
      <w:pPr>
        <w:pStyle w:val="33"/>
        <w:keepNext w:val="0"/>
        <w:keepLines w:val="0"/>
        <w:widowControl/>
        <w:tabs>
          <w:tab w:val="left" w:pos="567"/>
        </w:tabs>
        <w:snapToGrid w:val="0"/>
        <w:spacing w:before="0" w:after="0" w:line="300" w:lineRule="auto"/>
        <w:jc w:val="left"/>
        <w:outlineLvl w:val="9"/>
        <w:rPr>
          <w:rFonts w:ascii="Times New Roman" w:eastAsia="宋体" w:hAnsi="Times New Roman" w:cs="Times New Roman"/>
          <w:b w:val="0"/>
          <w:sz w:val="24"/>
          <w:szCs w:val="24"/>
        </w:rPr>
      </w:pPr>
      <w:r w:rsidRPr="004D0710">
        <w:rPr>
          <w:rFonts w:ascii="宋体" w:eastAsia="宋体" w:hAnsi="宋体"/>
          <w:b w:val="0"/>
          <w:i/>
        </w:rPr>
        <w:t>r</w:t>
      </w:r>
      <w:r w:rsidRPr="004D0710">
        <w:rPr>
          <w:rFonts w:ascii="宋体" w:eastAsia="宋体" w:hAnsi="宋体"/>
          <w:b w:val="0"/>
          <w:vertAlign w:val="subscript"/>
        </w:rPr>
        <w:t>p</w:t>
      </w:r>
      <w:r w:rsidRPr="00EE101A">
        <w:rPr>
          <w:rFonts w:ascii="Times New Roman" w:eastAsia="宋体" w:hAnsi="Times New Roman" w:cs="Times New Roman"/>
          <w:b w:val="0"/>
          <w:sz w:val="24"/>
          <w:szCs w:val="24"/>
        </w:rPr>
        <w:t>——</w:t>
      </w:r>
      <w:r>
        <w:rPr>
          <w:rFonts w:ascii="Times New Roman" w:eastAsia="宋体" w:hAnsi="Times New Roman" w:cs="Times New Roman" w:hint="eastAsia"/>
          <w:b w:val="0"/>
          <w:sz w:val="24"/>
          <w:szCs w:val="24"/>
        </w:rPr>
        <w:t>预应力</w:t>
      </w:r>
      <w:r>
        <w:rPr>
          <w:rFonts w:ascii="Times New Roman" w:eastAsia="宋体" w:hAnsi="Times New Roman" w:cs="Times New Roman"/>
          <w:b w:val="0"/>
          <w:sz w:val="24"/>
          <w:szCs w:val="24"/>
        </w:rPr>
        <w:t>束的曲率半径（</w:t>
      </w:r>
      <w:r>
        <w:rPr>
          <w:rFonts w:ascii="Times New Roman" w:eastAsia="宋体" w:hAnsi="Times New Roman" w:cs="Times New Roman" w:hint="eastAsia"/>
          <w:b w:val="0"/>
          <w:sz w:val="24"/>
          <w:szCs w:val="24"/>
        </w:rPr>
        <w:t>m</w:t>
      </w:r>
      <w:r>
        <w:rPr>
          <w:rFonts w:ascii="Times New Roman" w:eastAsia="宋体" w:hAnsi="Times New Roman" w:cs="Times New Roman"/>
          <w:b w:val="0"/>
          <w:sz w:val="24"/>
          <w:szCs w:val="24"/>
        </w:rPr>
        <w:t>）</w:t>
      </w:r>
      <w:r>
        <w:rPr>
          <w:rFonts w:ascii="Times New Roman" w:eastAsia="宋体" w:hAnsi="Times New Roman" w:cs="Times New Roman" w:hint="eastAsia"/>
          <w:b w:val="0"/>
          <w:sz w:val="24"/>
          <w:szCs w:val="24"/>
        </w:rPr>
        <w:t>；</w:t>
      </w:r>
    </w:p>
    <w:p w:rsidR="004D0710" w:rsidRDefault="004D0710" w:rsidP="004D0710">
      <w:pPr>
        <w:pStyle w:val="33"/>
        <w:keepNext w:val="0"/>
        <w:keepLines w:val="0"/>
        <w:widowControl/>
        <w:tabs>
          <w:tab w:val="left" w:pos="567"/>
        </w:tabs>
        <w:snapToGrid w:val="0"/>
        <w:spacing w:before="0" w:after="0" w:line="300" w:lineRule="auto"/>
        <w:jc w:val="left"/>
        <w:outlineLvl w:val="9"/>
        <w:rPr>
          <w:rFonts w:ascii="Times New Roman" w:eastAsia="宋体" w:hAnsi="Times New Roman" w:cs="Times New Roman"/>
          <w:b w:val="0"/>
          <w:sz w:val="24"/>
          <w:szCs w:val="24"/>
        </w:rPr>
      </w:pPr>
      <w:r w:rsidRPr="004D0710">
        <w:rPr>
          <w:rFonts w:ascii="宋体" w:eastAsia="宋体" w:hAnsi="宋体"/>
          <w:b w:val="0"/>
          <w:i/>
        </w:rPr>
        <w:t>d</w:t>
      </w:r>
      <w:r w:rsidRPr="004D0710">
        <w:rPr>
          <w:rFonts w:ascii="宋体" w:eastAsia="宋体" w:hAnsi="宋体"/>
          <w:b w:val="0"/>
          <w:vertAlign w:val="subscript"/>
        </w:rPr>
        <w:t>p</w:t>
      </w:r>
      <w:r w:rsidRPr="00EE101A">
        <w:rPr>
          <w:rFonts w:ascii="Times New Roman" w:eastAsia="宋体" w:hAnsi="Times New Roman" w:cs="Times New Roman"/>
          <w:b w:val="0"/>
          <w:sz w:val="24"/>
          <w:szCs w:val="24"/>
        </w:rPr>
        <w:t>——</w:t>
      </w:r>
      <w:r>
        <w:rPr>
          <w:rFonts w:ascii="Times New Roman" w:eastAsia="宋体" w:hAnsi="Times New Roman" w:cs="Times New Roman" w:hint="eastAsia"/>
          <w:b w:val="0"/>
          <w:sz w:val="24"/>
          <w:szCs w:val="24"/>
        </w:rPr>
        <w:t>预应力</w:t>
      </w:r>
      <w:r>
        <w:rPr>
          <w:rFonts w:ascii="Times New Roman" w:eastAsia="宋体" w:hAnsi="Times New Roman" w:cs="Times New Roman"/>
          <w:b w:val="0"/>
          <w:sz w:val="24"/>
          <w:szCs w:val="24"/>
        </w:rPr>
        <w:t>束</w:t>
      </w:r>
      <w:r>
        <w:rPr>
          <w:rFonts w:ascii="Times New Roman" w:eastAsia="宋体" w:hAnsi="Times New Roman" w:cs="Times New Roman" w:hint="eastAsia"/>
          <w:b w:val="0"/>
          <w:sz w:val="24"/>
          <w:szCs w:val="24"/>
        </w:rPr>
        <w:t>孔道</w:t>
      </w:r>
      <w:r>
        <w:rPr>
          <w:rFonts w:ascii="Times New Roman" w:eastAsia="宋体" w:hAnsi="Times New Roman" w:cs="Times New Roman"/>
          <w:b w:val="0"/>
          <w:sz w:val="24"/>
          <w:szCs w:val="24"/>
        </w:rPr>
        <w:t>的外径；</w:t>
      </w:r>
    </w:p>
    <w:p w:rsidR="004D0710" w:rsidRDefault="004D0710" w:rsidP="004D0710">
      <w:pPr>
        <w:pStyle w:val="33"/>
        <w:keepNext w:val="0"/>
        <w:keepLines w:val="0"/>
        <w:widowControl/>
        <w:tabs>
          <w:tab w:val="left" w:pos="567"/>
        </w:tabs>
        <w:snapToGrid w:val="0"/>
        <w:spacing w:before="0" w:after="0" w:line="300" w:lineRule="auto"/>
        <w:jc w:val="left"/>
        <w:outlineLvl w:val="9"/>
        <w:rPr>
          <w:rFonts w:ascii="Times New Roman" w:eastAsia="宋体" w:hAnsi="Times New Roman" w:cs="Times New Roman"/>
          <w:b w:val="0"/>
          <w:sz w:val="24"/>
          <w:szCs w:val="24"/>
        </w:rPr>
      </w:pPr>
      <w:r w:rsidRPr="00EE101A">
        <w:rPr>
          <w:rFonts w:ascii="Times New Roman" w:eastAsia="宋体" w:hAnsi="Times New Roman" w:cs="Times New Roman"/>
          <w:b w:val="0"/>
          <w:i/>
          <w:sz w:val="24"/>
          <w:szCs w:val="24"/>
        </w:rPr>
        <w:t>f</w:t>
      </w:r>
      <w:r>
        <w:rPr>
          <w:rFonts w:ascii="Times New Roman" w:eastAsia="宋体" w:hAnsi="Times New Roman" w:cs="Times New Roman"/>
          <w:b w:val="0"/>
          <w:sz w:val="24"/>
          <w:szCs w:val="24"/>
          <w:vertAlign w:val="subscript"/>
        </w:rPr>
        <w:t>c</w:t>
      </w:r>
      <w:r w:rsidRPr="00EE101A">
        <w:rPr>
          <w:rFonts w:ascii="Times New Roman" w:eastAsia="宋体" w:hAnsi="Times New Roman" w:cs="Times New Roman"/>
          <w:b w:val="0"/>
          <w:sz w:val="24"/>
          <w:szCs w:val="24"/>
        </w:rPr>
        <w:t>——</w:t>
      </w:r>
      <w:r>
        <w:rPr>
          <w:rFonts w:ascii="Times New Roman" w:eastAsia="宋体" w:hAnsi="Times New Roman" w:cs="Times New Roman" w:hint="eastAsia"/>
          <w:b w:val="0"/>
          <w:sz w:val="24"/>
          <w:szCs w:val="24"/>
        </w:rPr>
        <w:t>混凝土</w:t>
      </w:r>
      <w:r>
        <w:rPr>
          <w:rFonts w:ascii="Times New Roman" w:eastAsia="宋体" w:hAnsi="Times New Roman" w:cs="Times New Roman"/>
          <w:b w:val="0"/>
          <w:sz w:val="24"/>
          <w:szCs w:val="24"/>
        </w:rPr>
        <w:t>轴心抗压强度设计值</w:t>
      </w:r>
      <w:r>
        <w:rPr>
          <w:rFonts w:ascii="Times New Roman" w:eastAsia="宋体" w:hAnsi="Times New Roman" w:cs="Times New Roman" w:hint="eastAsia"/>
          <w:b w:val="0"/>
          <w:sz w:val="24"/>
          <w:szCs w:val="24"/>
        </w:rPr>
        <w:t>。</w:t>
      </w:r>
    </w:p>
    <w:p w:rsidR="004D0710" w:rsidRDefault="004D0710" w:rsidP="00D74638">
      <w:pPr>
        <w:pStyle w:val="33"/>
        <w:keepNext w:val="0"/>
        <w:keepLines w:val="0"/>
        <w:widowControl/>
        <w:tabs>
          <w:tab w:val="left" w:pos="567"/>
        </w:tabs>
        <w:snapToGrid w:val="0"/>
        <w:spacing w:beforeLines="50" w:before="120" w:after="0" w:line="300" w:lineRule="auto"/>
        <w:jc w:val="both"/>
        <w:outlineLvl w:val="9"/>
        <w:rPr>
          <w:rFonts w:ascii="Times New Roman" w:eastAsia="宋体" w:hAnsi="Times New Roman" w:cs="Times New Roman"/>
          <w:b w:val="0"/>
          <w:sz w:val="24"/>
          <w:szCs w:val="24"/>
        </w:rPr>
      </w:pPr>
      <w:r>
        <w:rPr>
          <w:rFonts w:ascii="Times New Roman" w:eastAsia="宋体" w:hAnsi="Times New Roman" w:cs="Times New Roman"/>
          <w:sz w:val="24"/>
          <w:szCs w:val="24"/>
        </w:rPr>
        <w:t>5.4</w:t>
      </w:r>
      <w:r>
        <w:rPr>
          <w:rFonts w:ascii="Times New Roman" w:eastAsia="宋体" w:hAnsi="Times New Roman" w:cs="Times New Roman" w:hint="eastAsia"/>
          <w:sz w:val="24"/>
          <w:szCs w:val="24"/>
        </w:rPr>
        <w:t>.4</w:t>
      </w:r>
      <w:r w:rsidRPr="004F310D">
        <w:rPr>
          <w:rFonts w:ascii="Times New Roman" w:eastAsia="宋体" w:hAnsi="Times New Roman" w:cs="Times New Roman" w:hint="eastAsia"/>
          <w:b w:val="0"/>
          <w:sz w:val="24"/>
          <w:szCs w:val="24"/>
        </w:rPr>
        <w:t>后张</w:t>
      </w:r>
      <w:r w:rsidRPr="000E25B7">
        <w:rPr>
          <w:rFonts w:ascii="Times New Roman" w:eastAsia="宋体" w:hAnsi="Times New Roman" w:cs="Times New Roman" w:hint="eastAsia"/>
          <w:b w:val="0"/>
          <w:sz w:val="24"/>
          <w:szCs w:val="24"/>
        </w:rPr>
        <w:t>预应力筋</w:t>
      </w:r>
      <w:r>
        <w:rPr>
          <w:rFonts w:ascii="Times New Roman" w:eastAsia="宋体" w:hAnsi="Times New Roman" w:cs="Times New Roman" w:hint="eastAsia"/>
          <w:b w:val="0"/>
          <w:sz w:val="24"/>
          <w:szCs w:val="24"/>
        </w:rPr>
        <w:t>锚固</w:t>
      </w:r>
      <w:r w:rsidRPr="000E25B7">
        <w:rPr>
          <w:rFonts w:ascii="Times New Roman" w:eastAsia="宋体" w:hAnsi="Times New Roman" w:cs="Times New Roman" w:hint="eastAsia"/>
          <w:b w:val="0"/>
          <w:sz w:val="24"/>
          <w:szCs w:val="24"/>
        </w:rPr>
        <w:t>端可利用挤压锚具或轧花锚具采取内埋式做法，其埋设位置应超过支座中心线，并宜错开</w:t>
      </w:r>
      <w:r w:rsidRPr="000E25B7">
        <w:rPr>
          <w:rFonts w:ascii="Times New Roman" w:eastAsia="宋体" w:hAnsi="Times New Roman" w:cs="Times New Roman" w:hint="eastAsia"/>
          <w:b w:val="0"/>
          <w:sz w:val="24"/>
          <w:szCs w:val="24"/>
        </w:rPr>
        <w:t>300mm</w:t>
      </w:r>
      <w:r w:rsidRPr="000E25B7">
        <w:rPr>
          <w:rFonts w:ascii="Times New Roman" w:eastAsia="宋体" w:hAnsi="Times New Roman" w:cs="Times New Roman" w:hint="eastAsia"/>
          <w:b w:val="0"/>
          <w:sz w:val="24"/>
          <w:szCs w:val="24"/>
        </w:rPr>
        <w:t>。距梁柱侧面边缘不小于</w:t>
      </w:r>
      <w:r w:rsidRPr="000E25B7">
        <w:rPr>
          <w:rFonts w:ascii="Times New Roman" w:eastAsia="宋体" w:hAnsi="Times New Roman" w:cs="Times New Roman" w:hint="eastAsia"/>
          <w:b w:val="0"/>
          <w:sz w:val="24"/>
          <w:szCs w:val="24"/>
        </w:rPr>
        <w:t>40mm</w:t>
      </w:r>
      <w:r w:rsidRPr="000E25B7">
        <w:rPr>
          <w:rFonts w:ascii="Times New Roman" w:eastAsia="宋体" w:hAnsi="Times New Roman" w:cs="Times New Roman" w:hint="eastAsia"/>
          <w:b w:val="0"/>
          <w:sz w:val="24"/>
          <w:szCs w:val="24"/>
        </w:rPr>
        <w:t>。</w:t>
      </w:r>
    </w:p>
    <w:p w:rsidR="004D0710" w:rsidRPr="004D0710" w:rsidRDefault="004D0710" w:rsidP="004D0710">
      <w:pPr>
        <w:pStyle w:val="33"/>
        <w:keepNext w:val="0"/>
        <w:keepLines w:val="0"/>
        <w:widowControl/>
        <w:tabs>
          <w:tab w:val="left" w:pos="567"/>
        </w:tabs>
        <w:snapToGrid w:val="0"/>
        <w:spacing w:before="0" w:after="0" w:line="300" w:lineRule="auto"/>
        <w:jc w:val="both"/>
        <w:outlineLvl w:val="9"/>
        <w:rPr>
          <w:rFonts w:ascii="Times New Roman" w:eastAsia="宋体" w:hAnsi="Times New Roman" w:cs="Times New Roman"/>
          <w:b w:val="0"/>
          <w:bCs w:val="0"/>
          <w:color w:val="0070C0"/>
          <w:sz w:val="24"/>
          <w:szCs w:val="24"/>
        </w:rPr>
      </w:pPr>
      <w:r w:rsidRPr="00401A79">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4</w:t>
      </w:r>
      <w:r w:rsidRPr="00401A79">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sidRPr="00401A79">
        <w:rPr>
          <w:rFonts w:ascii="Times New Roman" w:eastAsia="宋体" w:hAnsi="Times New Roman" w:cs="Times New Roman" w:hint="eastAsia"/>
          <w:b w:val="0"/>
          <w:sz w:val="24"/>
          <w:szCs w:val="24"/>
        </w:rPr>
        <w:t>预应力装配整体式混凝土框架结构的其他构造设计，尚应符合行业</w:t>
      </w:r>
      <w:r w:rsidR="00FD704C" w:rsidRPr="00401A79">
        <w:rPr>
          <w:rFonts w:ascii="Times New Roman" w:eastAsia="宋体" w:hAnsi="Times New Roman" w:cs="Times New Roman" w:hint="eastAsia"/>
          <w:b w:val="0"/>
          <w:sz w:val="24"/>
          <w:szCs w:val="24"/>
        </w:rPr>
        <w:t>现行</w:t>
      </w:r>
      <w:r w:rsidRPr="00401A79">
        <w:rPr>
          <w:rFonts w:ascii="Times New Roman" w:eastAsia="宋体" w:hAnsi="Times New Roman" w:cs="Times New Roman" w:hint="eastAsia"/>
          <w:b w:val="0"/>
          <w:sz w:val="24"/>
          <w:szCs w:val="24"/>
        </w:rPr>
        <w:t>标准</w:t>
      </w:r>
      <w:r w:rsidRPr="007B7480">
        <w:rPr>
          <w:rFonts w:ascii="Times New Roman" w:eastAsia="宋体" w:hAnsi="Times New Roman" w:cs="Times New Roman" w:hint="eastAsia"/>
          <w:b w:val="0"/>
          <w:sz w:val="24"/>
          <w:szCs w:val="24"/>
        </w:rPr>
        <w:t>《预应力混凝土结构抗震设计规程》</w:t>
      </w:r>
      <w:r w:rsidRPr="007B7480">
        <w:rPr>
          <w:rFonts w:ascii="Times New Roman" w:eastAsia="宋体" w:hAnsi="Times New Roman" w:cs="Times New Roman" w:hint="eastAsia"/>
          <w:b w:val="0"/>
          <w:sz w:val="24"/>
          <w:szCs w:val="24"/>
        </w:rPr>
        <w:t>JGJ 140</w:t>
      </w:r>
      <w:r>
        <w:rPr>
          <w:rFonts w:ascii="Times New Roman" w:eastAsia="宋体" w:hAnsi="Times New Roman" w:cs="Times New Roman" w:hint="eastAsia"/>
          <w:b w:val="0"/>
          <w:sz w:val="24"/>
          <w:szCs w:val="24"/>
        </w:rPr>
        <w:t>、</w:t>
      </w:r>
      <w:r w:rsidRPr="00401A79">
        <w:rPr>
          <w:rFonts w:ascii="Times New Roman" w:eastAsia="宋体" w:hAnsi="Times New Roman" w:cs="Times New Roman" w:hint="eastAsia"/>
          <w:b w:val="0"/>
          <w:sz w:val="24"/>
          <w:szCs w:val="24"/>
        </w:rPr>
        <w:t>《装配式混凝土结构技术规程》</w:t>
      </w:r>
      <w:r w:rsidRPr="00401A79">
        <w:rPr>
          <w:rFonts w:ascii="Times New Roman" w:eastAsia="宋体" w:hAnsi="Times New Roman" w:cs="Times New Roman" w:hint="eastAsia"/>
          <w:b w:val="0"/>
          <w:sz w:val="24"/>
          <w:szCs w:val="24"/>
        </w:rPr>
        <w:t xml:space="preserve">JGJ 1 </w:t>
      </w:r>
      <w:r>
        <w:rPr>
          <w:rFonts w:ascii="Times New Roman" w:eastAsia="宋体" w:hAnsi="Times New Roman" w:cs="Times New Roman" w:hint="eastAsia"/>
          <w:b w:val="0"/>
          <w:sz w:val="24"/>
          <w:szCs w:val="24"/>
        </w:rPr>
        <w:t>和</w:t>
      </w:r>
      <w:r w:rsidR="00FD704C">
        <w:rPr>
          <w:rFonts w:ascii="Times New Roman" w:eastAsia="宋体" w:hAnsi="Times New Roman" w:cs="Times New Roman" w:hint="eastAsia"/>
          <w:b w:val="0"/>
          <w:sz w:val="24"/>
          <w:szCs w:val="24"/>
        </w:rPr>
        <w:t>现行</w:t>
      </w:r>
      <w:r>
        <w:rPr>
          <w:rFonts w:ascii="Times New Roman" w:eastAsia="宋体" w:hAnsi="Times New Roman" w:cs="Times New Roman" w:hint="eastAsia"/>
          <w:b w:val="0"/>
          <w:sz w:val="24"/>
          <w:szCs w:val="24"/>
        </w:rPr>
        <w:t>国家标准《装配式混凝土建筑技术标准》</w:t>
      </w:r>
      <w:r>
        <w:rPr>
          <w:rFonts w:ascii="Times New Roman" w:eastAsia="宋体" w:hAnsi="Times New Roman" w:cs="Times New Roman" w:hint="eastAsia"/>
          <w:b w:val="0"/>
          <w:sz w:val="24"/>
          <w:szCs w:val="24"/>
        </w:rPr>
        <w:t>GB/T 51231</w:t>
      </w:r>
      <w:r w:rsidRPr="00401A79">
        <w:rPr>
          <w:rFonts w:ascii="Times New Roman" w:eastAsia="宋体" w:hAnsi="Times New Roman" w:cs="Times New Roman" w:hint="eastAsia"/>
          <w:b w:val="0"/>
          <w:sz w:val="24"/>
          <w:szCs w:val="24"/>
        </w:rPr>
        <w:t>的相关规定</w:t>
      </w:r>
      <w:r>
        <w:rPr>
          <w:rFonts w:ascii="Times New Roman" w:eastAsia="宋体" w:hAnsi="Times New Roman" w:cs="Times New Roman" w:hint="eastAsia"/>
          <w:b w:val="0"/>
          <w:sz w:val="24"/>
          <w:szCs w:val="24"/>
        </w:rPr>
        <w:t>。</w:t>
      </w:r>
    </w:p>
    <w:p w:rsidR="004D0710" w:rsidRPr="004D0710" w:rsidRDefault="004D0710" w:rsidP="004D0710">
      <w:pPr>
        <w:adjustRightInd w:val="0"/>
        <w:snapToGrid w:val="0"/>
        <w:spacing w:line="300" w:lineRule="auto"/>
        <w:rPr>
          <w:sz w:val="24"/>
        </w:rPr>
      </w:pPr>
    </w:p>
    <w:p w:rsidR="001A7370" w:rsidRDefault="001A7370">
      <w:pPr>
        <w:pStyle w:val="afe"/>
        <w:spacing w:before="240" w:after="240"/>
      </w:pPr>
    </w:p>
    <w:p w:rsidR="001A7370" w:rsidRDefault="001A7370">
      <w:pPr>
        <w:pStyle w:val="aff5"/>
        <w:spacing w:before="240" w:after="240"/>
      </w:pPr>
      <w:r>
        <w:br w:type="page"/>
      </w:r>
      <w:bookmarkStart w:id="280" w:name="_Toc421026936"/>
      <w:bookmarkStart w:id="281" w:name="_Toc490041183"/>
      <w:r>
        <w:rPr>
          <w:rFonts w:hint="eastAsia"/>
        </w:rPr>
        <w:lastRenderedPageBreak/>
        <w:t>6</w:t>
      </w:r>
      <w:r>
        <w:rPr>
          <w:rFonts w:hint="eastAsia"/>
        </w:rPr>
        <w:t>构件生产</w:t>
      </w:r>
      <w:bookmarkEnd w:id="2"/>
      <w:bookmarkEnd w:id="3"/>
      <w:bookmarkEnd w:id="4"/>
      <w:bookmarkEnd w:id="5"/>
      <w:bookmarkEnd w:id="6"/>
      <w:bookmarkEnd w:id="7"/>
      <w:bookmarkEnd w:id="8"/>
      <w:bookmarkEnd w:id="280"/>
      <w:bookmarkEnd w:id="281"/>
    </w:p>
    <w:p w:rsidR="001A7370" w:rsidRDefault="001A7370">
      <w:pPr>
        <w:pStyle w:val="afe"/>
        <w:spacing w:before="240" w:after="240"/>
      </w:pPr>
      <w:bookmarkStart w:id="282" w:name="_Toc213082584"/>
      <w:bookmarkStart w:id="283" w:name="_Toc214790850"/>
      <w:bookmarkStart w:id="284" w:name="_Toc217816099"/>
      <w:bookmarkStart w:id="285" w:name="_Toc239623147"/>
      <w:bookmarkStart w:id="286" w:name="_Toc421026937"/>
      <w:bookmarkStart w:id="287" w:name="_Toc265224451"/>
      <w:bookmarkStart w:id="288" w:name="_Toc490041184"/>
      <w:r>
        <w:rPr>
          <w:rFonts w:hint="eastAsia"/>
        </w:rPr>
        <w:t>6</w:t>
      </w:r>
      <w:r>
        <w:t xml:space="preserve">.1 </w:t>
      </w:r>
      <w:bookmarkEnd w:id="282"/>
      <w:bookmarkEnd w:id="283"/>
      <w:bookmarkEnd w:id="284"/>
      <w:bookmarkEnd w:id="285"/>
      <w:r>
        <w:rPr>
          <w:rFonts w:hint="eastAsia"/>
        </w:rPr>
        <w:t>一般规定</w:t>
      </w:r>
      <w:bookmarkEnd w:id="286"/>
      <w:bookmarkEnd w:id="287"/>
      <w:bookmarkEnd w:id="288"/>
    </w:p>
    <w:p w:rsidR="001A7370" w:rsidRDefault="001A7370">
      <w:pPr>
        <w:pStyle w:val="afa"/>
      </w:pPr>
      <w:bookmarkStart w:id="289" w:name="_Toc421026938"/>
      <w:r>
        <w:rPr>
          <w:rFonts w:hint="eastAsia"/>
          <w:b/>
        </w:rPr>
        <w:t>6</w:t>
      </w:r>
      <w:r>
        <w:rPr>
          <w:b/>
        </w:rPr>
        <w:t>.1.1</w:t>
      </w:r>
      <w:r>
        <w:rPr>
          <w:rFonts w:hint="eastAsia"/>
        </w:rPr>
        <w:t>原材料进场时，应按现行国家标准《混凝土结构工程施工质量验收规范》</w:t>
      </w:r>
      <w:r>
        <w:t>GB50204</w:t>
      </w:r>
      <w:r>
        <w:rPr>
          <w:rFonts w:hint="eastAsia"/>
        </w:rPr>
        <w:t>的规定进行检验，合格后方可使用。</w:t>
      </w:r>
      <w:bookmarkEnd w:id="289"/>
    </w:p>
    <w:p w:rsidR="001A7370" w:rsidRDefault="001A7370">
      <w:pPr>
        <w:pStyle w:val="afa"/>
      </w:pPr>
      <w:bookmarkStart w:id="290" w:name="_Toc421026939"/>
      <w:r>
        <w:rPr>
          <w:rFonts w:hint="eastAsia"/>
          <w:b/>
        </w:rPr>
        <w:t>6</w:t>
      </w:r>
      <w:r>
        <w:rPr>
          <w:b/>
        </w:rPr>
        <w:t xml:space="preserve">.1.2  </w:t>
      </w:r>
      <w:r>
        <w:rPr>
          <w:rFonts w:hint="eastAsia"/>
        </w:rPr>
        <w:t>钢筋的品种、级别、规格、数量和保护层厚度应符合设计要求。</w:t>
      </w:r>
      <w:bookmarkEnd w:id="290"/>
    </w:p>
    <w:p w:rsidR="001A7370" w:rsidRDefault="001A7370">
      <w:pPr>
        <w:pStyle w:val="afa"/>
      </w:pPr>
      <w:bookmarkStart w:id="291" w:name="_Toc421026940"/>
      <w:r>
        <w:rPr>
          <w:rFonts w:hint="eastAsia"/>
          <w:b/>
        </w:rPr>
        <w:t>6</w:t>
      </w:r>
      <w:r>
        <w:rPr>
          <w:b/>
        </w:rPr>
        <w:t>.</w:t>
      </w:r>
      <w:r>
        <w:rPr>
          <w:rFonts w:hint="eastAsia"/>
          <w:b/>
        </w:rPr>
        <w:t>1.3</w:t>
      </w:r>
      <w:r>
        <w:rPr>
          <w:rFonts w:hint="eastAsia"/>
        </w:rPr>
        <w:t>预应力筋下料时，应采用砂轮锯或切断机切断，不得采用电弧切割。</w:t>
      </w:r>
      <w:bookmarkEnd w:id="291"/>
    </w:p>
    <w:p w:rsidR="001A7370" w:rsidRDefault="001A7370">
      <w:pPr>
        <w:pStyle w:val="afa"/>
      </w:pPr>
      <w:bookmarkStart w:id="292" w:name="_Toc421026941"/>
      <w:r>
        <w:rPr>
          <w:rFonts w:hint="eastAsia"/>
          <w:b/>
        </w:rPr>
        <w:t>6</w:t>
      </w:r>
      <w:r>
        <w:rPr>
          <w:b/>
        </w:rPr>
        <w:t>.1</w:t>
      </w:r>
      <w:r>
        <w:rPr>
          <w:rFonts w:hint="eastAsia"/>
          <w:b/>
        </w:rPr>
        <w:t>.4</w:t>
      </w:r>
      <w:r>
        <w:rPr>
          <w:rFonts w:hint="eastAsia"/>
        </w:rPr>
        <w:t>混凝土强度等级应符合设计要求。</w:t>
      </w:r>
      <w:bookmarkEnd w:id="292"/>
    </w:p>
    <w:p w:rsidR="001A7370" w:rsidRDefault="001A7370">
      <w:pPr>
        <w:pStyle w:val="afa"/>
      </w:pPr>
      <w:bookmarkStart w:id="293" w:name="_Toc421026942"/>
      <w:r>
        <w:rPr>
          <w:rFonts w:hint="eastAsia"/>
          <w:b/>
        </w:rPr>
        <w:t>6</w:t>
      </w:r>
      <w:r>
        <w:rPr>
          <w:b/>
        </w:rPr>
        <w:t>.1.</w:t>
      </w:r>
      <w:r>
        <w:rPr>
          <w:rFonts w:hint="eastAsia"/>
          <w:b/>
        </w:rPr>
        <w:t>5</w:t>
      </w:r>
      <w:r w:rsidR="008237F2">
        <w:rPr>
          <w:rFonts w:hint="eastAsia"/>
        </w:rPr>
        <w:t>先张法预制构件</w:t>
      </w:r>
      <w:r>
        <w:rPr>
          <w:rFonts w:hint="eastAsia"/>
        </w:rPr>
        <w:t>采用高强钢丝和钢绞线时，张拉控制应力不宜超过</w:t>
      </w:r>
      <w:r w:rsidR="00ED730C">
        <w:object w:dxaOrig="800" w:dyaOrig="380" w14:anchorId="0E698FD6">
          <v:shape id="_x0000_i1193" type="#_x0000_t75" style="width:40.3pt;height:19pt" o:ole="">
            <v:imagedata r:id="rId325" o:title=""/>
          </v:shape>
          <o:OLEObject Type="Embed" ProgID="Equation.3" ShapeID="_x0000_i1193" DrawAspect="Content" ObjectID="_1592055472" r:id="rId326"/>
        </w:object>
      </w:r>
      <w:r>
        <w:rPr>
          <w:rFonts w:hint="eastAsia"/>
        </w:rPr>
        <w:t>，不应超过</w:t>
      </w:r>
      <w:r w:rsidR="00ED730C">
        <w:object w:dxaOrig="820" w:dyaOrig="380" w14:anchorId="462AA2BF">
          <v:shape id="_x0000_i1194" type="#_x0000_t75" style="width:41.45pt;height:19pt" o:ole="">
            <v:imagedata r:id="rId327" o:title=""/>
          </v:shape>
          <o:OLEObject Type="Embed" ProgID="Equation.3" ShapeID="_x0000_i1194" DrawAspect="Content" ObjectID="_1592055473" r:id="rId328"/>
        </w:object>
      </w:r>
      <w:r>
        <w:rPr>
          <w:rFonts w:hint="eastAsia"/>
        </w:rPr>
        <w:t>。</w:t>
      </w:r>
      <w:bookmarkEnd w:id="293"/>
    </w:p>
    <w:p w:rsidR="001A7370" w:rsidRDefault="001A7370" w:rsidP="002F2C5A">
      <w:pPr>
        <w:spacing w:line="300" w:lineRule="auto"/>
        <w:rPr>
          <w:sz w:val="24"/>
        </w:rPr>
      </w:pPr>
      <w:r w:rsidRPr="00164E00">
        <w:rPr>
          <w:rFonts w:hint="eastAsia"/>
          <w:b/>
          <w:sz w:val="24"/>
        </w:rPr>
        <w:t>6.1.6</w:t>
      </w:r>
      <w:r w:rsidRPr="00164E00">
        <w:rPr>
          <w:rFonts w:hint="eastAsia"/>
          <w:sz w:val="24"/>
        </w:rPr>
        <w:t>预制结构构件采用钢筋套筒灌浆连接时，应在构件生产前进行钢筋套筒灌浆连接接头的抗拉强度试验，每种规格的连接接头试件数量不应少于</w:t>
      </w:r>
      <w:r w:rsidRPr="00164E00">
        <w:rPr>
          <w:rFonts w:hint="eastAsia"/>
          <w:sz w:val="24"/>
        </w:rPr>
        <w:t>3</w:t>
      </w:r>
      <w:r w:rsidRPr="00164E00">
        <w:rPr>
          <w:rFonts w:hint="eastAsia"/>
          <w:sz w:val="24"/>
        </w:rPr>
        <w:t>个。</w:t>
      </w:r>
    </w:p>
    <w:p w:rsidR="001A7370" w:rsidRDefault="001A7370">
      <w:pPr>
        <w:pStyle w:val="afa"/>
      </w:pPr>
    </w:p>
    <w:p w:rsidR="001A7370" w:rsidRDefault="001A7370">
      <w:pPr>
        <w:pStyle w:val="afe"/>
        <w:spacing w:before="240" w:after="240"/>
      </w:pPr>
      <w:bookmarkStart w:id="294" w:name="_Toc239623148"/>
      <w:bookmarkStart w:id="295" w:name="_Toc214790851"/>
      <w:bookmarkStart w:id="296" w:name="_Toc213082585"/>
      <w:bookmarkStart w:id="297" w:name="_Toc265224452"/>
      <w:bookmarkStart w:id="298" w:name="_Toc421026943"/>
      <w:bookmarkStart w:id="299" w:name="_Toc217816100"/>
      <w:bookmarkStart w:id="300" w:name="_Toc490041185"/>
      <w:r>
        <w:rPr>
          <w:rFonts w:hint="eastAsia"/>
        </w:rPr>
        <w:t>6</w:t>
      </w:r>
      <w:r>
        <w:t xml:space="preserve">.2  </w:t>
      </w:r>
      <w:r>
        <w:rPr>
          <w:rFonts w:hint="eastAsia"/>
        </w:rPr>
        <w:t>模板、台座</w:t>
      </w:r>
      <w:bookmarkEnd w:id="294"/>
      <w:bookmarkEnd w:id="295"/>
      <w:bookmarkEnd w:id="296"/>
      <w:bookmarkEnd w:id="297"/>
      <w:bookmarkEnd w:id="298"/>
      <w:bookmarkEnd w:id="299"/>
      <w:bookmarkEnd w:id="300"/>
    </w:p>
    <w:p w:rsidR="001A7370" w:rsidRDefault="001A7370">
      <w:pPr>
        <w:pStyle w:val="afa"/>
      </w:pPr>
      <w:bookmarkStart w:id="301" w:name="_Toc421026944"/>
      <w:r>
        <w:rPr>
          <w:rFonts w:hint="eastAsia"/>
          <w:b/>
        </w:rPr>
        <w:t>6</w:t>
      </w:r>
      <w:r>
        <w:rPr>
          <w:b/>
        </w:rPr>
        <w:t>.2.1</w:t>
      </w:r>
      <w:r>
        <w:rPr>
          <w:rFonts w:hint="eastAsia"/>
        </w:rPr>
        <w:t>模板、台座应满足强度、刚度和稳定性要求。</w:t>
      </w:r>
      <w:bookmarkEnd w:id="301"/>
    </w:p>
    <w:p w:rsidR="001A7370" w:rsidRDefault="001A7370">
      <w:pPr>
        <w:pStyle w:val="afa"/>
      </w:pPr>
      <w:bookmarkStart w:id="302" w:name="_Toc421026945"/>
      <w:r w:rsidRPr="00164E00">
        <w:rPr>
          <w:rFonts w:hint="eastAsia"/>
          <w:b/>
        </w:rPr>
        <w:t>6</w:t>
      </w:r>
      <w:r w:rsidRPr="00164E00">
        <w:rPr>
          <w:b/>
        </w:rPr>
        <w:t>.2.2</w:t>
      </w:r>
      <w:r w:rsidRPr="00164E00">
        <w:rPr>
          <w:rFonts w:hint="eastAsia"/>
        </w:rPr>
        <w:t>模板几何尺寸应准确，应满足预制构件预留孔洞、插筋、预埋件的安装定位要求；安装应牢固，拼缝应严密。</w:t>
      </w:r>
      <w:bookmarkEnd w:id="302"/>
    </w:p>
    <w:p w:rsidR="001A7370" w:rsidRDefault="001A7370">
      <w:pPr>
        <w:pStyle w:val="afa"/>
      </w:pPr>
      <w:bookmarkStart w:id="303" w:name="_Toc421026946"/>
      <w:r>
        <w:rPr>
          <w:rFonts w:hint="eastAsia"/>
          <w:b/>
        </w:rPr>
        <w:t>6</w:t>
      </w:r>
      <w:r>
        <w:rPr>
          <w:b/>
        </w:rPr>
        <w:t>.2.3</w:t>
      </w:r>
      <w:r>
        <w:rPr>
          <w:rFonts w:hint="eastAsia"/>
        </w:rPr>
        <w:t>模板、台座应保持清洁，隔离剂应涂刷均匀。</w:t>
      </w:r>
      <w:bookmarkEnd w:id="303"/>
    </w:p>
    <w:p w:rsidR="001A7370" w:rsidRDefault="001A7370">
      <w:pPr>
        <w:pStyle w:val="afe"/>
        <w:spacing w:before="240" w:after="240"/>
      </w:pPr>
      <w:bookmarkStart w:id="304" w:name="_Toc214790852"/>
      <w:bookmarkStart w:id="305" w:name="_Toc217816101"/>
      <w:bookmarkStart w:id="306" w:name="_Toc213082586"/>
      <w:bookmarkStart w:id="307" w:name="_Toc239623149"/>
      <w:bookmarkStart w:id="308" w:name="_Toc421026947"/>
      <w:bookmarkStart w:id="309" w:name="_Toc265224453"/>
      <w:bookmarkStart w:id="310" w:name="_Toc490041186"/>
      <w:r>
        <w:rPr>
          <w:rFonts w:hint="eastAsia"/>
        </w:rPr>
        <w:t>6</w:t>
      </w:r>
      <w:r>
        <w:t xml:space="preserve">.3  </w:t>
      </w:r>
      <w:r>
        <w:rPr>
          <w:rFonts w:hint="eastAsia"/>
        </w:rPr>
        <w:t>钢筋加工、安装</w:t>
      </w:r>
      <w:bookmarkEnd w:id="304"/>
      <w:bookmarkEnd w:id="305"/>
      <w:bookmarkEnd w:id="306"/>
      <w:bookmarkEnd w:id="307"/>
      <w:bookmarkEnd w:id="308"/>
      <w:bookmarkEnd w:id="309"/>
      <w:bookmarkEnd w:id="310"/>
    </w:p>
    <w:p w:rsidR="001A7370" w:rsidRDefault="001A7370">
      <w:pPr>
        <w:pStyle w:val="afa"/>
      </w:pPr>
      <w:bookmarkStart w:id="311" w:name="_Toc421026948"/>
      <w:r>
        <w:rPr>
          <w:rFonts w:hint="eastAsia"/>
          <w:b/>
        </w:rPr>
        <w:t>6</w:t>
      </w:r>
      <w:r>
        <w:rPr>
          <w:b/>
        </w:rPr>
        <w:t xml:space="preserve">.3.1 </w:t>
      </w:r>
      <w:r>
        <w:rPr>
          <w:rFonts w:hint="eastAsia"/>
        </w:rPr>
        <w:t>钢筋的接头方式、位置应符合设计要求。</w:t>
      </w:r>
      <w:bookmarkEnd w:id="311"/>
    </w:p>
    <w:p w:rsidR="001A7370" w:rsidRDefault="001A7370">
      <w:pPr>
        <w:pStyle w:val="afa"/>
      </w:pPr>
      <w:bookmarkStart w:id="312" w:name="_Toc421026949"/>
      <w:r>
        <w:rPr>
          <w:rFonts w:hint="eastAsia"/>
          <w:b/>
        </w:rPr>
        <w:t>6</w:t>
      </w:r>
      <w:r>
        <w:rPr>
          <w:b/>
        </w:rPr>
        <w:t>.3.</w:t>
      </w:r>
      <w:r>
        <w:rPr>
          <w:rFonts w:hint="eastAsia"/>
          <w:b/>
        </w:rPr>
        <w:t>2</w:t>
      </w:r>
      <w:r>
        <w:rPr>
          <w:rFonts w:hint="eastAsia"/>
        </w:rPr>
        <w:t>钢筋加工的形状、尺寸应符合设计要求，其允许偏差应符合表</w:t>
      </w:r>
      <w:r>
        <w:rPr>
          <w:rFonts w:hint="eastAsia"/>
        </w:rPr>
        <w:t>6</w:t>
      </w:r>
      <w:r>
        <w:t>.3.</w:t>
      </w:r>
      <w:r>
        <w:rPr>
          <w:rFonts w:hint="eastAsia"/>
        </w:rPr>
        <w:t>2</w:t>
      </w:r>
      <w:r>
        <w:rPr>
          <w:rFonts w:hint="eastAsia"/>
        </w:rPr>
        <w:t>的规定。</w:t>
      </w:r>
      <w:bookmarkEnd w:id="312"/>
    </w:p>
    <w:p w:rsidR="001A7370" w:rsidRPr="00ED730C" w:rsidRDefault="001A7370">
      <w:pPr>
        <w:pStyle w:val="afff3"/>
        <w:spacing w:before="120" w:after="120"/>
        <w:rPr>
          <w:rFonts w:eastAsia="黑体"/>
          <w:b w:val="0"/>
        </w:rPr>
      </w:pPr>
      <w:r w:rsidRPr="00ED730C">
        <w:rPr>
          <w:rFonts w:eastAsia="黑体" w:hAnsi="黑体"/>
          <w:b w:val="0"/>
        </w:rPr>
        <w:t>表</w:t>
      </w:r>
      <w:r w:rsidRPr="00ED730C">
        <w:rPr>
          <w:rFonts w:eastAsia="黑体"/>
          <w:b w:val="0"/>
        </w:rPr>
        <w:t xml:space="preserve">6.3.2  </w:t>
      </w:r>
      <w:r w:rsidRPr="00ED730C">
        <w:rPr>
          <w:rFonts w:eastAsia="黑体" w:hAnsi="黑体"/>
          <w:b w:val="0"/>
        </w:rPr>
        <w:t>钢筋加工的允许偏差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36"/>
        <w:gridCol w:w="1655"/>
      </w:tblGrid>
      <w:tr w:rsidR="001A7370">
        <w:trPr>
          <w:jc w:val="center"/>
        </w:trPr>
        <w:tc>
          <w:tcPr>
            <w:tcW w:w="35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项目</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允许偏差（</w:t>
            </w:r>
            <w:r w:rsidRPr="00ED730C">
              <w:t>mm</w:t>
            </w:r>
            <w:r w:rsidRPr="00ED730C">
              <w:rPr>
                <w:rFonts w:hAnsi="宋体"/>
              </w:rPr>
              <w:t>）</w:t>
            </w:r>
          </w:p>
        </w:tc>
      </w:tr>
      <w:tr w:rsidR="001A7370">
        <w:trPr>
          <w:jc w:val="center"/>
        </w:trPr>
        <w:tc>
          <w:tcPr>
            <w:tcW w:w="35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受力钢筋沿长度方向全长的净尺寸</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±10</w:t>
            </w:r>
          </w:p>
        </w:tc>
      </w:tr>
      <w:tr w:rsidR="001A7370">
        <w:trPr>
          <w:jc w:val="center"/>
        </w:trPr>
        <w:tc>
          <w:tcPr>
            <w:tcW w:w="35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弯起钢筋的弯折位置</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±20</w:t>
            </w:r>
          </w:p>
        </w:tc>
      </w:tr>
      <w:tr w:rsidR="001A7370">
        <w:trPr>
          <w:jc w:val="center"/>
        </w:trPr>
        <w:tc>
          <w:tcPr>
            <w:tcW w:w="35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箍筋内净尺寸</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±5</w:t>
            </w:r>
          </w:p>
        </w:tc>
      </w:tr>
    </w:tbl>
    <w:p w:rsidR="001A7370" w:rsidRDefault="001A7370">
      <w:pPr>
        <w:pStyle w:val="afa"/>
        <w:rPr>
          <w:b/>
        </w:rPr>
      </w:pPr>
      <w:bookmarkStart w:id="313" w:name="_Toc421026950"/>
      <w:r w:rsidRPr="00164E00">
        <w:rPr>
          <w:rFonts w:hint="eastAsia"/>
          <w:b/>
        </w:rPr>
        <w:t xml:space="preserve">6.3.3  </w:t>
      </w:r>
      <w:r w:rsidRPr="00164E00">
        <w:rPr>
          <w:rFonts w:hint="eastAsia"/>
        </w:rPr>
        <w:t>预埋件加工的允许偏差应符合表</w:t>
      </w:r>
      <w:r w:rsidRPr="00164E00">
        <w:rPr>
          <w:rFonts w:hint="eastAsia"/>
        </w:rPr>
        <w:t>6.3.3</w:t>
      </w:r>
      <w:r w:rsidRPr="00164E00">
        <w:rPr>
          <w:rFonts w:hint="eastAsia"/>
        </w:rPr>
        <w:t>的规定。</w:t>
      </w:r>
      <w:bookmarkEnd w:id="313"/>
    </w:p>
    <w:p w:rsidR="001A7370" w:rsidRPr="00ED730C" w:rsidRDefault="001A7370">
      <w:pPr>
        <w:pStyle w:val="afff3"/>
        <w:spacing w:before="120" w:after="120"/>
        <w:ind w:firstLineChars="1150" w:firstLine="2415"/>
        <w:jc w:val="both"/>
        <w:rPr>
          <w:rFonts w:eastAsia="黑体"/>
          <w:b w:val="0"/>
        </w:rPr>
      </w:pPr>
      <w:r w:rsidRPr="00ED730C">
        <w:rPr>
          <w:rFonts w:eastAsia="黑体" w:hAnsi="黑体"/>
          <w:b w:val="0"/>
        </w:rPr>
        <w:t>表</w:t>
      </w:r>
      <w:r w:rsidRPr="00ED730C">
        <w:rPr>
          <w:rFonts w:eastAsia="黑体"/>
          <w:b w:val="0"/>
        </w:rPr>
        <w:t xml:space="preserve">6.3.3  </w:t>
      </w:r>
      <w:r w:rsidRPr="00ED730C">
        <w:rPr>
          <w:rFonts w:eastAsia="黑体" w:hAnsi="黑体"/>
          <w:b w:val="0"/>
        </w:rPr>
        <w:t>预埋件加工的允许偏差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5"/>
        <w:gridCol w:w="2471"/>
        <w:gridCol w:w="1655"/>
      </w:tblGrid>
      <w:tr w:rsidR="001A7370">
        <w:trPr>
          <w:jc w:val="center"/>
        </w:trPr>
        <w:tc>
          <w:tcPr>
            <w:tcW w:w="3536"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项目</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允许偏差（</w:t>
            </w:r>
            <w:r w:rsidRPr="00ED730C">
              <w:t>mm</w:t>
            </w:r>
            <w:r w:rsidRPr="00ED730C">
              <w:rPr>
                <w:rFonts w:hAnsi="宋体"/>
              </w:rPr>
              <w:t>）</w:t>
            </w:r>
          </w:p>
        </w:tc>
      </w:tr>
      <w:tr w:rsidR="001A7370">
        <w:trPr>
          <w:jc w:val="center"/>
        </w:trPr>
        <w:tc>
          <w:tcPr>
            <w:tcW w:w="3536"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预埋件锚板的边长</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0</w:t>
            </w:r>
            <w:r w:rsidRPr="00ED730C">
              <w:rPr>
                <w:rFonts w:hAnsi="宋体"/>
              </w:rPr>
              <w:t>，</w:t>
            </w:r>
            <w:r w:rsidRPr="00ED730C">
              <w:t>-5</w:t>
            </w:r>
          </w:p>
        </w:tc>
      </w:tr>
      <w:tr w:rsidR="001A7370">
        <w:trPr>
          <w:jc w:val="center"/>
        </w:trPr>
        <w:tc>
          <w:tcPr>
            <w:tcW w:w="3536" w:type="dxa"/>
            <w:gridSpan w:val="2"/>
            <w:tcBorders>
              <w:top w:val="single" w:sz="6" w:space="0" w:color="auto"/>
              <w:left w:val="single" w:sz="6" w:space="0" w:color="auto"/>
              <w:bottom w:val="single" w:sz="6" w:space="0" w:color="auto"/>
              <w:right w:val="single" w:sz="6" w:space="0" w:color="auto"/>
            </w:tcBorders>
            <w:vAlign w:val="center"/>
          </w:tcPr>
          <w:p w:rsidR="001A7370" w:rsidRDefault="001A7370">
            <w:pPr>
              <w:pStyle w:val="afff"/>
            </w:pPr>
            <w:r>
              <w:rPr>
                <w:rFonts w:hint="eastAsia"/>
              </w:rPr>
              <w:t>预埋件锚板的平整度</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Default="001A7370">
            <w:pPr>
              <w:pStyle w:val="afff"/>
            </w:pPr>
            <w:r>
              <w:rPr>
                <w:rFonts w:hint="eastAsia"/>
              </w:rPr>
              <w:t>1</w:t>
            </w:r>
          </w:p>
        </w:tc>
      </w:tr>
      <w:tr w:rsidR="001A7370">
        <w:trPr>
          <w:jc w:val="center"/>
        </w:trPr>
        <w:tc>
          <w:tcPr>
            <w:tcW w:w="1065" w:type="dxa"/>
            <w:vMerge w:val="restart"/>
            <w:tcBorders>
              <w:top w:val="single" w:sz="6" w:space="0" w:color="auto"/>
              <w:left w:val="single" w:sz="6" w:space="0" w:color="auto"/>
              <w:right w:val="single" w:sz="4" w:space="0" w:color="auto"/>
            </w:tcBorders>
            <w:vAlign w:val="center"/>
          </w:tcPr>
          <w:p w:rsidR="001A7370" w:rsidRDefault="001A7370">
            <w:pPr>
              <w:pStyle w:val="afff"/>
            </w:pPr>
            <w:r>
              <w:rPr>
                <w:rFonts w:hint="eastAsia"/>
              </w:rPr>
              <w:t>锚筋</w:t>
            </w:r>
          </w:p>
        </w:tc>
        <w:tc>
          <w:tcPr>
            <w:tcW w:w="2471" w:type="dxa"/>
            <w:tcBorders>
              <w:top w:val="single" w:sz="6" w:space="0" w:color="auto"/>
              <w:left w:val="single" w:sz="4" w:space="0" w:color="auto"/>
              <w:bottom w:val="single" w:sz="6" w:space="0" w:color="auto"/>
              <w:right w:val="single" w:sz="6" w:space="0" w:color="auto"/>
            </w:tcBorders>
            <w:vAlign w:val="center"/>
          </w:tcPr>
          <w:p w:rsidR="001A7370" w:rsidRDefault="001A7370">
            <w:pPr>
              <w:pStyle w:val="afff"/>
            </w:pPr>
            <w:r>
              <w:rPr>
                <w:rFonts w:hint="eastAsia"/>
              </w:rPr>
              <w:t>长度</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Default="001A7370">
            <w:pPr>
              <w:pStyle w:val="afff"/>
            </w:pPr>
            <w:r>
              <w:rPr>
                <w:rFonts w:hint="eastAsia"/>
              </w:rPr>
              <w:t>10</w:t>
            </w:r>
            <w:r>
              <w:rPr>
                <w:rFonts w:hint="eastAsia"/>
              </w:rPr>
              <w:t>，</w:t>
            </w:r>
            <w:r>
              <w:rPr>
                <w:rFonts w:hint="eastAsia"/>
              </w:rPr>
              <w:t>-5</w:t>
            </w:r>
          </w:p>
        </w:tc>
      </w:tr>
      <w:tr w:rsidR="001A7370">
        <w:trPr>
          <w:jc w:val="center"/>
        </w:trPr>
        <w:tc>
          <w:tcPr>
            <w:tcW w:w="1065" w:type="dxa"/>
            <w:vMerge/>
            <w:tcBorders>
              <w:left w:val="single" w:sz="6" w:space="0" w:color="auto"/>
              <w:bottom w:val="single" w:sz="6" w:space="0" w:color="auto"/>
              <w:right w:val="single" w:sz="4" w:space="0" w:color="auto"/>
            </w:tcBorders>
            <w:vAlign w:val="center"/>
          </w:tcPr>
          <w:p w:rsidR="001A7370" w:rsidRDefault="001A7370">
            <w:pPr>
              <w:pStyle w:val="afff"/>
            </w:pPr>
          </w:p>
        </w:tc>
        <w:tc>
          <w:tcPr>
            <w:tcW w:w="2471" w:type="dxa"/>
            <w:tcBorders>
              <w:top w:val="single" w:sz="6" w:space="0" w:color="auto"/>
              <w:left w:val="single" w:sz="4" w:space="0" w:color="auto"/>
              <w:bottom w:val="single" w:sz="6" w:space="0" w:color="auto"/>
              <w:right w:val="single" w:sz="6" w:space="0" w:color="auto"/>
            </w:tcBorders>
            <w:vAlign w:val="center"/>
          </w:tcPr>
          <w:p w:rsidR="001A7370" w:rsidRDefault="001A7370">
            <w:pPr>
              <w:pStyle w:val="afff"/>
            </w:pPr>
            <w:r>
              <w:rPr>
                <w:rFonts w:hint="eastAsia"/>
              </w:rPr>
              <w:t>间距偏差</w:t>
            </w:r>
          </w:p>
        </w:tc>
        <w:tc>
          <w:tcPr>
            <w:tcW w:w="1655" w:type="dxa"/>
            <w:tcBorders>
              <w:top w:val="single" w:sz="6" w:space="0" w:color="auto"/>
              <w:left w:val="single" w:sz="6" w:space="0" w:color="auto"/>
              <w:bottom w:val="single" w:sz="6" w:space="0" w:color="auto"/>
              <w:right w:val="single" w:sz="6" w:space="0" w:color="auto"/>
            </w:tcBorders>
            <w:vAlign w:val="center"/>
          </w:tcPr>
          <w:p w:rsidR="001A7370" w:rsidRDefault="001A7370">
            <w:pPr>
              <w:pStyle w:val="afff"/>
            </w:pPr>
            <w:r>
              <w:t>±10</w:t>
            </w:r>
          </w:p>
        </w:tc>
      </w:tr>
    </w:tbl>
    <w:p w:rsidR="001A7370" w:rsidRDefault="001A7370">
      <w:pPr>
        <w:pStyle w:val="afa"/>
        <w:rPr>
          <w:b/>
        </w:rPr>
      </w:pPr>
    </w:p>
    <w:p w:rsidR="001A7370" w:rsidRDefault="001A7370">
      <w:pPr>
        <w:pStyle w:val="afa"/>
      </w:pPr>
      <w:bookmarkStart w:id="314" w:name="_Toc421026951"/>
      <w:r>
        <w:rPr>
          <w:rFonts w:hint="eastAsia"/>
          <w:b/>
        </w:rPr>
        <w:t>6</w:t>
      </w:r>
      <w:r>
        <w:rPr>
          <w:b/>
        </w:rPr>
        <w:t>.3.</w:t>
      </w:r>
      <w:r>
        <w:rPr>
          <w:rFonts w:hint="eastAsia"/>
          <w:b/>
        </w:rPr>
        <w:t>4</w:t>
      </w:r>
      <w:r>
        <w:rPr>
          <w:rFonts w:hint="eastAsia"/>
        </w:rPr>
        <w:t>钢筋安装的允许偏差应符合表</w:t>
      </w:r>
      <w:r>
        <w:rPr>
          <w:rFonts w:hint="eastAsia"/>
        </w:rPr>
        <w:t>6</w:t>
      </w:r>
      <w:r>
        <w:t>.3</w:t>
      </w:r>
      <w:r>
        <w:rPr>
          <w:rFonts w:hint="eastAsia"/>
        </w:rPr>
        <w:t>.4</w:t>
      </w:r>
      <w:r>
        <w:rPr>
          <w:rFonts w:hint="eastAsia"/>
        </w:rPr>
        <w:t>的规定。</w:t>
      </w:r>
      <w:bookmarkEnd w:id="314"/>
    </w:p>
    <w:p w:rsidR="001A7370" w:rsidRPr="00ED730C" w:rsidRDefault="001A7370">
      <w:pPr>
        <w:pStyle w:val="afff3"/>
        <w:spacing w:before="120" w:after="120"/>
        <w:rPr>
          <w:rFonts w:eastAsia="黑体"/>
          <w:b w:val="0"/>
        </w:rPr>
      </w:pPr>
      <w:r w:rsidRPr="00ED730C">
        <w:rPr>
          <w:rFonts w:eastAsia="黑体" w:hAnsi="黑体"/>
          <w:b w:val="0"/>
        </w:rPr>
        <w:t>表</w:t>
      </w:r>
      <w:r w:rsidRPr="00ED730C">
        <w:rPr>
          <w:rFonts w:eastAsia="黑体"/>
          <w:b w:val="0"/>
        </w:rPr>
        <w:t xml:space="preserve">6.3.4  </w:t>
      </w:r>
      <w:r w:rsidRPr="00ED730C">
        <w:rPr>
          <w:rFonts w:eastAsia="黑体" w:hAnsi="黑体"/>
          <w:b w:val="0"/>
        </w:rPr>
        <w:t>钢筋安装的允许偏差</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714"/>
        <w:gridCol w:w="1326"/>
        <w:gridCol w:w="918"/>
        <w:gridCol w:w="1836"/>
      </w:tblGrid>
      <w:tr w:rsidR="001A7370">
        <w:trPr>
          <w:jc w:val="center"/>
        </w:trPr>
        <w:tc>
          <w:tcPr>
            <w:tcW w:w="3876" w:type="dxa"/>
            <w:gridSpan w:val="4"/>
            <w:tcBorders>
              <w:top w:val="single" w:sz="4"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项目</w:t>
            </w:r>
          </w:p>
        </w:tc>
        <w:tc>
          <w:tcPr>
            <w:tcW w:w="1836" w:type="dxa"/>
            <w:tcBorders>
              <w:top w:val="single" w:sz="4"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允许偏差（</w:t>
            </w:r>
            <w:r w:rsidRPr="00ED730C">
              <w:t>mm</w:t>
            </w:r>
            <w:r w:rsidRPr="00ED730C">
              <w:rPr>
                <w:rFonts w:hAnsi="宋体"/>
              </w:rPr>
              <w:t>）</w:t>
            </w:r>
          </w:p>
        </w:tc>
      </w:tr>
      <w:tr w:rsidR="001A7370">
        <w:trPr>
          <w:cantSplit/>
          <w:jc w:val="center"/>
        </w:trPr>
        <w:tc>
          <w:tcPr>
            <w:tcW w:w="1632" w:type="dxa"/>
            <w:gridSpan w:val="2"/>
            <w:vMerge w:val="restart"/>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绑扎钢筋网</w:t>
            </w:r>
          </w:p>
        </w:tc>
        <w:tc>
          <w:tcPr>
            <w:tcW w:w="2244"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长、宽</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±10</w:t>
            </w:r>
          </w:p>
        </w:tc>
      </w:tr>
      <w:tr w:rsidR="001A7370">
        <w:trPr>
          <w:cantSplit/>
          <w:jc w:val="center"/>
        </w:trPr>
        <w:tc>
          <w:tcPr>
            <w:tcW w:w="1632" w:type="dxa"/>
            <w:gridSpan w:val="2"/>
            <w:vMerge/>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p>
        </w:tc>
        <w:tc>
          <w:tcPr>
            <w:tcW w:w="2244"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网眼尺寸</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±20</w:t>
            </w:r>
          </w:p>
        </w:tc>
      </w:tr>
      <w:tr w:rsidR="001A7370">
        <w:trPr>
          <w:cantSplit/>
          <w:jc w:val="center"/>
        </w:trPr>
        <w:tc>
          <w:tcPr>
            <w:tcW w:w="1632" w:type="dxa"/>
            <w:gridSpan w:val="2"/>
            <w:vMerge w:val="restart"/>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绑扎钢筋骨架</w:t>
            </w:r>
          </w:p>
        </w:tc>
        <w:tc>
          <w:tcPr>
            <w:tcW w:w="2244"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长</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±10</w:t>
            </w:r>
          </w:p>
        </w:tc>
      </w:tr>
      <w:tr w:rsidR="001A7370">
        <w:trPr>
          <w:cantSplit/>
          <w:jc w:val="center"/>
        </w:trPr>
        <w:tc>
          <w:tcPr>
            <w:tcW w:w="1632" w:type="dxa"/>
            <w:gridSpan w:val="2"/>
            <w:vMerge/>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p>
        </w:tc>
        <w:tc>
          <w:tcPr>
            <w:tcW w:w="2244"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宽、高</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±5</w:t>
            </w:r>
          </w:p>
        </w:tc>
      </w:tr>
      <w:tr w:rsidR="001A7370">
        <w:trPr>
          <w:cantSplit/>
          <w:jc w:val="center"/>
        </w:trPr>
        <w:tc>
          <w:tcPr>
            <w:tcW w:w="1632" w:type="dxa"/>
            <w:gridSpan w:val="2"/>
            <w:vMerge w:val="restart"/>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受力钢筋</w:t>
            </w:r>
          </w:p>
        </w:tc>
        <w:tc>
          <w:tcPr>
            <w:tcW w:w="2244"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间距</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±10</w:t>
            </w:r>
          </w:p>
        </w:tc>
      </w:tr>
      <w:tr w:rsidR="001A7370">
        <w:trPr>
          <w:cantSplit/>
          <w:jc w:val="center"/>
        </w:trPr>
        <w:tc>
          <w:tcPr>
            <w:tcW w:w="1632" w:type="dxa"/>
            <w:gridSpan w:val="2"/>
            <w:vMerge/>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p>
        </w:tc>
        <w:tc>
          <w:tcPr>
            <w:tcW w:w="2244" w:type="dxa"/>
            <w:gridSpan w:val="2"/>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排距</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±5</w:t>
            </w:r>
          </w:p>
        </w:tc>
      </w:tr>
      <w:tr w:rsidR="001A7370">
        <w:trPr>
          <w:cantSplit/>
          <w:jc w:val="center"/>
        </w:trPr>
        <w:tc>
          <w:tcPr>
            <w:tcW w:w="1632" w:type="dxa"/>
            <w:gridSpan w:val="2"/>
            <w:vMerge/>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p>
        </w:tc>
        <w:tc>
          <w:tcPr>
            <w:tcW w:w="1326" w:type="dxa"/>
            <w:vMerge w:val="restart"/>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保护层厚度</w:t>
            </w:r>
          </w:p>
        </w:tc>
        <w:tc>
          <w:tcPr>
            <w:tcW w:w="918"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柱、梁</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±5</w:t>
            </w:r>
          </w:p>
        </w:tc>
      </w:tr>
      <w:tr w:rsidR="001A7370">
        <w:trPr>
          <w:cantSplit/>
          <w:jc w:val="center"/>
        </w:trPr>
        <w:tc>
          <w:tcPr>
            <w:tcW w:w="1632" w:type="dxa"/>
            <w:gridSpan w:val="2"/>
            <w:vMerge/>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p>
        </w:tc>
        <w:tc>
          <w:tcPr>
            <w:tcW w:w="1326" w:type="dxa"/>
            <w:vMerge/>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p>
        </w:tc>
        <w:tc>
          <w:tcPr>
            <w:tcW w:w="918"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板</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±3</w:t>
            </w:r>
          </w:p>
        </w:tc>
      </w:tr>
      <w:tr w:rsidR="001A7370">
        <w:trPr>
          <w:jc w:val="center"/>
        </w:trPr>
        <w:tc>
          <w:tcPr>
            <w:tcW w:w="3876" w:type="dxa"/>
            <w:gridSpan w:val="4"/>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绑扎箍筋、横向钢筋间距</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±20</w:t>
            </w:r>
          </w:p>
        </w:tc>
      </w:tr>
      <w:tr w:rsidR="001A7370">
        <w:trPr>
          <w:jc w:val="center"/>
        </w:trPr>
        <w:tc>
          <w:tcPr>
            <w:tcW w:w="3876" w:type="dxa"/>
            <w:gridSpan w:val="4"/>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钢筋弯起点位置</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20</w:t>
            </w:r>
          </w:p>
        </w:tc>
      </w:tr>
      <w:tr w:rsidR="001A7370">
        <w:trPr>
          <w:cantSplit/>
          <w:jc w:val="center"/>
        </w:trPr>
        <w:tc>
          <w:tcPr>
            <w:tcW w:w="918" w:type="dxa"/>
            <w:vMerge w:val="restart"/>
            <w:tcBorders>
              <w:top w:val="single" w:sz="6" w:space="0" w:color="auto"/>
              <w:left w:val="single" w:sz="4" w:space="0" w:color="auto"/>
              <w:bottom w:val="single" w:sz="6" w:space="0" w:color="auto"/>
              <w:right w:val="single" w:sz="6" w:space="0" w:color="auto"/>
            </w:tcBorders>
            <w:vAlign w:val="center"/>
          </w:tcPr>
          <w:p w:rsidR="001A7370" w:rsidRPr="00ED730C" w:rsidRDefault="001A7370">
            <w:pPr>
              <w:pStyle w:val="afff"/>
            </w:pPr>
            <w:r w:rsidRPr="00ED730C">
              <w:rPr>
                <w:rFonts w:hAnsi="宋体"/>
              </w:rPr>
              <w:t>预埋件</w:t>
            </w:r>
          </w:p>
        </w:tc>
        <w:tc>
          <w:tcPr>
            <w:tcW w:w="2958" w:type="dxa"/>
            <w:gridSpan w:val="3"/>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rPr>
                <w:rFonts w:hAnsi="宋体"/>
              </w:rPr>
              <w:t>中心线位置</w:t>
            </w:r>
          </w:p>
        </w:tc>
        <w:tc>
          <w:tcPr>
            <w:tcW w:w="1836" w:type="dxa"/>
            <w:tcBorders>
              <w:top w:val="single" w:sz="6" w:space="0" w:color="auto"/>
              <w:left w:val="single" w:sz="6" w:space="0" w:color="auto"/>
              <w:bottom w:val="single" w:sz="6" w:space="0" w:color="auto"/>
              <w:right w:val="single" w:sz="6" w:space="0" w:color="auto"/>
            </w:tcBorders>
            <w:vAlign w:val="center"/>
          </w:tcPr>
          <w:p w:rsidR="001A7370" w:rsidRPr="00ED730C" w:rsidRDefault="001A7370">
            <w:pPr>
              <w:pStyle w:val="afff"/>
            </w:pPr>
            <w:r w:rsidRPr="00ED730C">
              <w:t>5</w:t>
            </w:r>
          </w:p>
        </w:tc>
      </w:tr>
      <w:tr w:rsidR="001A7370">
        <w:trPr>
          <w:cantSplit/>
          <w:jc w:val="center"/>
        </w:trPr>
        <w:tc>
          <w:tcPr>
            <w:tcW w:w="918" w:type="dxa"/>
            <w:vMerge/>
            <w:tcBorders>
              <w:top w:val="single" w:sz="6" w:space="0" w:color="auto"/>
              <w:left w:val="single" w:sz="4" w:space="0" w:color="auto"/>
              <w:bottom w:val="single" w:sz="4" w:space="0" w:color="auto"/>
              <w:right w:val="single" w:sz="6" w:space="0" w:color="auto"/>
            </w:tcBorders>
            <w:vAlign w:val="center"/>
          </w:tcPr>
          <w:p w:rsidR="001A7370" w:rsidRPr="00ED730C" w:rsidRDefault="001A7370">
            <w:pPr>
              <w:pStyle w:val="afff"/>
            </w:pPr>
          </w:p>
        </w:tc>
        <w:tc>
          <w:tcPr>
            <w:tcW w:w="2958" w:type="dxa"/>
            <w:gridSpan w:val="3"/>
            <w:tcBorders>
              <w:top w:val="single" w:sz="6" w:space="0" w:color="auto"/>
              <w:left w:val="single" w:sz="6" w:space="0" w:color="auto"/>
              <w:bottom w:val="single" w:sz="4" w:space="0" w:color="auto"/>
              <w:right w:val="single" w:sz="6" w:space="0" w:color="auto"/>
            </w:tcBorders>
            <w:vAlign w:val="center"/>
          </w:tcPr>
          <w:p w:rsidR="001A7370" w:rsidRPr="00ED730C" w:rsidRDefault="001A7370">
            <w:pPr>
              <w:pStyle w:val="afff"/>
            </w:pPr>
            <w:r w:rsidRPr="00ED730C">
              <w:rPr>
                <w:rFonts w:hAnsi="宋体"/>
              </w:rPr>
              <w:t>水平高差</w:t>
            </w:r>
          </w:p>
        </w:tc>
        <w:tc>
          <w:tcPr>
            <w:tcW w:w="1836" w:type="dxa"/>
            <w:tcBorders>
              <w:top w:val="single" w:sz="6" w:space="0" w:color="auto"/>
              <w:left w:val="single" w:sz="6" w:space="0" w:color="auto"/>
              <w:bottom w:val="single" w:sz="4" w:space="0" w:color="auto"/>
              <w:right w:val="single" w:sz="6" w:space="0" w:color="auto"/>
            </w:tcBorders>
            <w:vAlign w:val="center"/>
          </w:tcPr>
          <w:p w:rsidR="001A7370" w:rsidRPr="00ED730C" w:rsidRDefault="001A7370">
            <w:pPr>
              <w:pStyle w:val="afff"/>
            </w:pPr>
            <w:r w:rsidRPr="00ED730C">
              <w:t>+3</w:t>
            </w:r>
            <w:r w:rsidRPr="00ED730C">
              <w:rPr>
                <w:rFonts w:hAnsi="宋体"/>
              </w:rPr>
              <w:t>，</w:t>
            </w:r>
            <w:r w:rsidRPr="00ED730C">
              <w:t>0</w:t>
            </w:r>
          </w:p>
        </w:tc>
      </w:tr>
    </w:tbl>
    <w:p w:rsidR="001A7370" w:rsidRDefault="001A7370">
      <w:pPr>
        <w:pStyle w:val="afe"/>
        <w:spacing w:before="240" w:after="240"/>
      </w:pPr>
      <w:bookmarkStart w:id="315" w:name="_Toc214790853"/>
      <w:bookmarkStart w:id="316" w:name="_Toc239623150"/>
      <w:bookmarkStart w:id="317" w:name="_Toc213082587"/>
      <w:bookmarkStart w:id="318" w:name="_Toc217816102"/>
      <w:bookmarkStart w:id="319" w:name="_Toc421026952"/>
      <w:bookmarkStart w:id="320" w:name="_Toc265224454"/>
      <w:bookmarkStart w:id="321" w:name="_Toc490041187"/>
      <w:r>
        <w:rPr>
          <w:rFonts w:hint="eastAsia"/>
        </w:rPr>
        <w:t>6</w:t>
      </w:r>
      <w:r>
        <w:t xml:space="preserve">.4  </w:t>
      </w:r>
      <w:r>
        <w:rPr>
          <w:rFonts w:hint="eastAsia"/>
        </w:rPr>
        <w:t>预应力筋制作与</w:t>
      </w:r>
      <w:bookmarkEnd w:id="315"/>
      <w:bookmarkEnd w:id="316"/>
      <w:bookmarkEnd w:id="317"/>
      <w:bookmarkEnd w:id="318"/>
      <w:r>
        <w:rPr>
          <w:rFonts w:hint="eastAsia"/>
        </w:rPr>
        <w:t>张拉</w:t>
      </w:r>
      <w:bookmarkEnd w:id="319"/>
      <w:bookmarkEnd w:id="320"/>
      <w:bookmarkEnd w:id="321"/>
    </w:p>
    <w:p w:rsidR="001A7370" w:rsidRDefault="001A7370">
      <w:pPr>
        <w:pStyle w:val="afa"/>
      </w:pPr>
      <w:bookmarkStart w:id="322" w:name="_Toc421026953"/>
      <w:r>
        <w:rPr>
          <w:rFonts w:hint="eastAsia"/>
          <w:b/>
        </w:rPr>
        <w:t>6</w:t>
      </w:r>
      <w:r>
        <w:rPr>
          <w:b/>
        </w:rPr>
        <w:t xml:space="preserve">.4.1 </w:t>
      </w:r>
      <w:r>
        <w:rPr>
          <w:rFonts w:hint="eastAsia"/>
        </w:rPr>
        <w:t>应选用非油质类模板隔离剂，并应避免沾污预应力筋。</w:t>
      </w:r>
      <w:bookmarkEnd w:id="322"/>
    </w:p>
    <w:p w:rsidR="001A7370" w:rsidRDefault="001A7370">
      <w:pPr>
        <w:pStyle w:val="afa"/>
      </w:pPr>
      <w:bookmarkStart w:id="323" w:name="_Toc421026954"/>
      <w:r>
        <w:rPr>
          <w:rFonts w:hint="eastAsia"/>
          <w:b/>
        </w:rPr>
        <w:t>6</w:t>
      </w:r>
      <w:r>
        <w:rPr>
          <w:b/>
        </w:rPr>
        <w:t xml:space="preserve">.4.2 </w:t>
      </w:r>
      <w:r>
        <w:rPr>
          <w:rFonts w:hint="eastAsia"/>
        </w:rPr>
        <w:t>应避免电火花损伤预应力筋；受损伤的预应力筋应予以更换。</w:t>
      </w:r>
      <w:bookmarkEnd w:id="323"/>
    </w:p>
    <w:p w:rsidR="001A7370" w:rsidRDefault="001A7370">
      <w:pPr>
        <w:pStyle w:val="afa"/>
      </w:pPr>
      <w:bookmarkStart w:id="324" w:name="_Toc421026955"/>
      <w:r>
        <w:rPr>
          <w:rFonts w:hint="eastAsia"/>
          <w:b/>
        </w:rPr>
        <w:t>6</w:t>
      </w:r>
      <w:r>
        <w:rPr>
          <w:b/>
        </w:rPr>
        <w:t xml:space="preserve">.4.3 </w:t>
      </w:r>
      <w:r>
        <w:rPr>
          <w:rFonts w:hint="eastAsia"/>
        </w:rPr>
        <w:t>预应力筋的张拉力应符合设计要求，张拉时应保证同一构件中各根预应力筋的应力均匀一致。</w:t>
      </w:r>
      <w:bookmarkEnd w:id="324"/>
    </w:p>
    <w:p w:rsidR="001A7370" w:rsidRDefault="001A7370">
      <w:pPr>
        <w:pStyle w:val="afa"/>
      </w:pPr>
      <w:bookmarkStart w:id="325" w:name="_Toc421026956"/>
      <w:r>
        <w:rPr>
          <w:rFonts w:hint="eastAsia"/>
          <w:b/>
        </w:rPr>
        <w:t>6</w:t>
      </w:r>
      <w:r>
        <w:rPr>
          <w:b/>
        </w:rPr>
        <w:t xml:space="preserve">.4.4 </w:t>
      </w:r>
      <w:r>
        <w:rPr>
          <w:rFonts w:hint="eastAsia"/>
        </w:rPr>
        <w:t>张拉过程中，应避免预应力筋断裂或滑脱；当发生断裂或滑脱时，预应力筋必须予以更换。</w:t>
      </w:r>
      <w:bookmarkEnd w:id="325"/>
    </w:p>
    <w:p w:rsidR="001A7370" w:rsidRDefault="001A7370">
      <w:pPr>
        <w:pStyle w:val="afa"/>
      </w:pPr>
      <w:bookmarkStart w:id="326" w:name="_Toc421026957"/>
      <w:r>
        <w:rPr>
          <w:rFonts w:hint="eastAsia"/>
          <w:b/>
        </w:rPr>
        <w:t>6</w:t>
      </w:r>
      <w:r>
        <w:rPr>
          <w:b/>
        </w:rPr>
        <w:t xml:space="preserve">.4.5 </w:t>
      </w:r>
      <w:r>
        <w:rPr>
          <w:rFonts w:hint="eastAsia"/>
        </w:rPr>
        <w:t>预应力筋张拉锚固后实际建立的预应力值与工程设计规定检验值的相对允许偏差应为</w:t>
      </w:r>
      <w:r>
        <w:t>±5%</w:t>
      </w:r>
      <w:r>
        <w:rPr>
          <w:rFonts w:hint="eastAsia"/>
        </w:rPr>
        <w:t>。</w:t>
      </w:r>
      <w:bookmarkEnd w:id="326"/>
    </w:p>
    <w:p w:rsidR="001A7370" w:rsidRDefault="001A7370">
      <w:pPr>
        <w:pStyle w:val="afa"/>
      </w:pPr>
      <w:bookmarkStart w:id="327" w:name="_Toc421026958"/>
      <w:r>
        <w:rPr>
          <w:rFonts w:hint="eastAsia"/>
          <w:b/>
        </w:rPr>
        <w:t>6</w:t>
      </w:r>
      <w:r>
        <w:rPr>
          <w:b/>
        </w:rPr>
        <w:t>.4.6</w:t>
      </w:r>
      <w:r>
        <w:rPr>
          <w:rFonts w:hint="eastAsia"/>
        </w:rPr>
        <w:t>预应力筋放张时，混凝土强度应符合设计要求；当设计无具体要求时，不应低于混凝土设计强度等级值的</w:t>
      </w:r>
      <w:r>
        <w:rPr>
          <w:rFonts w:hint="eastAsia"/>
        </w:rPr>
        <w:t>7</w:t>
      </w:r>
      <w:r>
        <w:t>5%</w:t>
      </w:r>
      <w:r>
        <w:rPr>
          <w:rFonts w:hint="eastAsia"/>
        </w:rPr>
        <w:t>，且不应小于</w:t>
      </w:r>
      <w:r>
        <w:t>30MPa</w:t>
      </w:r>
      <w:r>
        <w:rPr>
          <w:rFonts w:hint="eastAsia"/>
        </w:rPr>
        <w:t>。</w:t>
      </w:r>
      <w:bookmarkEnd w:id="327"/>
    </w:p>
    <w:p w:rsidR="001A7370" w:rsidRDefault="001A7370">
      <w:pPr>
        <w:pStyle w:val="afa"/>
      </w:pPr>
      <w:bookmarkStart w:id="328" w:name="_Toc421026959"/>
      <w:r>
        <w:rPr>
          <w:rFonts w:hint="eastAsia"/>
          <w:b/>
        </w:rPr>
        <w:t>6</w:t>
      </w:r>
      <w:r>
        <w:rPr>
          <w:b/>
        </w:rPr>
        <w:t>.4.</w:t>
      </w:r>
      <w:r>
        <w:rPr>
          <w:rFonts w:hint="eastAsia"/>
          <w:b/>
        </w:rPr>
        <w:t>7</w:t>
      </w:r>
      <w:r>
        <w:rPr>
          <w:rFonts w:hint="eastAsia"/>
        </w:rPr>
        <w:t>预应力筋放张时，宜缓慢放松锚固装置，使各根预应力筋同时缓慢放松。</w:t>
      </w:r>
      <w:bookmarkEnd w:id="328"/>
    </w:p>
    <w:p w:rsidR="001A7370" w:rsidRDefault="001A7370">
      <w:pPr>
        <w:pStyle w:val="afe"/>
        <w:spacing w:before="240" w:after="240"/>
      </w:pPr>
      <w:bookmarkStart w:id="329" w:name="_Toc421026960"/>
      <w:bookmarkStart w:id="330" w:name="_Toc214790855"/>
      <w:bookmarkStart w:id="331" w:name="_Toc239623152"/>
      <w:bookmarkStart w:id="332" w:name="_Toc265224455"/>
      <w:bookmarkStart w:id="333" w:name="_Toc217816104"/>
      <w:bookmarkStart w:id="334" w:name="_Toc213082589"/>
      <w:bookmarkStart w:id="335" w:name="_Toc490041188"/>
      <w:r>
        <w:rPr>
          <w:rFonts w:hint="eastAsia"/>
        </w:rPr>
        <w:t>6</w:t>
      </w:r>
      <w:r>
        <w:t xml:space="preserve">.5  </w:t>
      </w:r>
      <w:r>
        <w:rPr>
          <w:rFonts w:hint="eastAsia"/>
        </w:rPr>
        <w:t>混凝土</w:t>
      </w:r>
      <w:bookmarkEnd w:id="329"/>
      <w:bookmarkEnd w:id="330"/>
      <w:bookmarkEnd w:id="331"/>
      <w:bookmarkEnd w:id="332"/>
      <w:bookmarkEnd w:id="333"/>
      <w:bookmarkEnd w:id="334"/>
      <w:bookmarkEnd w:id="335"/>
    </w:p>
    <w:p w:rsidR="001A7370" w:rsidRPr="00164E00" w:rsidRDefault="001A7370" w:rsidP="002F2C5A">
      <w:pPr>
        <w:spacing w:line="300" w:lineRule="auto"/>
        <w:rPr>
          <w:sz w:val="24"/>
        </w:rPr>
      </w:pPr>
      <w:r w:rsidRPr="00164E00">
        <w:rPr>
          <w:rFonts w:hint="eastAsia"/>
          <w:b/>
          <w:sz w:val="24"/>
        </w:rPr>
        <w:t xml:space="preserve">6.5.1 </w:t>
      </w:r>
      <w:r w:rsidRPr="00164E00">
        <w:rPr>
          <w:rFonts w:hint="eastAsia"/>
          <w:sz w:val="24"/>
        </w:rPr>
        <w:t>预制构件用混凝土的</w:t>
      </w:r>
      <w:r w:rsidRPr="00C12933">
        <w:rPr>
          <w:rFonts w:hint="eastAsia"/>
          <w:sz w:val="24"/>
        </w:rPr>
        <w:t>工作性</w:t>
      </w:r>
      <w:r w:rsidRPr="00164E00">
        <w:rPr>
          <w:rFonts w:hint="eastAsia"/>
          <w:sz w:val="24"/>
        </w:rPr>
        <w:t>应根据产品类别和生产工艺要求确定，构件用混凝土原材料及配合比设计应符合</w:t>
      </w:r>
      <w:r w:rsidR="00641FB9" w:rsidRPr="00164E00">
        <w:rPr>
          <w:rFonts w:hint="eastAsia"/>
          <w:sz w:val="24"/>
        </w:rPr>
        <w:t>现行</w:t>
      </w:r>
      <w:r w:rsidRPr="00164E00">
        <w:rPr>
          <w:rFonts w:hint="eastAsia"/>
          <w:sz w:val="24"/>
        </w:rPr>
        <w:t>国家标准《混凝土结构工程施工规范》</w:t>
      </w:r>
      <w:r w:rsidRPr="00164E00">
        <w:rPr>
          <w:rFonts w:hint="eastAsia"/>
          <w:sz w:val="24"/>
        </w:rPr>
        <w:t>GB 50666</w:t>
      </w:r>
      <w:r w:rsidRPr="00164E00">
        <w:rPr>
          <w:rFonts w:hint="eastAsia"/>
          <w:sz w:val="24"/>
        </w:rPr>
        <w:t>、《普通混凝土配合比设计规程》</w:t>
      </w:r>
      <w:r w:rsidRPr="00164E00">
        <w:rPr>
          <w:rFonts w:hint="eastAsia"/>
          <w:sz w:val="24"/>
        </w:rPr>
        <w:t>JGJ 55</w:t>
      </w:r>
      <w:r w:rsidRPr="00164E00">
        <w:rPr>
          <w:rFonts w:hint="eastAsia"/>
          <w:sz w:val="24"/>
        </w:rPr>
        <w:t>和《高强混凝土应用技术规程》</w:t>
      </w:r>
      <w:r w:rsidRPr="00164E00">
        <w:rPr>
          <w:rFonts w:hint="eastAsia"/>
          <w:sz w:val="24"/>
        </w:rPr>
        <w:t>JGJ/T 281</w:t>
      </w:r>
      <w:r w:rsidRPr="00164E00">
        <w:rPr>
          <w:rFonts w:hint="eastAsia"/>
          <w:sz w:val="24"/>
        </w:rPr>
        <w:t>等的规定。</w:t>
      </w:r>
    </w:p>
    <w:p w:rsidR="001A7370" w:rsidRPr="00164E00" w:rsidRDefault="001A7370">
      <w:pPr>
        <w:spacing w:line="300" w:lineRule="auto"/>
        <w:rPr>
          <w:sz w:val="24"/>
        </w:rPr>
      </w:pPr>
      <w:r w:rsidRPr="00164E00">
        <w:rPr>
          <w:rFonts w:hint="eastAsia"/>
          <w:b/>
          <w:sz w:val="24"/>
        </w:rPr>
        <w:lastRenderedPageBreak/>
        <w:t>6.5.2</w:t>
      </w:r>
      <w:r w:rsidRPr="00164E00">
        <w:rPr>
          <w:rFonts w:hint="eastAsia"/>
          <w:sz w:val="24"/>
        </w:rPr>
        <w:t>在混凝土浇筑前应进行预制构件的隐蔽工程检查，检查项目应包括下列内容：</w:t>
      </w:r>
    </w:p>
    <w:p w:rsidR="001A7370" w:rsidRPr="00164E00" w:rsidRDefault="001A7370">
      <w:pPr>
        <w:spacing w:line="300" w:lineRule="auto"/>
        <w:ind w:firstLineChars="196" w:firstLine="472"/>
        <w:rPr>
          <w:sz w:val="24"/>
        </w:rPr>
      </w:pPr>
      <w:r w:rsidRPr="00164E00">
        <w:rPr>
          <w:rFonts w:hint="eastAsia"/>
          <w:b/>
          <w:sz w:val="24"/>
        </w:rPr>
        <w:t xml:space="preserve">1 </w:t>
      </w:r>
      <w:r w:rsidRPr="00164E00">
        <w:rPr>
          <w:rFonts w:hint="eastAsia"/>
          <w:sz w:val="24"/>
        </w:rPr>
        <w:t>钢筋的牌号、规格、数量、位置、间距等；</w:t>
      </w:r>
    </w:p>
    <w:p w:rsidR="001A7370" w:rsidRPr="00164E00" w:rsidRDefault="001A7370">
      <w:pPr>
        <w:spacing w:line="300" w:lineRule="auto"/>
        <w:ind w:firstLineChars="196" w:firstLine="472"/>
        <w:rPr>
          <w:sz w:val="24"/>
        </w:rPr>
      </w:pPr>
      <w:r w:rsidRPr="00164E00">
        <w:rPr>
          <w:rFonts w:hint="eastAsia"/>
          <w:b/>
          <w:sz w:val="24"/>
        </w:rPr>
        <w:t xml:space="preserve">2 </w:t>
      </w:r>
      <w:r w:rsidRPr="00164E00">
        <w:rPr>
          <w:rFonts w:hint="eastAsia"/>
          <w:sz w:val="24"/>
        </w:rPr>
        <w:t>纵向受力钢筋的连接方式、接头位置、接头质量、接头面积百分率、搭接长度等；</w:t>
      </w:r>
    </w:p>
    <w:p w:rsidR="001A7370" w:rsidRPr="00164E00" w:rsidRDefault="001A7370">
      <w:pPr>
        <w:spacing w:line="300" w:lineRule="auto"/>
        <w:ind w:firstLineChars="196" w:firstLine="472"/>
        <w:rPr>
          <w:sz w:val="24"/>
        </w:rPr>
      </w:pPr>
      <w:r w:rsidRPr="00164E00">
        <w:rPr>
          <w:rFonts w:hint="eastAsia"/>
          <w:b/>
          <w:sz w:val="24"/>
        </w:rPr>
        <w:t xml:space="preserve">3 </w:t>
      </w:r>
      <w:r w:rsidRPr="00164E00">
        <w:rPr>
          <w:rFonts w:hint="eastAsia"/>
          <w:sz w:val="24"/>
        </w:rPr>
        <w:t>箍筋、横向钢筋的牌号、规格、数量、位置、间距，箍筋弯钩的弯折角度及平直段长度；</w:t>
      </w:r>
    </w:p>
    <w:p w:rsidR="001A7370" w:rsidRPr="00164E00" w:rsidRDefault="001A7370">
      <w:pPr>
        <w:spacing w:line="300" w:lineRule="auto"/>
        <w:ind w:firstLineChars="196" w:firstLine="472"/>
        <w:rPr>
          <w:sz w:val="24"/>
        </w:rPr>
      </w:pPr>
      <w:r w:rsidRPr="00164E00">
        <w:rPr>
          <w:rFonts w:hint="eastAsia"/>
          <w:b/>
          <w:sz w:val="24"/>
        </w:rPr>
        <w:t>4</w:t>
      </w:r>
      <w:r w:rsidRPr="00164E00">
        <w:rPr>
          <w:rFonts w:hint="eastAsia"/>
          <w:sz w:val="24"/>
        </w:rPr>
        <w:t>预埋件、吊环、插筋的规格、数量、位置等；</w:t>
      </w:r>
    </w:p>
    <w:p w:rsidR="001A7370" w:rsidRPr="00164E00" w:rsidRDefault="001A7370">
      <w:pPr>
        <w:spacing w:line="300" w:lineRule="auto"/>
        <w:ind w:firstLineChars="196" w:firstLine="472"/>
        <w:rPr>
          <w:sz w:val="24"/>
        </w:rPr>
      </w:pPr>
      <w:r w:rsidRPr="00164E00">
        <w:rPr>
          <w:rFonts w:hint="eastAsia"/>
          <w:b/>
          <w:sz w:val="24"/>
        </w:rPr>
        <w:t xml:space="preserve">5 </w:t>
      </w:r>
      <w:r w:rsidRPr="00164E00">
        <w:rPr>
          <w:rFonts w:hint="eastAsia"/>
          <w:sz w:val="24"/>
        </w:rPr>
        <w:t>灌浆套筒、预留孔洞的规格、数量、位置等；</w:t>
      </w:r>
    </w:p>
    <w:p w:rsidR="001A7370" w:rsidRPr="00164E00" w:rsidRDefault="001A7370">
      <w:pPr>
        <w:spacing w:line="300" w:lineRule="auto"/>
        <w:ind w:firstLineChars="196" w:firstLine="472"/>
        <w:rPr>
          <w:sz w:val="24"/>
        </w:rPr>
      </w:pPr>
      <w:r w:rsidRPr="00164E00">
        <w:rPr>
          <w:rFonts w:hint="eastAsia"/>
          <w:b/>
          <w:sz w:val="24"/>
        </w:rPr>
        <w:t xml:space="preserve">6 </w:t>
      </w:r>
      <w:r w:rsidRPr="00164E00">
        <w:rPr>
          <w:rFonts w:hint="eastAsia"/>
          <w:sz w:val="24"/>
        </w:rPr>
        <w:t>混凝土保护层厚度；</w:t>
      </w:r>
    </w:p>
    <w:p w:rsidR="001A7370" w:rsidRDefault="001A7370">
      <w:pPr>
        <w:spacing w:line="300" w:lineRule="auto"/>
        <w:ind w:firstLineChars="196" w:firstLine="472"/>
        <w:rPr>
          <w:sz w:val="24"/>
        </w:rPr>
      </w:pPr>
      <w:r w:rsidRPr="00164E00">
        <w:rPr>
          <w:rFonts w:hint="eastAsia"/>
          <w:b/>
          <w:sz w:val="24"/>
        </w:rPr>
        <w:t>7</w:t>
      </w:r>
      <w:r w:rsidRPr="00164E00">
        <w:rPr>
          <w:rFonts w:hint="eastAsia"/>
          <w:sz w:val="24"/>
        </w:rPr>
        <w:t>预埋管线、线盒的规格、数量、位置及固定措施。</w:t>
      </w:r>
    </w:p>
    <w:p w:rsidR="001A7370" w:rsidRDefault="001A7370">
      <w:pPr>
        <w:pStyle w:val="afa"/>
      </w:pPr>
      <w:bookmarkStart w:id="336" w:name="_Toc421026961"/>
      <w:r>
        <w:rPr>
          <w:rFonts w:hint="eastAsia"/>
          <w:b/>
        </w:rPr>
        <w:t>6</w:t>
      </w:r>
      <w:r>
        <w:rPr>
          <w:b/>
        </w:rPr>
        <w:t>.5.</w:t>
      </w:r>
      <w:r>
        <w:rPr>
          <w:rFonts w:hint="eastAsia"/>
          <w:b/>
        </w:rPr>
        <w:t>3</w:t>
      </w:r>
      <w:r>
        <w:rPr>
          <w:rFonts w:hint="eastAsia"/>
        </w:rPr>
        <w:t>混凝土应振捣密实，预制柱端部应设置粗糙面；预制梁叠合面应设置粗糙面；预制板板面应拉毛，拉毛深度不应低于</w:t>
      </w:r>
      <w:r>
        <w:t>4mm</w:t>
      </w:r>
      <w:r>
        <w:rPr>
          <w:rFonts w:hint="eastAsia"/>
        </w:rPr>
        <w:t>。</w:t>
      </w:r>
      <w:bookmarkEnd w:id="336"/>
    </w:p>
    <w:p w:rsidR="001A7370" w:rsidRDefault="001A7370">
      <w:pPr>
        <w:pStyle w:val="afa"/>
      </w:pPr>
      <w:bookmarkStart w:id="337" w:name="_Toc421026962"/>
      <w:r>
        <w:rPr>
          <w:rFonts w:hint="eastAsia"/>
          <w:b/>
        </w:rPr>
        <w:t>6</w:t>
      </w:r>
      <w:r>
        <w:rPr>
          <w:b/>
        </w:rPr>
        <w:t>.5.</w:t>
      </w:r>
      <w:r>
        <w:rPr>
          <w:rFonts w:hint="eastAsia"/>
          <w:b/>
        </w:rPr>
        <w:t xml:space="preserve">4 </w:t>
      </w:r>
      <w:r>
        <w:rPr>
          <w:rFonts w:hint="eastAsia"/>
        </w:rPr>
        <w:t>生产过程中试块的留置应符合下列规定：</w:t>
      </w:r>
      <w:bookmarkEnd w:id="337"/>
    </w:p>
    <w:p w:rsidR="001A7370" w:rsidRDefault="001A7370">
      <w:pPr>
        <w:pStyle w:val="afa"/>
        <w:ind w:firstLineChars="200" w:firstLine="482"/>
      </w:pPr>
      <w:bookmarkStart w:id="338" w:name="_Toc421026963"/>
      <w:r>
        <w:rPr>
          <w:b/>
        </w:rPr>
        <w:t>1</w:t>
      </w:r>
      <w:r>
        <w:rPr>
          <w:rFonts w:hint="eastAsia"/>
        </w:rPr>
        <w:t>每拌制</w:t>
      </w:r>
      <w:r>
        <w:t>100</w:t>
      </w:r>
      <w:r>
        <w:rPr>
          <w:rFonts w:hint="eastAsia"/>
        </w:rPr>
        <w:t>盘且不超过</w:t>
      </w:r>
      <w:r>
        <w:t>100m</w:t>
      </w:r>
      <w:r>
        <w:rPr>
          <w:vertAlign w:val="superscript"/>
        </w:rPr>
        <w:t>3</w:t>
      </w:r>
      <w:r>
        <w:rPr>
          <w:rFonts w:hint="eastAsia"/>
        </w:rPr>
        <w:t>的同配合比的混凝土，取样不得少于一次；</w:t>
      </w:r>
      <w:bookmarkEnd w:id="338"/>
    </w:p>
    <w:p w:rsidR="001A7370" w:rsidRDefault="001A7370">
      <w:pPr>
        <w:pStyle w:val="afa"/>
        <w:ind w:firstLineChars="200" w:firstLine="482"/>
      </w:pPr>
      <w:bookmarkStart w:id="339" w:name="_Toc421026964"/>
      <w:r>
        <w:rPr>
          <w:b/>
        </w:rPr>
        <w:t>2</w:t>
      </w:r>
      <w:r>
        <w:rPr>
          <w:rFonts w:hint="eastAsia"/>
        </w:rPr>
        <w:t>每工作班拌制的同一配合比混凝土不足</w:t>
      </w:r>
      <w:r>
        <w:t>100</w:t>
      </w:r>
      <w:r>
        <w:rPr>
          <w:rFonts w:hint="eastAsia"/>
        </w:rPr>
        <w:t>盘时，取样不得少于一次；</w:t>
      </w:r>
      <w:bookmarkEnd w:id="339"/>
    </w:p>
    <w:p w:rsidR="001A7370" w:rsidRDefault="001A7370">
      <w:pPr>
        <w:pStyle w:val="afa"/>
        <w:ind w:firstLineChars="200" w:firstLine="482"/>
      </w:pPr>
      <w:bookmarkStart w:id="340" w:name="_Toc421026965"/>
      <w:r>
        <w:rPr>
          <w:b/>
        </w:rPr>
        <w:t xml:space="preserve">3 </w:t>
      </w:r>
      <w:r>
        <w:rPr>
          <w:rFonts w:hint="eastAsia"/>
        </w:rPr>
        <w:t>每条生产线同一配合比混凝土，取样不得少于一次；</w:t>
      </w:r>
      <w:bookmarkEnd w:id="340"/>
    </w:p>
    <w:p w:rsidR="001A7370" w:rsidRDefault="001A7370">
      <w:pPr>
        <w:pStyle w:val="afa"/>
        <w:ind w:firstLineChars="200" w:firstLine="482"/>
      </w:pPr>
      <w:bookmarkStart w:id="341" w:name="_Toc421026966"/>
      <w:r>
        <w:rPr>
          <w:b/>
        </w:rPr>
        <w:t xml:space="preserve">4 </w:t>
      </w:r>
      <w:r>
        <w:rPr>
          <w:rFonts w:hint="eastAsia"/>
        </w:rPr>
        <w:t>每次取样应至少留置一组标准养护试块，同条件养护试块的留置组数应根据构件生产的实际需要确定。</w:t>
      </w:r>
      <w:bookmarkEnd w:id="341"/>
    </w:p>
    <w:p w:rsidR="001A7370" w:rsidRDefault="001A7370">
      <w:pPr>
        <w:pStyle w:val="afa"/>
      </w:pPr>
      <w:bookmarkStart w:id="342" w:name="_Toc421026967"/>
      <w:r>
        <w:rPr>
          <w:rFonts w:hint="eastAsia"/>
          <w:b/>
        </w:rPr>
        <w:t>6</w:t>
      </w:r>
      <w:r>
        <w:rPr>
          <w:b/>
        </w:rPr>
        <w:t>.5.</w:t>
      </w:r>
      <w:r>
        <w:rPr>
          <w:rFonts w:hint="eastAsia"/>
          <w:b/>
        </w:rPr>
        <w:t>5</w:t>
      </w:r>
      <w:r>
        <w:rPr>
          <w:rFonts w:hint="eastAsia"/>
        </w:rPr>
        <w:t>混凝土浇注完毕后，应及时进行养护，且混凝土养护应符合下列规定：</w:t>
      </w:r>
      <w:bookmarkEnd w:id="342"/>
    </w:p>
    <w:p w:rsidR="001A7370" w:rsidRDefault="001A7370">
      <w:pPr>
        <w:pStyle w:val="afa"/>
        <w:ind w:firstLineChars="200" w:firstLine="482"/>
      </w:pPr>
      <w:bookmarkStart w:id="343" w:name="_Toc421026968"/>
      <w:r>
        <w:rPr>
          <w:rFonts w:hint="eastAsia"/>
          <w:b/>
        </w:rPr>
        <w:t>1</w:t>
      </w:r>
      <w:r>
        <w:rPr>
          <w:rFonts w:hint="eastAsia"/>
        </w:rPr>
        <w:t>蒸汽养护时，板的升温速度不应超过</w:t>
      </w:r>
      <w:r>
        <w:t>25</w:t>
      </w:r>
      <w:r>
        <w:rPr>
          <w:rFonts w:ascii="宋体" w:hAnsi="宋体" w:cs="宋体" w:hint="eastAsia"/>
        </w:rPr>
        <w:t>℃</w:t>
      </w:r>
      <w:r>
        <w:t>/h</w:t>
      </w:r>
      <w:r>
        <w:rPr>
          <w:rFonts w:hint="eastAsia"/>
        </w:rPr>
        <w:t>；梁、柱的升温速度不应超过</w:t>
      </w:r>
      <w:r>
        <w:t>20</w:t>
      </w:r>
      <w:r>
        <w:rPr>
          <w:rFonts w:ascii="宋体" w:hAnsi="宋体" w:cs="宋体" w:hint="eastAsia"/>
        </w:rPr>
        <w:t>℃</w:t>
      </w:r>
      <w:r>
        <w:t>/h</w:t>
      </w:r>
      <w:r>
        <w:rPr>
          <w:rFonts w:hint="eastAsia"/>
        </w:rPr>
        <w:t>。</w:t>
      </w:r>
      <w:bookmarkEnd w:id="343"/>
    </w:p>
    <w:p w:rsidR="001A7370" w:rsidRDefault="001A7370">
      <w:pPr>
        <w:pStyle w:val="afa"/>
        <w:ind w:firstLineChars="200" w:firstLine="482"/>
      </w:pPr>
      <w:bookmarkStart w:id="344" w:name="_Toc421026969"/>
      <w:r>
        <w:rPr>
          <w:rFonts w:hint="eastAsia"/>
          <w:b/>
        </w:rPr>
        <w:t>2</w:t>
      </w:r>
      <w:r>
        <w:rPr>
          <w:rFonts w:hint="eastAsia"/>
        </w:rPr>
        <w:t>恒温养护阶段最高温度不得大于</w:t>
      </w:r>
      <w:r>
        <w:t>95</w:t>
      </w:r>
      <w:r>
        <w:rPr>
          <w:rFonts w:ascii="宋体" w:hAnsi="宋体" w:cs="宋体" w:hint="eastAsia"/>
        </w:rPr>
        <w:t>℃</w:t>
      </w:r>
      <w:r>
        <w:rPr>
          <w:rFonts w:hint="eastAsia"/>
        </w:rPr>
        <w:t>。</w:t>
      </w:r>
      <w:bookmarkEnd w:id="344"/>
    </w:p>
    <w:p w:rsidR="001A7370" w:rsidRDefault="001A7370">
      <w:pPr>
        <w:pStyle w:val="afa"/>
        <w:ind w:firstLineChars="200" w:firstLine="482"/>
      </w:pPr>
      <w:bookmarkStart w:id="345" w:name="_Toc421026970"/>
      <w:r>
        <w:rPr>
          <w:rFonts w:hint="eastAsia"/>
          <w:b/>
        </w:rPr>
        <w:t>3</w:t>
      </w:r>
      <w:r>
        <w:rPr>
          <w:rFonts w:hint="eastAsia"/>
        </w:rPr>
        <w:t>混凝土试块强度达到要求时可停止加热；停止加热后，应让构件缓慢降温。</w:t>
      </w:r>
      <w:bookmarkEnd w:id="345"/>
    </w:p>
    <w:p w:rsidR="001A7370" w:rsidRDefault="001A7370">
      <w:pPr>
        <w:pStyle w:val="afe"/>
        <w:spacing w:before="240" w:after="240"/>
      </w:pPr>
      <w:bookmarkStart w:id="346" w:name="_Toc265224456"/>
      <w:bookmarkStart w:id="347" w:name="_Toc239623153"/>
      <w:bookmarkStart w:id="348" w:name="_Toc217816105"/>
      <w:bookmarkStart w:id="349" w:name="_Toc214790856"/>
      <w:bookmarkStart w:id="350" w:name="_Toc421026971"/>
      <w:bookmarkStart w:id="351" w:name="_Toc490041189"/>
      <w:r>
        <w:rPr>
          <w:rFonts w:hint="eastAsia"/>
        </w:rPr>
        <w:t>6.6</w:t>
      </w:r>
      <w:r>
        <w:rPr>
          <w:rFonts w:hint="eastAsia"/>
        </w:rPr>
        <w:t>堆放与运输</w:t>
      </w:r>
      <w:bookmarkEnd w:id="346"/>
      <w:bookmarkEnd w:id="347"/>
      <w:bookmarkEnd w:id="348"/>
      <w:bookmarkEnd w:id="349"/>
      <w:bookmarkEnd w:id="350"/>
      <w:bookmarkEnd w:id="351"/>
    </w:p>
    <w:p w:rsidR="001A7370" w:rsidRDefault="001A7370">
      <w:pPr>
        <w:pStyle w:val="afa"/>
      </w:pPr>
      <w:bookmarkStart w:id="352" w:name="_Toc421026972"/>
      <w:r>
        <w:rPr>
          <w:rFonts w:hint="eastAsia"/>
          <w:b/>
        </w:rPr>
        <w:t>6</w:t>
      </w:r>
      <w:r>
        <w:rPr>
          <w:b/>
        </w:rPr>
        <w:t>.</w:t>
      </w:r>
      <w:r>
        <w:rPr>
          <w:rFonts w:hint="eastAsia"/>
          <w:b/>
        </w:rPr>
        <w:t>6</w:t>
      </w:r>
      <w:r>
        <w:rPr>
          <w:b/>
        </w:rPr>
        <w:t>.1</w:t>
      </w:r>
      <w:r>
        <w:rPr>
          <w:rFonts w:hint="eastAsia"/>
        </w:rPr>
        <w:t>混凝土构件厂内起吊、运输时，混凝土强度必须符合设计要求；当设计无专门要求时，对非预应力构件不应低于混凝土设计强度等级值的</w:t>
      </w:r>
      <w:r>
        <w:t>50%</w:t>
      </w:r>
      <w:r>
        <w:rPr>
          <w:rFonts w:hint="eastAsia"/>
        </w:rPr>
        <w:t>，对预应力构件，不应低于混凝土设计强度等级值的</w:t>
      </w:r>
      <w:r>
        <w:rPr>
          <w:rFonts w:hint="eastAsia"/>
        </w:rPr>
        <w:t>7</w:t>
      </w:r>
      <w:r>
        <w:t>5%</w:t>
      </w:r>
      <w:r>
        <w:rPr>
          <w:rFonts w:hint="eastAsia"/>
        </w:rPr>
        <w:t>，且不应小于</w:t>
      </w:r>
      <w:r>
        <w:t>30MPa</w:t>
      </w:r>
      <w:r>
        <w:rPr>
          <w:rFonts w:hint="eastAsia"/>
        </w:rPr>
        <w:t>。</w:t>
      </w:r>
      <w:bookmarkEnd w:id="352"/>
    </w:p>
    <w:p w:rsidR="001A7370" w:rsidRDefault="001A7370">
      <w:pPr>
        <w:pStyle w:val="afa"/>
      </w:pPr>
      <w:bookmarkStart w:id="353" w:name="_Toc421026973"/>
      <w:r>
        <w:rPr>
          <w:rFonts w:hint="eastAsia"/>
          <w:b/>
        </w:rPr>
        <w:t>6.6</w:t>
      </w:r>
      <w:r>
        <w:rPr>
          <w:b/>
        </w:rPr>
        <w:t xml:space="preserve">.2 </w:t>
      </w:r>
      <w:r>
        <w:rPr>
          <w:rFonts w:hint="eastAsia"/>
        </w:rPr>
        <w:t>构件堆放应符合下列规定：</w:t>
      </w:r>
      <w:bookmarkEnd w:id="353"/>
    </w:p>
    <w:p w:rsidR="001A7370" w:rsidRDefault="001A7370">
      <w:pPr>
        <w:pStyle w:val="afa"/>
        <w:ind w:firstLineChars="200" w:firstLine="482"/>
      </w:pPr>
      <w:bookmarkStart w:id="354" w:name="_Toc421026974"/>
      <w:r>
        <w:rPr>
          <w:b/>
        </w:rPr>
        <w:t>1</w:t>
      </w:r>
      <w:r>
        <w:rPr>
          <w:rFonts w:hint="eastAsia"/>
        </w:rPr>
        <w:t>堆放构件的场地应平整坚实，并应有排水措施，堆放构件时应使构件与地面之间留有一定空隙；</w:t>
      </w:r>
      <w:bookmarkEnd w:id="354"/>
    </w:p>
    <w:p w:rsidR="001A7370" w:rsidRDefault="001A7370">
      <w:pPr>
        <w:pStyle w:val="afa"/>
        <w:ind w:firstLineChars="200" w:firstLine="482"/>
      </w:pPr>
      <w:bookmarkStart w:id="355" w:name="_Toc421026975"/>
      <w:r>
        <w:rPr>
          <w:b/>
        </w:rPr>
        <w:t xml:space="preserve">2 </w:t>
      </w:r>
      <w:r>
        <w:rPr>
          <w:rFonts w:hint="eastAsia"/>
        </w:rPr>
        <w:t>构件应根据其刚度及受力情况，选择平放或立放，并应保持其稳定；</w:t>
      </w:r>
      <w:bookmarkEnd w:id="355"/>
    </w:p>
    <w:p w:rsidR="001A7370" w:rsidRDefault="001A7370">
      <w:pPr>
        <w:pStyle w:val="afa"/>
        <w:ind w:firstLineChars="200" w:firstLine="482"/>
      </w:pPr>
      <w:bookmarkStart w:id="356" w:name="_Toc421026976"/>
      <w:r>
        <w:rPr>
          <w:b/>
        </w:rPr>
        <w:t>3</w:t>
      </w:r>
      <w:r>
        <w:rPr>
          <w:rFonts w:hint="eastAsia"/>
        </w:rPr>
        <w:t>重叠堆放的构件，吊环应向上，标志应向外；堆垛高度应根据构件与垫木的承载能力及堆垛的稳定性确定；各层垫木的位置应在一条垂直线上；</w:t>
      </w:r>
      <w:bookmarkEnd w:id="356"/>
    </w:p>
    <w:p w:rsidR="001A7370" w:rsidRDefault="001A7370">
      <w:pPr>
        <w:pStyle w:val="afa"/>
        <w:numPr>
          <w:ilvl w:val="0"/>
          <w:numId w:val="3"/>
        </w:numPr>
      </w:pPr>
      <w:bookmarkStart w:id="357" w:name="_Toc421026977"/>
      <w:r>
        <w:rPr>
          <w:rFonts w:hint="eastAsia"/>
        </w:rPr>
        <w:lastRenderedPageBreak/>
        <w:t>采用靠放架立放的构件，应对称靠放和吊运，其倾斜角度应保持大于</w:t>
      </w:r>
      <w:r>
        <w:t>80°</w:t>
      </w:r>
      <w:r>
        <w:rPr>
          <w:rFonts w:hint="eastAsia"/>
        </w:rPr>
        <w:t>，构件上部宜用木块隔开。</w:t>
      </w:r>
      <w:bookmarkEnd w:id="357"/>
    </w:p>
    <w:p w:rsidR="001A7370" w:rsidRPr="00164E00" w:rsidRDefault="001A7370">
      <w:pPr>
        <w:pStyle w:val="afa"/>
        <w:numPr>
          <w:ilvl w:val="0"/>
          <w:numId w:val="3"/>
        </w:numPr>
      </w:pPr>
      <w:bookmarkStart w:id="358" w:name="_Toc421026978"/>
      <w:r w:rsidRPr="00164E00">
        <w:rPr>
          <w:rFonts w:ascii="宋体" w:hAnsi="宋体" w:cs="宋体" w:hint="eastAsia"/>
        </w:rPr>
        <w:t>预应力叠合板下沿叠合板横向紧靠吊环处应放置通长垫木，当板长度超过3000mm时，应在中间加设一道通长垫木；不同型号板宜分别码放。</w:t>
      </w:r>
      <w:bookmarkEnd w:id="358"/>
    </w:p>
    <w:p w:rsidR="001A7370" w:rsidRDefault="001A7370">
      <w:pPr>
        <w:pStyle w:val="afa"/>
      </w:pPr>
      <w:bookmarkStart w:id="359" w:name="_Toc421026979"/>
      <w:r>
        <w:rPr>
          <w:rFonts w:hint="eastAsia"/>
          <w:b/>
        </w:rPr>
        <w:t>6.6</w:t>
      </w:r>
      <w:r>
        <w:rPr>
          <w:b/>
        </w:rPr>
        <w:t>.3</w:t>
      </w:r>
      <w:r>
        <w:rPr>
          <w:rFonts w:hint="eastAsia"/>
        </w:rPr>
        <w:t>构件运输应符合下列规定：</w:t>
      </w:r>
      <w:bookmarkEnd w:id="359"/>
    </w:p>
    <w:p w:rsidR="001A7370" w:rsidRDefault="001A7370">
      <w:pPr>
        <w:pStyle w:val="afa"/>
        <w:ind w:firstLineChars="200" w:firstLine="482"/>
      </w:pPr>
      <w:bookmarkStart w:id="360" w:name="_Toc421026980"/>
      <w:r>
        <w:rPr>
          <w:b/>
        </w:rPr>
        <w:t>1</w:t>
      </w:r>
      <w:r>
        <w:rPr>
          <w:rFonts w:hint="eastAsia"/>
        </w:rPr>
        <w:t>构件运输时的混凝土强度，当设计无具体规定时，不应低于混凝土设计</w:t>
      </w:r>
      <w:r w:rsidRPr="00164E00">
        <w:rPr>
          <w:rFonts w:hint="eastAsia"/>
        </w:rPr>
        <w:t>强度等级值的</w:t>
      </w:r>
      <w:r w:rsidRPr="00164E00">
        <w:t>65%</w:t>
      </w:r>
      <w:r w:rsidRPr="00164E00">
        <w:rPr>
          <w:rFonts w:hint="eastAsia"/>
        </w:rPr>
        <w:t>；</w:t>
      </w:r>
      <w:bookmarkEnd w:id="360"/>
    </w:p>
    <w:p w:rsidR="001A7370" w:rsidRDefault="001A7370">
      <w:pPr>
        <w:pStyle w:val="afa"/>
        <w:ind w:firstLineChars="200" w:firstLine="482"/>
      </w:pPr>
      <w:bookmarkStart w:id="361" w:name="_Toc421026981"/>
      <w:r>
        <w:rPr>
          <w:b/>
        </w:rPr>
        <w:t>2</w:t>
      </w:r>
      <w:r>
        <w:rPr>
          <w:rFonts w:hint="eastAsia"/>
        </w:rPr>
        <w:t>构件支承的位置和方法，应根据其受力情况确定，但不得超过构件承载力或引起构件损伤；</w:t>
      </w:r>
      <w:bookmarkEnd w:id="361"/>
    </w:p>
    <w:p w:rsidR="001A7370" w:rsidRPr="00164E00" w:rsidRDefault="001A7370">
      <w:pPr>
        <w:pStyle w:val="afa"/>
        <w:ind w:firstLineChars="200" w:firstLine="482"/>
      </w:pPr>
      <w:bookmarkStart w:id="362" w:name="_Toc421026982"/>
      <w:r>
        <w:rPr>
          <w:b/>
        </w:rPr>
        <w:t xml:space="preserve">3 </w:t>
      </w:r>
      <w:r>
        <w:rPr>
          <w:rFonts w:hint="eastAsia"/>
        </w:rPr>
        <w:t>构件装运时防止构件移动、倾倒；对构件边部或与链索接触处的混凝土，应采用衬垫加以保护；</w:t>
      </w:r>
      <w:bookmarkEnd w:id="362"/>
      <w:r w:rsidRPr="00164E00">
        <w:rPr>
          <w:rFonts w:hint="eastAsia"/>
        </w:rPr>
        <w:t>对构件预留钢筋应采取有效的保护措施防止污染及变形。</w:t>
      </w:r>
    </w:p>
    <w:p w:rsidR="001A7370" w:rsidRDefault="001A7370">
      <w:pPr>
        <w:pStyle w:val="afa"/>
        <w:ind w:firstLineChars="200" w:firstLine="482"/>
      </w:pPr>
      <w:bookmarkStart w:id="363" w:name="_Toc421026983"/>
      <w:r>
        <w:rPr>
          <w:b/>
        </w:rPr>
        <w:t>4</w:t>
      </w:r>
      <w:r>
        <w:rPr>
          <w:rFonts w:hint="eastAsia"/>
        </w:rPr>
        <w:t>在运输细长构件时，行车应平稳，并可根据需要对构件采取临时固定措施；</w:t>
      </w:r>
      <w:bookmarkEnd w:id="363"/>
    </w:p>
    <w:p w:rsidR="001A7370" w:rsidRDefault="001A7370">
      <w:pPr>
        <w:pStyle w:val="afa"/>
        <w:ind w:firstLineChars="200" w:firstLine="482"/>
      </w:pPr>
      <w:bookmarkStart w:id="364" w:name="_Toc421026984"/>
      <w:r>
        <w:rPr>
          <w:b/>
        </w:rPr>
        <w:t>5</w:t>
      </w:r>
      <w:r>
        <w:rPr>
          <w:rFonts w:hint="eastAsia"/>
        </w:rPr>
        <w:t>构件出厂前，应将杂物清理干净。</w:t>
      </w:r>
      <w:bookmarkEnd w:id="364"/>
    </w:p>
    <w:p w:rsidR="008237F2" w:rsidRDefault="008237F2" w:rsidP="008237F2">
      <w:pPr>
        <w:pStyle w:val="afe"/>
        <w:spacing w:before="240" w:after="240"/>
      </w:pPr>
      <w:bookmarkStart w:id="365" w:name="_Toc214790863"/>
      <w:bookmarkStart w:id="366" w:name="_Toc213082596"/>
      <w:bookmarkStart w:id="367" w:name="_Toc213082534"/>
      <w:bookmarkStart w:id="368" w:name="_Toc217816112"/>
      <w:bookmarkEnd w:id="9"/>
      <w:bookmarkEnd w:id="10"/>
      <w:bookmarkEnd w:id="11"/>
      <w:bookmarkEnd w:id="12"/>
      <w:bookmarkEnd w:id="13"/>
      <w:bookmarkEnd w:id="14"/>
      <w:bookmarkEnd w:id="15"/>
      <w:bookmarkEnd w:id="16"/>
      <w:bookmarkEnd w:id="17"/>
      <w:r>
        <w:rPr>
          <w:rFonts w:hint="eastAsia"/>
        </w:rPr>
        <w:t>6.7</w:t>
      </w:r>
      <w:r>
        <w:rPr>
          <w:rFonts w:hint="eastAsia"/>
        </w:rPr>
        <w:t>后张预应力构件</w:t>
      </w:r>
    </w:p>
    <w:p w:rsidR="008237F2" w:rsidRPr="008237F2" w:rsidRDefault="008237F2" w:rsidP="00D74638">
      <w:pPr>
        <w:spacing w:beforeLines="50" w:before="120" w:line="300" w:lineRule="auto"/>
        <w:rPr>
          <w:sz w:val="24"/>
        </w:rPr>
      </w:pPr>
      <w:r w:rsidRPr="008237F2">
        <w:rPr>
          <w:b/>
          <w:sz w:val="24"/>
        </w:rPr>
        <w:t xml:space="preserve">6.7.1 </w:t>
      </w:r>
      <w:r w:rsidRPr="008237F2">
        <w:rPr>
          <w:rFonts w:hint="eastAsia"/>
          <w:sz w:val="24"/>
        </w:rPr>
        <w:t>后张</w:t>
      </w:r>
      <w:r w:rsidRPr="008237F2">
        <w:rPr>
          <w:sz w:val="24"/>
        </w:rPr>
        <w:t>预应力叠合梁中预应力筋按抛物线形状布置时，预应力筋在构件中的孔道长度按下式计算。对多曲线段或直线段与曲线段组成的预应力筋，孔道长度应分段计算，然后进行叠加。</w:t>
      </w:r>
    </w:p>
    <w:p w:rsidR="008237F2" w:rsidRPr="008237F2" w:rsidRDefault="00374457" w:rsidP="008237F2">
      <w:pPr>
        <w:spacing w:line="300" w:lineRule="auto"/>
        <w:jc w:val="center"/>
        <w:rPr>
          <w:sz w:val="24"/>
        </w:rPr>
      </w:pPr>
      <w:r>
        <w:rPr>
          <w:noProof/>
          <w:sz w:val="24"/>
        </w:rPr>
        <w:drawing>
          <wp:inline distT="0" distB="0" distL="0" distR="0">
            <wp:extent cx="1866900" cy="885825"/>
            <wp:effectExtent l="0" t="0" r="0" b="9525"/>
            <wp:docPr id="2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866900" cy="885825"/>
                    </a:xfrm>
                    <a:prstGeom prst="rect">
                      <a:avLst/>
                    </a:prstGeom>
                    <a:noFill/>
                    <a:ln>
                      <a:noFill/>
                    </a:ln>
                  </pic:spPr>
                </pic:pic>
              </a:graphicData>
            </a:graphic>
          </wp:inline>
        </w:drawing>
      </w:r>
    </w:p>
    <w:p w:rsidR="008237F2" w:rsidRPr="008237F2" w:rsidRDefault="008237F2" w:rsidP="008237F2">
      <w:pPr>
        <w:spacing w:line="300" w:lineRule="auto"/>
        <w:jc w:val="center"/>
        <w:rPr>
          <w:b/>
          <w:sz w:val="24"/>
        </w:rPr>
      </w:pPr>
      <w:r w:rsidRPr="008237F2">
        <w:rPr>
          <w:b/>
          <w:sz w:val="24"/>
        </w:rPr>
        <w:t>图</w:t>
      </w:r>
      <w:r w:rsidRPr="008237F2">
        <w:rPr>
          <w:b/>
          <w:sz w:val="24"/>
        </w:rPr>
        <w:t xml:space="preserve"> 6.</w:t>
      </w:r>
      <w:r>
        <w:rPr>
          <w:rFonts w:hint="eastAsia"/>
          <w:b/>
          <w:sz w:val="24"/>
        </w:rPr>
        <w:t>7</w:t>
      </w:r>
      <w:r w:rsidRPr="008237F2">
        <w:rPr>
          <w:b/>
          <w:sz w:val="24"/>
        </w:rPr>
        <w:t>.</w:t>
      </w:r>
      <w:r>
        <w:rPr>
          <w:rFonts w:hint="eastAsia"/>
          <w:b/>
          <w:sz w:val="24"/>
        </w:rPr>
        <w:t>1</w:t>
      </w:r>
      <w:r w:rsidRPr="008237F2">
        <w:rPr>
          <w:b/>
          <w:sz w:val="24"/>
        </w:rPr>
        <w:t>曲线孔道长度计算简图</w:t>
      </w:r>
    </w:p>
    <w:p w:rsidR="008237F2" w:rsidRPr="008237F2" w:rsidRDefault="008237F2" w:rsidP="008237F2">
      <w:pPr>
        <w:spacing w:line="300" w:lineRule="auto"/>
        <w:jc w:val="right"/>
        <w:rPr>
          <w:sz w:val="24"/>
        </w:rPr>
      </w:pPr>
      <w:r w:rsidRPr="008237F2">
        <w:rPr>
          <w:position w:val="-32"/>
          <w:sz w:val="24"/>
        </w:rPr>
        <w:object w:dxaOrig="1600" w:dyaOrig="760" w14:anchorId="20DD56B6">
          <v:shape id="_x0000_i1195" type="#_x0000_t75" style="width:79.5pt;height:38pt" o:ole="">
            <v:imagedata r:id="rId330" o:title=""/>
          </v:shape>
          <o:OLEObject Type="Embed" ProgID="Equation.DSMT4" ShapeID="_x0000_i1195" DrawAspect="Content" ObjectID="_1592055474" r:id="rId331"/>
        </w:object>
      </w:r>
      <w:r w:rsidRPr="008237F2">
        <w:rPr>
          <w:sz w:val="24"/>
        </w:rPr>
        <w:t>（</w:t>
      </w:r>
      <w:r w:rsidRPr="008237F2">
        <w:rPr>
          <w:sz w:val="24"/>
        </w:rPr>
        <w:t>6.</w:t>
      </w:r>
      <w:r>
        <w:rPr>
          <w:rFonts w:hint="eastAsia"/>
          <w:sz w:val="24"/>
        </w:rPr>
        <w:t>7</w:t>
      </w:r>
      <w:r w:rsidRPr="008237F2">
        <w:rPr>
          <w:sz w:val="24"/>
        </w:rPr>
        <w:t>.</w:t>
      </w:r>
      <w:r>
        <w:rPr>
          <w:rFonts w:hint="eastAsia"/>
          <w:sz w:val="24"/>
        </w:rPr>
        <w:t>1</w:t>
      </w:r>
      <w:r w:rsidRPr="008237F2">
        <w:rPr>
          <w:sz w:val="24"/>
        </w:rPr>
        <w:t>）</w:t>
      </w:r>
    </w:p>
    <w:p w:rsidR="008237F2" w:rsidRPr="008237F2" w:rsidRDefault="008237F2" w:rsidP="008237F2">
      <w:pPr>
        <w:spacing w:line="300" w:lineRule="auto"/>
        <w:jc w:val="left"/>
        <w:rPr>
          <w:sz w:val="24"/>
        </w:rPr>
      </w:pPr>
      <w:r w:rsidRPr="008237F2">
        <w:rPr>
          <w:sz w:val="24"/>
        </w:rPr>
        <w:t>式中</w:t>
      </w:r>
      <w:r w:rsidRPr="008237F2">
        <w:rPr>
          <w:sz w:val="24"/>
        </w:rPr>
        <w:t xml:space="preserve"> Y </w:t>
      </w:r>
      <w:r w:rsidRPr="008237F2">
        <w:rPr>
          <w:b/>
          <w:sz w:val="24"/>
        </w:rPr>
        <w:t>——</w:t>
      </w:r>
      <w:r w:rsidRPr="008237F2">
        <w:rPr>
          <w:sz w:val="24"/>
        </w:rPr>
        <w:t>曲线孔道的垂度</w:t>
      </w:r>
      <w:r w:rsidRPr="008237F2">
        <w:rPr>
          <w:sz w:val="24"/>
        </w:rPr>
        <w:t>(</w:t>
      </w:r>
      <w:r w:rsidRPr="008237F2">
        <w:rPr>
          <w:sz w:val="24"/>
        </w:rPr>
        <w:t>矢高</w:t>
      </w:r>
      <w:r w:rsidRPr="008237F2">
        <w:rPr>
          <w:sz w:val="24"/>
        </w:rPr>
        <w:t>);</w:t>
      </w:r>
    </w:p>
    <w:p w:rsidR="008237F2" w:rsidRPr="008237F2" w:rsidRDefault="008237F2" w:rsidP="008237F2">
      <w:pPr>
        <w:spacing w:line="300" w:lineRule="auto"/>
        <w:ind w:firstLineChars="250" w:firstLine="600"/>
        <w:jc w:val="left"/>
        <w:rPr>
          <w:sz w:val="24"/>
        </w:rPr>
      </w:pPr>
      <w:r w:rsidRPr="008237F2">
        <w:rPr>
          <w:sz w:val="24"/>
        </w:rPr>
        <w:t xml:space="preserve">X </w:t>
      </w:r>
      <w:r w:rsidRPr="008237F2">
        <w:rPr>
          <w:b/>
          <w:sz w:val="24"/>
        </w:rPr>
        <w:t>——</w:t>
      </w:r>
      <w:r w:rsidRPr="008237F2">
        <w:rPr>
          <w:sz w:val="24"/>
        </w:rPr>
        <w:t>孔道水平投影长度。</w:t>
      </w:r>
    </w:p>
    <w:p w:rsidR="008237F2" w:rsidRDefault="008237F2" w:rsidP="008237F2">
      <w:pPr>
        <w:spacing w:line="300" w:lineRule="auto"/>
        <w:rPr>
          <w:kern w:val="0"/>
          <w:sz w:val="24"/>
          <w:szCs w:val="20"/>
        </w:rPr>
      </w:pPr>
      <w:r w:rsidRPr="008237F2">
        <w:rPr>
          <w:b/>
          <w:sz w:val="24"/>
        </w:rPr>
        <w:t>6.7.</w:t>
      </w:r>
      <w:r>
        <w:rPr>
          <w:rFonts w:hint="eastAsia"/>
          <w:b/>
        </w:rPr>
        <w:t>2</w:t>
      </w:r>
      <w:r>
        <w:rPr>
          <w:rFonts w:hint="eastAsia"/>
          <w:kern w:val="0"/>
          <w:sz w:val="24"/>
          <w:szCs w:val="20"/>
        </w:rPr>
        <w:t>预应力</w:t>
      </w:r>
      <w:r>
        <w:rPr>
          <w:kern w:val="0"/>
          <w:sz w:val="24"/>
          <w:szCs w:val="20"/>
        </w:rPr>
        <w:t>筋或成孔管道</w:t>
      </w:r>
      <w:r>
        <w:rPr>
          <w:rFonts w:hint="eastAsia"/>
          <w:kern w:val="0"/>
          <w:sz w:val="24"/>
          <w:szCs w:val="20"/>
        </w:rPr>
        <w:t>的</w:t>
      </w:r>
      <w:r>
        <w:rPr>
          <w:kern w:val="0"/>
          <w:sz w:val="24"/>
          <w:szCs w:val="20"/>
        </w:rPr>
        <w:t>安装应符合下列规定：</w:t>
      </w:r>
    </w:p>
    <w:p w:rsidR="008237F2" w:rsidRDefault="008237F2" w:rsidP="008237F2">
      <w:pPr>
        <w:spacing w:line="300" w:lineRule="auto"/>
        <w:ind w:firstLine="480"/>
        <w:rPr>
          <w:kern w:val="0"/>
          <w:sz w:val="24"/>
          <w:szCs w:val="20"/>
        </w:rPr>
      </w:pPr>
      <w:r w:rsidRPr="008237F2">
        <w:rPr>
          <w:b/>
          <w:kern w:val="0"/>
          <w:sz w:val="24"/>
          <w:szCs w:val="20"/>
        </w:rPr>
        <w:t>1</w:t>
      </w:r>
      <w:r>
        <w:rPr>
          <w:kern w:val="0"/>
          <w:sz w:val="24"/>
          <w:szCs w:val="20"/>
        </w:rPr>
        <w:t>成孔管道的连接应密封；</w:t>
      </w:r>
    </w:p>
    <w:p w:rsidR="008237F2" w:rsidRDefault="008237F2" w:rsidP="008237F2">
      <w:pPr>
        <w:spacing w:line="300" w:lineRule="auto"/>
        <w:ind w:firstLine="480"/>
        <w:rPr>
          <w:kern w:val="0"/>
          <w:sz w:val="24"/>
          <w:szCs w:val="20"/>
        </w:rPr>
      </w:pPr>
      <w:r w:rsidRPr="008237F2">
        <w:rPr>
          <w:b/>
          <w:kern w:val="0"/>
          <w:sz w:val="24"/>
          <w:szCs w:val="20"/>
        </w:rPr>
        <w:t>2</w:t>
      </w:r>
      <w:r>
        <w:rPr>
          <w:kern w:val="0"/>
          <w:sz w:val="24"/>
          <w:szCs w:val="20"/>
        </w:rPr>
        <w:t>预应力筋或成孔管道应平顺，并应与定位支撑钢筋绑扎</w:t>
      </w:r>
      <w:r>
        <w:rPr>
          <w:rFonts w:hint="eastAsia"/>
          <w:kern w:val="0"/>
          <w:sz w:val="24"/>
          <w:szCs w:val="20"/>
        </w:rPr>
        <w:t>牢固</w:t>
      </w:r>
      <w:r>
        <w:rPr>
          <w:kern w:val="0"/>
          <w:sz w:val="24"/>
          <w:szCs w:val="20"/>
        </w:rPr>
        <w:t>；</w:t>
      </w:r>
    </w:p>
    <w:p w:rsidR="008237F2" w:rsidRDefault="008237F2" w:rsidP="008237F2">
      <w:pPr>
        <w:spacing w:line="300" w:lineRule="auto"/>
        <w:ind w:firstLine="480"/>
        <w:rPr>
          <w:kern w:val="0"/>
          <w:sz w:val="24"/>
          <w:szCs w:val="20"/>
        </w:rPr>
      </w:pPr>
      <w:r w:rsidRPr="008237F2">
        <w:rPr>
          <w:rFonts w:hint="eastAsia"/>
          <w:b/>
          <w:kern w:val="0"/>
          <w:sz w:val="24"/>
          <w:szCs w:val="20"/>
        </w:rPr>
        <w:t>3</w:t>
      </w:r>
      <w:r>
        <w:rPr>
          <w:kern w:val="0"/>
          <w:sz w:val="24"/>
          <w:szCs w:val="20"/>
        </w:rPr>
        <w:t>当后张</w:t>
      </w:r>
      <w:r>
        <w:rPr>
          <w:rFonts w:hint="eastAsia"/>
          <w:kern w:val="0"/>
          <w:sz w:val="24"/>
          <w:szCs w:val="20"/>
        </w:rPr>
        <w:t>有</w:t>
      </w:r>
      <w:r>
        <w:rPr>
          <w:kern w:val="0"/>
          <w:sz w:val="24"/>
          <w:szCs w:val="20"/>
        </w:rPr>
        <w:t>粘结预应力筋曲线孔道波峰和波谷的高差大于</w:t>
      </w:r>
      <w:r>
        <w:rPr>
          <w:rFonts w:hint="eastAsia"/>
          <w:kern w:val="0"/>
          <w:sz w:val="24"/>
          <w:szCs w:val="20"/>
        </w:rPr>
        <w:t>300</w:t>
      </w:r>
      <w:r>
        <w:rPr>
          <w:kern w:val="0"/>
          <w:sz w:val="24"/>
          <w:szCs w:val="20"/>
        </w:rPr>
        <w:t>mm</w:t>
      </w:r>
      <w:r>
        <w:rPr>
          <w:kern w:val="0"/>
          <w:sz w:val="24"/>
          <w:szCs w:val="20"/>
        </w:rPr>
        <w:t>，且在装配</w:t>
      </w:r>
      <w:r>
        <w:rPr>
          <w:rFonts w:hint="eastAsia"/>
          <w:kern w:val="0"/>
          <w:sz w:val="24"/>
          <w:szCs w:val="20"/>
        </w:rPr>
        <w:t>现场</w:t>
      </w:r>
      <w:r>
        <w:rPr>
          <w:kern w:val="0"/>
          <w:sz w:val="24"/>
          <w:szCs w:val="20"/>
        </w:rPr>
        <w:t>采用普通灌浆工艺时，应在孔道波峰设置排气孔。</w:t>
      </w:r>
    </w:p>
    <w:p w:rsidR="008237F2" w:rsidRDefault="008237F2" w:rsidP="008237F2">
      <w:pPr>
        <w:spacing w:line="300" w:lineRule="auto"/>
        <w:ind w:firstLine="480"/>
        <w:rPr>
          <w:kern w:val="0"/>
          <w:sz w:val="24"/>
          <w:szCs w:val="20"/>
        </w:rPr>
      </w:pPr>
      <w:r w:rsidRPr="008237F2">
        <w:rPr>
          <w:rFonts w:hint="eastAsia"/>
          <w:b/>
          <w:kern w:val="0"/>
          <w:sz w:val="24"/>
          <w:szCs w:val="20"/>
        </w:rPr>
        <w:t>4</w:t>
      </w:r>
      <w:r>
        <w:rPr>
          <w:rFonts w:hint="eastAsia"/>
          <w:kern w:val="0"/>
          <w:sz w:val="24"/>
          <w:szCs w:val="20"/>
        </w:rPr>
        <w:t>预应力</w:t>
      </w:r>
      <w:r w:rsidR="0006123D" w:rsidRPr="0006123D">
        <w:rPr>
          <w:rFonts w:hint="eastAsia"/>
          <w:kern w:val="0"/>
          <w:sz w:val="24"/>
          <w:szCs w:val="20"/>
        </w:rPr>
        <w:t>筋曲线起始点与张拉锚固点之间直线段最小长度</w:t>
      </w:r>
      <w:r>
        <w:rPr>
          <w:rFonts w:hint="eastAsia"/>
          <w:kern w:val="0"/>
          <w:sz w:val="24"/>
          <w:szCs w:val="20"/>
        </w:rPr>
        <w:t>应</w:t>
      </w:r>
      <w:r>
        <w:rPr>
          <w:kern w:val="0"/>
          <w:sz w:val="24"/>
          <w:szCs w:val="20"/>
        </w:rPr>
        <w:t>符合表</w:t>
      </w:r>
      <w:r>
        <w:rPr>
          <w:rFonts w:hint="eastAsia"/>
          <w:kern w:val="0"/>
          <w:sz w:val="24"/>
          <w:szCs w:val="20"/>
        </w:rPr>
        <w:t>6</w:t>
      </w:r>
      <w:r>
        <w:rPr>
          <w:kern w:val="0"/>
          <w:sz w:val="24"/>
          <w:szCs w:val="20"/>
        </w:rPr>
        <w:t>.</w:t>
      </w:r>
      <w:r>
        <w:rPr>
          <w:rFonts w:hint="eastAsia"/>
          <w:kern w:val="0"/>
          <w:sz w:val="24"/>
          <w:szCs w:val="20"/>
        </w:rPr>
        <w:t>7</w:t>
      </w:r>
      <w:r>
        <w:rPr>
          <w:kern w:val="0"/>
          <w:sz w:val="24"/>
          <w:szCs w:val="20"/>
        </w:rPr>
        <w:t>.</w:t>
      </w:r>
      <w:r>
        <w:rPr>
          <w:rFonts w:hint="eastAsia"/>
          <w:kern w:val="0"/>
          <w:sz w:val="24"/>
          <w:szCs w:val="20"/>
        </w:rPr>
        <w:t>2</w:t>
      </w:r>
      <w:r>
        <w:rPr>
          <w:rFonts w:hint="eastAsia"/>
          <w:kern w:val="0"/>
          <w:sz w:val="24"/>
          <w:szCs w:val="20"/>
        </w:rPr>
        <w:t>规定</w:t>
      </w:r>
      <w:r>
        <w:rPr>
          <w:kern w:val="0"/>
          <w:sz w:val="24"/>
          <w:szCs w:val="20"/>
        </w:rPr>
        <w:t>。</w:t>
      </w:r>
    </w:p>
    <w:p w:rsidR="008237F2" w:rsidRDefault="008237F2" w:rsidP="008237F2">
      <w:pPr>
        <w:pStyle w:val="34"/>
        <w:spacing w:line="360" w:lineRule="auto"/>
        <w:ind w:firstLineChars="0" w:firstLine="0"/>
        <w:jc w:val="center"/>
        <w:rPr>
          <w:rFonts w:ascii="Times New Roman" w:hAnsi="Times New Roman"/>
          <w:b/>
          <w:bCs/>
        </w:rPr>
      </w:pPr>
      <w:r>
        <w:rPr>
          <w:rFonts w:ascii="Times New Roman" w:hAnsi="Times New Roman"/>
          <w:b/>
          <w:bCs/>
        </w:rPr>
        <w:t>表</w:t>
      </w:r>
      <w:r>
        <w:rPr>
          <w:rFonts w:ascii="Times New Roman" w:hAnsi="Times New Roman"/>
          <w:b/>
          <w:bCs/>
        </w:rPr>
        <w:t>6.</w:t>
      </w:r>
      <w:r>
        <w:rPr>
          <w:rFonts w:ascii="Times New Roman" w:hAnsi="Times New Roman" w:hint="eastAsia"/>
          <w:b/>
          <w:bCs/>
        </w:rPr>
        <w:t>7</w:t>
      </w:r>
      <w:r>
        <w:rPr>
          <w:rFonts w:ascii="Times New Roman" w:hAnsi="Times New Roman"/>
          <w:b/>
          <w:bCs/>
        </w:rPr>
        <w:t>.</w:t>
      </w:r>
      <w:r>
        <w:rPr>
          <w:rFonts w:ascii="Times New Roman" w:hAnsi="Times New Roman" w:hint="eastAsia"/>
          <w:b/>
          <w:bCs/>
        </w:rPr>
        <w:t>2</w:t>
      </w:r>
      <w:r>
        <w:rPr>
          <w:rFonts w:ascii="Times New Roman" w:hAnsi="Times New Roman" w:hint="eastAsia"/>
          <w:b/>
          <w:bCs/>
        </w:rPr>
        <w:t>预应力筋</w:t>
      </w:r>
      <w:r>
        <w:rPr>
          <w:rFonts w:ascii="Times New Roman" w:hAnsi="Times New Roman"/>
          <w:b/>
          <w:bCs/>
        </w:rPr>
        <w:t>曲线</w:t>
      </w:r>
      <w:r>
        <w:rPr>
          <w:rFonts w:ascii="Times New Roman" w:hAnsi="Times New Roman" w:hint="eastAsia"/>
          <w:b/>
          <w:bCs/>
        </w:rPr>
        <w:t>起始点</w:t>
      </w:r>
      <w:r>
        <w:rPr>
          <w:rFonts w:ascii="Times New Roman" w:hAnsi="Times New Roman"/>
          <w:b/>
          <w:bCs/>
        </w:rPr>
        <w:t>与张拉锚固点之间直线段最小长度</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992"/>
        <w:gridCol w:w="2552"/>
        <w:gridCol w:w="1638"/>
      </w:tblGrid>
      <w:tr w:rsidR="008237F2" w:rsidTr="007B58B4">
        <w:tc>
          <w:tcPr>
            <w:tcW w:w="3114"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rPr>
              <w:lastRenderedPageBreak/>
              <w:t>预应力筋张拉控制力</w:t>
            </w:r>
            <w:r w:rsidRPr="007B58B4">
              <w:rPr>
                <w:rFonts w:ascii="Times New Roman" w:hAnsi="Times New Roman"/>
                <w:i/>
              </w:rPr>
              <w:t>N</w:t>
            </w:r>
            <w:r w:rsidRPr="007B58B4">
              <w:rPr>
                <w:rFonts w:ascii="Times New Roman" w:hAnsi="Times New Roman" w:hint="eastAsia"/>
                <w:vertAlign w:val="subscript"/>
              </w:rPr>
              <w:t>p</w:t>
            </w:r>
            <w:r w:rsidRPr="007B58B4">
              <w:rPr>
                <w:rFonts w:ascii="Times New Roman" w:hAnsi="Times New Roman"/>
              </w:rPr>
              <w:t>（</w:t>
            </w:r>
            <w:r w:rsidRPr="007B58B4">
              <w:rPr>
                <w:rFonts w:ascii="Times New Roman" w:hAnsi="Times New Roman"/>
              </w:rPr>
              <w:t>kN</w:t>
            </w:r>
            <w:r w:rsidRPr="007B58B4">
              <w:rPr>
                <w:rFonts w:ascii="Times New Roman" w:hAnsi="Times New Roman"/>
              </w:rPr>
              <w:t>）</w:t>
            </w:r>
          </w:p>
        </w:tc>
        <w:tc>
          <w:tcPr>
            <w:tcW w:w="992"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i/>
              </w:rPr>
              <w:t>N</w:t>
            </w:r>
            <w:r w:rsidRPr="007B58B4">
              <w:rPr>
                <w:rFonts w:ascii="Times New Roman" w:hAnsi="Times New Roman" w:hint="eastAsia"/>
                <w:vertAlign w:val="subscript"/>
              </w:rPr>
              <w:t>p</w:t>
            </w:r>
            <w:r w:rsidRPr="007B58B4">
              <w:rPr>
                <w:rFonts w:ascii="Times New Roman" w:hAnsi="Times New Roman"/>
              </w:rPr>
              <w:t>≤1500</w:t>
            </w:r>
          </w:p>
        </w:tc>
        <w:tc>
          <w:tcPr>
            <w:tcW w:w="2552"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rPr>
              <w:t>1500</w:t>
            </w:r>
            <w:r w:rsidRPr="007B58B4">
              <w:rPr>
                <w:rFonts w:ascii="Times New Roman" w:hAnsi="Times New Roman"/>
              </w:rPr>
              <w:t>＜</w:t>
            </w:r>
            <w:r w:rsidRPr="007B58B4">
              <w:rPr>
                <w:rFonts w:ascii="Times New Roman" w:hAnsi="Times New Roman"/>
                <w:i/>
              </w:rPr>
              <w:t>N</w:t>
            </w:r>
            <w:r w:rsidRPr="007B58B4">
              <w:rPr>
                <w:rFonts w:ascii="Times New Roman" w:hAnsi="Times New Roman" w:hint="eastAsia"/>
                <w:vertAlign w:val="subscript"/>
              </w:rPr>
              <w:t>p</w:t>
            </w:r>
            <w:r w:rsidRPr="007B58B4">
              <w:rPr>
                <w:rFonts w:ascii="Times New Roman" w:hAnsi="Times New Roman"/>
              </w:rPr>
              <w:t>≤6000</w:t>
            </w:r>
          </w:p>
        </w:tc>
        <w:tc>
          <w:tcPr>
            <w:tcW w:w="1638"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i/>
              </w:rPr>
              <w:t>N</w:t>
            </w:r>
            <w:r w:rsidRPr="007B58B4">
              <w:rPr>
                <w:rFonts w:ascii="Times New Roman" w:hAnsi="Times New Roman" w:hint="eastAsia"/>
                <w:vertAlign w:val="subscript"/>
              </w:rPr>
              <w:t>p</w:t>
            </w:r>
            <w:r w:rsidRPr="007B58B4">
              <w:rPr>
                <w:rFonts w:ascii="Times New Roman" w:hAnsi="Times New Roman"/>
              </w:rPr>
              <w:t>＞</w:t>
            </w:r>
            <w:r w:rsidRPr="007B58B4">
              <w:rPr>
                <w:rFonts w:ascii="Times New Roman" w:hAnsi="Times New Roman"/>
              </w:rPr>
              <w:t>6000</w:t>
            </w:r>
          </w:p>
        </w:tc>
      </w:tr>
      <w:tr w:rsidR="008237F2" w:rsidTr="007B58B4">
        <w:tc>
          <w:tcPr>
            <w:tcW w:w="3114"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rPr>
              <w:t>直线段最小长度（</w:t>
            </w:r>
            <w:r w:rsidRPr="007B58B4">
              <w:rPr>
                <w:rFonts w:ascii="Times New Roman" w:hAnsi="Times New Roman"/>
              </w:rPr>
              <w:t>mm</w:t>
            </w:r>
            <w:r w:rsidRPr="007B58B4">
              <w:rPr>
                <w:rFonts w:ascii="Times New Roman" w:hAnsi="Times New Roman"/>
              </w:rPr>
              <w:t>）</w:t>
            </w:r>
          </w:p>
        </w:tc>
        <w:tc>
          <w:tcPr>
            <w:tcW w:w="992"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rPr>
              <w:t>400</w:t>
            </w:r>
          </w:p>
        </w:tc>
        <w:tc>
          <w:tcPr>
            <w:tcW w:w="2552"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rPr>
              <w:t>500</w:t>
            </w:r>
          </w:p>
        </w:tc>
        <w:tc>
          <w:tcPr>
            <w:tcW w:w="1638" w:type="dxa"/>
            <w:shd w:val="clear" w:color="auto" w:fill="auto"/>
          </w:tcPr>
          <w:p w:rsidR="008237F2" w:rsidRPr="007B58B4" w:rsidRDefault="008237F2" w:rsidP="007B58B4">
            <w:pPr>
              <w:pStyle w:val="34"/>
              <w:spacing w:line="360" w:lineRule="auto"/>
              <w:ind w:firstLineChars="0" w:firstLine="0"/>
              <w:jc w:val="center"/>
              <w:rPr>
                <w:rFonts w:ascii="Times New Roman" w:hAnsi="Times New Roman"/>
              </w:rPr>
            </w:pPr>
            <w:r w:rsidRPr="007B58B4">
              <w:rPr>
                <w:rFonts w:ascii="Times New Roman" w:hAnsi="Times New Roman"/>
              </w:rPr>
              <w:t>600</w:t>
            </w:r>
          </w:p>
        </w:tc>
      </w:tr>
    </w:tbl>
    <w:p w:rsidR="008237F2" w:rsidRDefault="008237F2" w:rsidP="00D74638">
      <w:pPr>
        <w:spacing w:beforeLines="50" w:before="120" w:line="300" w:lineRule="auto"/>
        <w:rPr>
          <w:kern w:val="0"/>
          <w:sz w:val="24"/>
          <w:szCs w:val="20"/>
        </w:rPr>
      </w:pPr>
      <w:r>
        <w:rPr>
          <w:rFonts w:hint="eastAsia"/>
          <w:b/>
          <w:kern w:val="0"/>
          <w:sz w:val="24"/>
          <w:szCs w:val="20"/>
        </w:rPr>
        <w:t xml:space="preserve">6.7.3 </w:t>
      </w:r>
      <w:r>
        <w:rPr>
          <w:rFonts w:hint="eastAsia"/>
          <w:kern w:val="0"/>
          <w:sz w:val="24"/>
          <w:szCs w:val="20"/>
        </w:rPr>
        <w:t>预应力筋、预留孔道</w:t>
      </w:r>
      <w:r w:rsidRPr="004503F7">
        <w:rPr>
          <w:rFonts w:hint="eastAsia"/>
          <w:kern w:val="0"/>
          <w:sz w:val="24"/>
          <w:szCs w:val="20"/>
        </w:rPr>
        <w:t>及螺旋筋等安装定位后</w:t>
      </w:r>
      <w:r>
        <w:rPr>
          <w:rFonts w:hint="eastAsia"/>
          <w:kern w:val="0"/>
          <w:sz w:val="24"/>
          <w:szCs w:val="20"/>
        </w:rPr>
        <w:t>，</w:t>
      </w:r>
      <w:r w:rsidRPr="004503F7">
        <w:rPr>
          <w:rFonts w:hint="eastAsia"/>
          <w:kern w:val="0"/>
          <w:sz w:val="24"/>
          <w:szCs w:val="20"/>
        </w:rPr>
        <w:t>应采取可靠措施临时封闭灌浆孔、排气管及泌水管</w:t>
      </w:r>
      <w:r>
        <w:rPr>
          <w:rFonts w:hint="eastAsia"/>
          <w:kern w:val="0"/>
          <w:sz w:val="24"/>
          <w:szCs w:val="20"/>
        </w:rPr>
        <w:t>，</w:t>
      </w:r>
      <w:r w:rsidRPr="004503F7">
        <w:rPr>
          <w:rFonts w:hint="eastAsia"/>
          <w:kern w:val="0"/>
          <w:sz w:val="24"/>
          <w:szCs w:val="20"/>
        </w:rPr>
        <w:t>防止混凝土浇筑时漏浆、堵塞孔道。</w:t>
      </w:r>
    </w:p>
    <w:p w:rsidR="008237F2" w:rsidRDefault="008237F2" w:rsidP="00D74638">
      <w:pPr>
        <w:spacing w:beforeLines="50" w:before="120" w:line="300" w:lineRule="auto"/>
        <w:rPr>
          <w:sz w:val="24"/>
        </w:rPr>
      </w:pPr>
      <w:r>
        <w:rPr>
          <w:rFonts w:hint="eastAsia"/>
          <w:b/>
          <w:sz w:val="24"/>
        </w:rPr>
        <w:t>6.7.4</w:t>
      </w:r>
      <w:r>
        <w:rPr>
          <w:rFonts w:hint="eastAsia"/>
          <w:sz w:val="24"/>
        </w:rPr>
        <w:t>预应力筋孔道两端应设排气孔。预应力构件的灌浆孔设置位置：单跨梁宜设置在跨中处，多跨连续梁宜设置在中支座处。灌浆孔间距对抽拔管不宜大于</w:t>
      </w:r>
      <w:r>
        <w:rPr>
          <w:sz w:val="24"/>
        </w:rPr>
        <w:t>12m</w:t>
      </w:r>
      <w:r>
        <w:rPr>
          <w:rFonts w:hint="eastAsia"/>
          <w:sz w:val="24"/>
        </w:rPr>
        <w:t>，对波纹管不宜大于</w:t>
      </w:r>
      <w:r>
        <w:rPr>
          <w:sz w:val="24"/>
        </w:rPr>
        <w:t>30m</w:t>
      </w:r>
      <w:r>
        <w:rPr>
          <w:rFonts w:hint="eastAsia"/>
          <w:sz w:val="24"/>
        </w:rPr>
        <w:t>。曲线孔道高差大于</w:t>
      </w:r>
      <w:r>
        <w:rPr>
          <w:sz w:val="24"/>
        </w:rPr>
        <w:t>0.5m</w:t>
      </w:r>
      <w:r>
        <w:rPr>
          <w:rFonts w:hint="eastAsia"/>
          <w:sz w:val="24"/>
        </w:rPr>
        <w:t>时，应在孔道的每个峰顶处设置泌水管，泌水管伸出梁面高度不宜小于</w:t>
      </w:r>
      <w:r>
        <w:rPr>
          <w:sz w:val="24"/>
        </w:rPr>
        <w:t>0.5m</w:t>
      </w:r>
      <w:r>
        <w:rPr>
          <w:rFonts w:hint="eastAsia"/>
          <w:sz w:val="24"/>
        </w:rPr>
        <w:t>。泌水管也可兼作灌浆管使用。</w:t>
      </w:r>
    </w:p>
    <w:p w:rsidR="008237F2" w:rsidRPr="00D061B6" w:rsidRDefault="008237F2" w:rsidP="00D74638">
      <w:pPr>
        <w:spacing w:beforeLines="50" w:before="120" w:line="300" w:lineRule="auto"/>
        <w:rPr>
          <w:kern w:val="0"/>
          <w:sz w:val="24"/>
          <w:szCs w:val="20"/>
        </w:rPr>
      </w:pPr>
      <w:r w:rsidRPr="00D061B6">
        <w:rPr>
          <w:b/>
          <w:sz w:val="24"/>
        </w:rPr>
        <w:t>6.</w:t>
      </w:r>
      <w:r w:rsidR="001823B5">
        <w:rPr>
          <w:rFonts w:hint="eastAsia"/>
          <w:b/>
          <w:sz w:val="24"/>
        </w:rPr>
        <w:t>7</w:t>
      </w:r>
      <w:r w:rsidRPr="00D061B6">
        <w:rPr>
          <w:b/>
          <w:sz w:val="24"/>
        </w:rPr>
        <w:t>.</w:t>
      </w:r>
      <w:r w:rsidR="001823B5">
        <w:rPr>
          <w:rFonts w:hint="eastAsia"/>
          <w:b/>
          <w:sz w:val="24"/>
        </w:rPr>
        <w:t>5</w:t>
      </w:r>
      <w:r w:rsidRPr="00D061B6">
        <w:rPr>
          <w:rFonts w:hint="eastAsia"/>
          <w:kern w:val="0"/>
          <w:sz w:val="24"/>
          <w:szCs w:val="20"/>
        </w:rPr>
        <w:t>预应力</w:t>
      </w:r>
      <w:r w:rsidRPr="00D061B6">
        <w:rPr>
          <w:kern w:val="0"/>
          <w:sz w:val="24"/>
          <w:szCs w:val="20"/>
        </w:rPr>
        <w:t>筋或成孔管道定位控制点</w:t>
      </w:r>
      <w:r w:rsidRPr="00D061B6">
        <w:rPr>
          <w:rFonts w:hint="eastAsia"/>
          <w:kern w:val="0"/>
          <w:sz w:val="24"/>
          <w:szCs w:val="20"/>
        </w:rPr>
        <w:t>的</w:t>
      </w:r>
      <w:r w:rsidRPr="00D061B6">
        <w:rPr>
          <w:kern w:val="0"/>
          <w:sz w:val="24"/>
          <w:szCs w:val="20"/>
        </w:rPr>
        <w:t>竖向位置偏差应符合</w:t>
      </w:r>
      <w:r w:rsidRPr="00D061B6">
        <w:rPr>
          <w:rFonts w:hint="eastAsia"/>
          <w:kern w:val="0"/>
          <w:sz w:val="24"/>
          <w:szCs w:val="20"/>
        </w:rPr>
        <w:t>表</w:t>
      </w:r>
      <w:r w:rsidRPr="00D061B6">
        <w:rPr>
          <w:rFonts w:hint="eastAsia"/>
          <w:kern w:val="0"/>
          <w:sz w:val="24"/>
          <w:szCs w:val="20"/>
        </w:rPr>
        <w:t>6.</w:t>
      </w:r>
      <w:r w:rsidR="001823B5">
        <w:rPr>
          <w:rFonts w:hint="eastAsia"/>
          <w:kern w:val="0"/>
          <w:sz w:val="24"/>
          <w:szCs w:val="20"/>
        </w:rPr>
        <w:t>7</w:t>
      </w:r>
      <w:r w:rsidRPr="00D061B6">
        <w:rPr>
          <w:rFonts w:hint="eastAsia"/>
          <w:kern w:val="0"/>
          <w:sz w:val="24"/>
          <w:szCs w:val="20"/>
        </w:rPr>
        <w:t>.</w:t>
      </w:r>
      <w:r w:rsidR="001823B5">
        <w:rPr>
          <w:rFonts w:hint="eastAsia"/>
          <w:kern w:val="0"/>
          <w:sz w:val="24"/>
          <w:szCs w:val="20"/>
        </w:rPr>
        <w:t>5</w:t>
      </w:r>
      <w:r w:rsidRPr="00D061B6">
        <w:rPr>
          <w:rFonts w:hint="eastAsia"/>
          <w:kern w:val="0"/>
          <w:sz w:val="24"/>
          <w:szCs w:val="20"/>
        </w:rPr>
        <w:t>的</w:t>
      </w:r>
      <w:r w:rsidRPr="00D061B6">
        <w:rPr>
          <w:kern w:val="0"/>
          <w:sz w:val="24"/>
          <w:szCs w:val="20"/>
        </w:rPr>
        <w:t>规定</w:t>
      </w:r>
      <w:r w:rsidRPr="00D061B6">
        <w:rPr>
          <w:rFonts w:hint="eastAsia"/>
          <w:kern w:val="0"/>
          <w:sz w:val="24"/>
          <w:szCs w:val="20"/>
        </w:rPr>
        <w:t>，</w:t>
      </w:r>
      <w:r w:rsidRPr="00D061B6">
        <w:rPr>
          <w:kern w:val="0"/>
          <w:sz w:val="24"/>
          <w:szCs w:val="20"/>
        </w:rPr>
        <w:t>其合格点率</w:t>
      </w:r>
      <w:r w:rsidR="001866B2">
        <w:rPr>
          <w:rFonts w:hint="eastAsia"/>
          <w:kern w:val="0"/>
          <w:sz w:val="24"/>
          <w:szCs w:val="20"/>
        </w:rPr>
        <w:t>不</w:t>
      </w:r>
      <w:r w:rsidRPr="00D061B6">
        <w:rPr>
          <w:rFonts w:hint="eastAsia"/>
          <w:kern w:val="0"/>
          <w:sz w:val="24"/>
          <w:szCs w:val="20"/>
        </w:rPr>
        <w:t>应</w:t>
      </w:r>
      <w:r w:rsidR="001866B2">
        <w:rPr>
          <w:rFonts w:hint="eastAsia"/>
          <w:kern w:val="0"/>
          <w:sz w:val="24"/>
          <w:szCs w:val="20"/>
        </w:rPr>
        <w:t>小于</w:t>
      </w:r>
      <w:r w:rsidRPr="00D061B6">
        <w:rPr>
          <w:rFonts w:hint="eastAsia"/>
          <w:kern w:val="0"/>
          <w:sz w:val="24"/>
          <w:szCs w:val="20"/>
        </w:rPr>
        <w:t>90</w:t>
      </w:r>
      <w:r w:rsidRPr="00D061B6">
        <w:rPr>
          <w:kern w:val="0"/>
          <w:sz w:val="24"/>
          <w:szCs w:val="20"/>
        </w:rPr>
        <w:t>%</w:t>
      </w:r>
      <w:r w:rsidRPr="00D061B6">
        <w:rPr>
          <w:kern w:val="0"/>
          <w:sz w:val="24"/>
          <w:szCs w:val="20"/>
        </w:rPr>
        <w:t>，且不得超过表中数值</w:t>
      </w:r>
      <w:r w:rsidRPr="00D061B6">
        <w:rPr>
          <w:rFonts w:hint="eastAsia"/>
          <w:kern w:val="0"/>
          <w:sz w:val="24"/>
          <w:szCs w:val="20"/>
        </w:rPr>
        <w:t>1.5</w:t>
      </w:r>
      <w:r w:rsidRPr="00D061B6">
        <w:rPr>
          <w:rFonts w:hint="eastAsia"/>
          <w:kern w:val="0"/>
          <w:sz w:val="24"/>
          <w:szCs w:val="20"/>
        </w:rPr>
        <w:t>倍</w:t>
      </w:r>
      <w:r w:rsidRPr="00D061B6">
        <w:rPr>
          <w:kern w:val="0"/>
          <w:sz w:val="24"/>
          <w:szCs w:val="20"/>
        </w:rPr>
        <w:t>的尺寸偏差。</w:t>
      </w:r>
    </w:p>
    <w:p w:rsidR="008237F2" w:rsidRPr="00D061B6" w:rsidRDefault="008237F2" w:rsidP="008237F2">
      <w:pPr>
        <w:spacing w:line="300" w:lineRule="auto"/>
        <w:jc w:val="center"/>
        <w:rPr>
          <w:kern w:val="0"/>
          <w:sz w:val="24"/>
          <w:szCs w:val="20"/>
        </w:rPr>
      </w:pPr>
      <w:r w:rsidRPr="00D061B6">
        <w:rPr>
          <w:b/>
        </w:rPr>
        <w:t>表</w:t>
      </w:r>
      <w:r w:rsidRPr="00D061B6">
        <w:rPr>
          <w:b/>
        </w:rPr>
        <w:t>6.</w:t>
      </w:r>
      <w:r w:rsidR="001823B5">
        <w:rPr>
          <w:rFonts w:hint="eastAsia"/>
          <w:b/>
        </w:rPr>
        <w:t>7</w:t>
      </w:r>
      <w:r w:rsidRPr="00D061B6">
        <w:rPr>
          <w:b/>
        </w:rPr>
        <w:t>.</w:t>
      </w:r>
      <w:r w:rsidR="001823B5">
        <w:rPr>
          <w:rFonts w:hint="eastAsia"/>
          <w:b/>
        </w:rPr>
        <w:t>5</w:t>
      </w:r>
      <w:r w:rsidRPr="00D061B6">
        <w:rPr>
          <w:rFonts w:hint="eastAsia"/>
          <w:b/>
        </w:rPr>
        <w:t>预应力</w:t>
      </w:r>
      <w:r w:rsidRPr="00D061B6">
        <w:rPr>
          <w:b/>
        </w:rPr>
        <w:t>筋或成孔管道定位控制点的竖向位置允许偏差</w:t>
      </w:r>
      <w:r w:rsidR="00734A46">
        <w:rPr>
          <w:rFonts w:hint="eastAsia"/>
          <w:b/>
        </w:rPr>
        <w:t>（</w:t>
      </w:r>
      <w:r w:rsidR="00734A46">
        <w:rPr>
          <w:rFonts w:hint="eastAsia"/>
          <w:b/>
        </w:rPr>
        <w:t>m</w:t>
      </w:r>
      <w:r w:rsidR="00734A46">
        <w:rPr>
          <w:b/>
        </w:rPr>
        <w:t>m</w:t>
      </w:r>
      <w:r w:rsidR="00734A46">
        <w:rPr>
          <w:rFonts w:hint="eastAsia"/>
          <w:b/>
        </w:rPr>
        <w:t>）</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
        <w:gridCol w:w="1701"/>
        <w:gridCol w:w="1276"/>
      </w:tblGrid>
      <w:tr w:rsidR="008237F2" w:rsidRPr="00D061B6" w:rsidTr="007B58B4">
        <w:trPr>
          <w:jc w:val="center"/>
        </w:trPr>
        <w:tc>
          <w:tcPr>
            <w:tcW w:w="2830" w:type="dxa"/>
            <w:shd w:val="clear" w:color="auto" w:fill="auto"/>
          </w:tcPr>
          <w:p w:rsidR="008237F2" w:rsidRPr="007B58B4" w:rsidRDefault="008237F2" w:rsidP="007B58B4">
            <w:pPr>
              <w:spacing w:line="360" w:lineRule="auto"/>
              <w:rPr>
                <w:kern w:val="0"/>
                <w:sz w:val="24"/>
                <w:szCs w:val="20"/>
              </w:rPr>
            </w:pPr>
            <w:r w:rsidRPr="007B58B4">
              <w:rPr>
                <w:rFonts w:hint="eastAsia"/>
                <w:kern w:val="0"/>
                <w:sz w:val="24"/>
                <w:szCs w:val="20"/>
              </w:rPr>
              <w:t>构件</w:t>
            </w:r>
            <w:r w:rsidRPr="007B58B4">
              <w:rPr>
                <w:kern w:val="0"/>
                <w:sz w:val="24"/>
                <w:szCs w:val="20"/>
              </w:rPr>
              <w:t>截面高（</w:t>
            </w:r>
            <w:r w:rsidRPr="007B58B4">
              <w:rPr>
                <w:rFonts w:hint="eastAsia"/>
                <w:kern w:val="0"/>
                <w:sz w:val="24"/>
                <w:szCs w:val="20"/>
              </w:rPr>
              <w:t>厚</w:t>
            </w:r>
            <w:r w:rsidRPr="007B58B4">
              <w:rPr>
                <w:kern w:val="0"/>
                <w:sz w:val="24"/>
                <w:szCs w:val="20"/>
              </w:rPr>
              <w:t>）</w:t>
            </w:r>
            <w:r w:rsidRPr="007B58B4">
              <w:rPr>
                <w:rFonts w:hint="eastAsia"/>
                <w:kern w:val="0"/>
                <w:sz w:val="24"/>
                <w:szCs w:val="20"/>
              </w:rPr>
              <w:t>度</w:t>
            </w:r>
          </w:p>
        </w:tc>
        <w:tc>
          <w:tcPr>
            <w:tcW w:w="1134" w:type="dxa"/>
            <w:shd w:val="clear" w:color="auto" w:fill="auto"/>
          </w:tcPr>
          <w:p w:rsidR="008237F2" w:rsidRPr="007B58B4" w:rsidRDefault="008237F2" w:rsidP="007B58B4">
            <w:pPr>
              <w:spacing w:line="360" w:lineRule="auto"/>
              <w:rPr>
                <w:kern w:val="0"/>
                <w:sz w:val="24"/>
                <w:szCs w:val="20"/>
              </w:rPr>
            </w:pPr>
            <w:r w:rsidRPr="007B58B4">
              <w:rPr>
                <w:i/>
                <w:kern w:val="0"/>
                <w:sz w:val="24"/>
                <w:szCs w:val="20"/>
              </w:rPr>
              <w:t>h</w:t>
            </w:r>
            <w:r w:rsidRPr="007B58B4">
              <w:rPr>
                <w:kern w:val="0"/>
                <w:sz w:val="24"/>
                <w:szCs w:val="20"/>
              </w:rPr>
              <w:t>≤1500</w:t>
            </w:r>
          </w:p>
        </w:tc>
        <w:tc>
          <w:tcPr>
            <w:tcW w:w="1701" w:type="dxa"/>
            <w:shd w:val="clear" w:color="auto" w:fill="auto"/>
          </w:tcPr>
          <w:p w:rsidR="008237F2" w:rsidRPr="007B58B4" w:rsidRDefault="008237F2" w:rsidP="007B58B4">
            <w:pPr>
              <w:spacing w:line="360" w:lineRule="auto"/>
              <w:rPr>
                <w:kern w:val="0"/>
                <w:sz w:val="24"/>
                <w:szCs w:val="20"/>
              </w:rPr>
            </w:pPr>
            <w:r w:rsidRPr="007B58B4">
              <w:rPr>
                <w:rFonts w:hint="eastAsia"/>
                <w:kern w:val="0"/>
                <w:sz w:val="24"/>
                <w:szCs w:val="20"/>
              </w:rPr>
              <w:t>300</w:t>
            </w:r>
            <w:r w:rsidRPr="007B58B4">
              <w:rPr>
                <w:rFonts w:hint="eastAsia"/>
                <w:kern w:val="0"/>
                <w:sz w:val="24"/>
                <w:szCs w:val="20"/>
              </w:rPr>
              <w:t>＜</w:t>
            </w:r>
            <w:r w:rsidRPr="007B58B4">
              <w:rPr>
                <w:rFonts w:hint="eastAsia"/>
                <w:i/>
                <w:kern w:val="0"/>
                <w:sz w:val="24"/>
                <w:szCs w:val="20"/>
              </w:rPr>
              <w:t>h</w:t>
            </w:r>
            <w:r w:rsidRPr="007B58B4">
              <w:rPr>
                <w:rFonts w:hint="eastAsia"/>
                <w:kern w:val="0"/>
                <w:sz w:val="24"/>
                <w:szCs w:val="20"/>
              </w:rPr>
              <w:t>≤</w:t>
            </w:r>
            <w:r w:rsidRPr="007B58B4">
              <w:rPr>
                <w:rFonts w:hint="eastAsia"/>
                <w:kern w:val="0"/>
                <w:sz w:val="24"/>
                <w:szCs w:val="20"/>
              </w:rPr>
              <w:t>1500</w:t>
            </w:r>
          </w:p>
        </w:tc>
        <w:tc>
          <w:tcPr>
            <w:tcW w:w="1276" w:type="dxa"/>
            <w:shd w:val="clear" w:color="auto" w:fill="auto"/>
          </w:tcPr>
          <w:p w:rsidR="008237F2" w:rsidRPr="007B58B4" w:rsidRDefault="008237F2" w:rsidP="007B58B4">
            <w:pPr>
              <w:spacing w:line="360" w:lineRule="auto"/>
              <w:rPr>
                <w:kern w:val="0"/>
                <w:sz w:val="24"/>
                <w:szCs w:val="20"/>
              </w:rPr>
            </w:pPr>
            <w:r w:rsidRPr="007B58B4">
              <w:rPr>
                <w:rFonts w:hint="eastAsia"/>
                <w:i/>
                <w:kern w:val="0"/>
                <w:sz w:val="24"/>
                <w:szCs w:val="20"/>
              </w:rPr>
              <w:t>h</w:t>
            </w:r>
            <w:r w:rsidRPr="007B58B4">
              <w:rPr>
                <w:rFonts w:hint="eastAsia"/>
                <w:kern w:val="0"/>
                <w:sz w:val="24"/>
                <w:szCs w:val="20"/>
              </w:rPr>
              <w:t>＞</w:t>
            </w:r>
            <w:r w:rsidRPr="007B58B4">
              <w:rPr>
                <w:rFonts w:hint="eastAsia"/>
                <w:kern w:val="0"/>
                <w:sz w:val="24"/>
                <w:szCs w:val="20"/>
              </w:rPr>
              <w:t>1500</w:t>
            </w:r>
          </w:p>
        </w:tc>
      </w:tr>
      <w:tr w:rsidR="008237F2" w:rsidRPr="00D061B6" w:rsidTr="007B58B4">
        <w:trPr>
          <w:jc w:val="center"/>
        </w:trPr>
        <w:tc>
          <w:tcPr>
            <w:tcW w:w="2830" w:type="dxa"/>
            <w:shd w:val="clear" w:color="auto" w:fill="auto"/>
          </w:tcPr>
          <w:p w:rsidR="008237F2" w:rsidRPr="007B58B4" w:rsidRDefault="008237F2" w:rsidP="007B58B4">
            <w:pPr>
              <w:spacing w:line="360" w:lineRule="auto"/>
              <w:jc w:val="center"/>
              <w:rPr>
                <w:kern w:val="0"/>
                <w:sz w:val="24"/>
                <w:szCs w:val="20"/>
              </w:rPr>
            </w:pPr>
            <w:r w:rsidRPr="007B58B4">
              <w:rPr>
                <w:rFonts w:hint="eastAsia"/>
                <w:kern w:val="0"/>
                <w:sz w:val="24"/>
                <w:szCs w:val="20"/>
              </w:rPr>
              <w:t>允许</w:t>
            </w:r>
            <w:r w:rsidRPr="007B58B4">
              <w:rPr>
                <w:kern w:val="0"/>
                <w:sz w:val="24"/>
                <w:szCs w:val="20"/>
              </w:rPr>
              <w:t>偏差</w:t>
            </w:r>
          </w:p>
        </w:tc>
        <w:tc>
          <w:tcPr>
            <w:tcW w:w="1134" w:type="dxa"/>
            <w:shd w:val="clear" w:color="auto" w:fill="auto"/>
          </w:tcPr>
          <w:p w:rsidR="008237F2" w:rsidRPr="007B58B4" w:rsidRDefault="008237F2" w:rsidP="007B58B4">
            <w:pPr>
              <w:spacing w:line="360" w:lineRule="auto"/>
              <w:jc w:val="center"/>
              <w:rPr>
                <w:kern w:val="0"/>
                <w:sz w:val="24"/>
                <w:szCs w:val="20"/>
              </w:rPr>
            </w:pPr>
            <w:r w:rsidRPr="007B58B4">
              <w:rPr>
                <w:rFonts w:hint="eastAsia"/>
                <w:kern w:val="0"/>
                <w:sz w:val="24"/>
                <w:szCs w:val="20"/>
              </w:rPr>
              <w:t>±</w:t>
            </w:r>
            <w:r w:rsidRPr="007B58B4">
              <w:rPr>
                <w:kern w:val="0"/>
                <w:sz w:val="24"/>
                <w:szCs w:val="20"/>
              </w:rPr>
              <w:t>5</w:t>
            </w:r>
          </w:p>
        </w:tc>
        <w:tc>
          <w:tcPr>
            <w:tcW w:w="1701" w:type="dxa"/>
            <w:shd w:val="clear" w:color="auto" w:fill="auto"/>
          </w:tcPr>
          <w:p w:rsidR="008237F2" w:rsidRPr="007B58B4" w:rsidRDefault="008237F2" w:rsidP="007B58B4">
            <w:pPr>
              <w:spacing w:line="360" w:lineRule="auto"/>
              <w:jc w:val="center"/>
              <w:rPr>
                <w:kern w:val="0"/>
                <w:sz w:val="24"/>
                <w:szCs w:val="20"/>
              </w:rPr>
            </w:pPr>
            <w:r w:rsidRPr="007B58B4">
              <w:rPr>
                <w:rFonts w:hint="eastAsia"/>
                <w:kern w:val="0"/>
                <w:sz w:val="24"/>
                <w:szCs w:val="20"/>
              </w:rPr>
              <w:t>±</w:t>
            </w:r>
            <w:r w:rsidRPr="007B58B4">
              <w:rPr>
                <w:rFonts w:hint="eastAsia"/>
                <w:kern w:val="0"/>
                <w:sz w:val="24"/>
                <w:szCs w:val="20"/>
              </w:rPr>
              <w:t>10</w:t>
            </w:r>
          </w:p>
        </w:tc>
        <w:tc>
          <w:tcPr>
            <w:tcW w:w="1276" w:type="dxa"/>
            <w:shd w:val="clear" w:color="auto" w:fill="auto"/>
          </w:tcPr>
          <w:p w:rsidR="008237F2" w:rsidRPr="007B58B4" w:rsidRDefault="008237F2" w:rsidP="007B58B4">
            <w:pPr>
              <w:spacing w:line="360" w:lineRule="auto"/>
              <w:jc w:val="center"/>
              <w:rPr>
                <w:kern w:val="0"/>
                <w:sz w:val="24"/>
                <w:szCs w:val="20"/>
              </w:rPr>
            </w:pPr>
            <w:r w:rsidRPr="007B58B4">
              <w:rPr>
                <w:rFonts w:hint="eastAsia"/>
                <w:kern w:val="0"/>
                <w:sz w:val="24"/>
                <w:szCs w:val="20"/>
              </w:rPr>
              <w:t>±</w:t>
            </w:r>
            <w:r w:rsidRPr="007B58B4">
              <w:rPr>
                <w:rFonts w:hint="eastAsia"/>
                <w:kern w:val="0"/>
                <w:sz w:val="24"/>
                <w:szCs w:val="20"/>
              </w:rPr>
              <w:t>15</w:t>
            </w:r>
          </w:p>
        </w:tc>
      </w:tr>
    </w:tbl>
    <w:p w:rsidR="001A7370" w:rsidRPr="008237F2" w:rsidRDefault="001A7370" w:rsidP="008237F2">
      <w:pPr>
        <w:pStyle w:val="afa"/>
      </w:pPr>
    </w:p>
    <w:p w:rsidR="001A7370" w:rsidRDefault="001A7370">
      <w:pPr>
        <w:pStyle w:val="aff5"/>
        <w:spacing w:before="240" w:after="240"/>
      </w:pPr>
    </w:p>
    <w:p w:rsidR="001A7370" w:rsidRDefault="001A7370">
      <w:pPr>
        <w:pStyle w:val="aff5"/>
        <w:spacing w:before="240" w:after="240"/>
      </w:pPr>
    </w:p>
    <w:p w:rsidR="001A7370" w:rsidRDefault="001A7370">
      <w:pPr>
        <w:pStyle w:val="aff5"/>
        <w:spacing w:before="240" w:after="240"/>
      </w:pPr>
    </w:p>
    <w:p w:rsidR="001A7370" w:rsidRDefault="001A7370">
      <w:pPr>
        <w:pStyle w:val="aff5"/>
        <w:spacing w:before="240" w:after="240"/>
      </w:pPr>
    </w:p>
    <w:p w:rsidR="001A7370" w:rsidRDefault="001A7370">
      <w:pPr>
        <w:pStyle w:val="aff5"/>
        <w:spacing w:before="240" w:after="240"/>
      </w:pPr>
    </w:p>
    <w:p w:rsidR="001A7370" w:rsidRDefault="001A7370">
      <w:pPr>
        <w:pStyle w:val="aff5"/>
        <w:spacing w:before="240" w:after="240"/>
      </w:pPr>
    </w:p>
    <w:p w:rsidR="001A7370" w:rsidRDefault="001A7370">
      <w:pPr>
        <w:pStyle w:val="aff5"/>
        <w:spacing w:before="240" w:after="240"/>
      </w:pPr>
    </w:p>
    <w:p w:rsidR="001A7370" w:rsidRDefault="001A7370">
      <w:pPr>
        <w:pStyle w:val="aff5"/>
        <w:spacing w:before="240" w:after="240"/>
      </w:pPr>
    </w:p>
    <w:p w:rsidR="001A7370" w:rsidRDefault="001823B5">
      <w:pPr>
        <w:pStyle w:val="aff5"/>
        <w:spacing w:before="240" w:after="240"/>
      </w:pPr>
      <w:r>
        <w:br w:type="page"/>
      </w:r>
    </w:p>
    <w:p w:rsidR="001A7370" w:rsidRDefault="001A7370">
      <w:pPr>
        <w:pStyle w:val="aff5"/>
        <w:spacing w:before="240" w:after="240"/>
        <w:jc w:val="both"/>
      </w:pPr>
    </w:p>
    <w:p w:rsidR="001A7370" w:rsidRDefault="001A7370">
      <w:pPr>
        <w:pStyle w:val="aff5"/>
        <w:spacing w:before="240" w:after="240"/>
      </w:pPr>
      <w:bookmarkStart w:id="369" w:name="_Toc421026985"/>
      <w:bookmarkStart w:id="370" w:name="_Toc490041190"/>
      <w:bookmarkStart w:id="371" w:name="_Toc265224465"/>
      <w:bookmarkStart w:id="372" w:name="_Toc265228624"/>
      <w:bookmarkStart w:id="373" w:name="_Toc257908545"/>
      <w:bookmarkEnd w:id="365"/>
      <w:bookmarkEnd w:id="366"/>
      <w:bookmarkEnd w:id="367"/>
      <w:bookmarkEnd w:id="368"/>
      <w:r>
        <w:rPr>
          <w:rFonts w:hint="eastAsia"/>
        </w:rPr>
        <w:t>7</w:t>
      </w:r>
      <w:r>
        <w:rPr>
          <w:rFonts w:hint="eastAsia"/>
        </w:rPr>
        <w:t>施工与验收</w:t>
      </w:r>
      <w:bookmarkEnd w:id="369"/>
      <w:bookmarkEnd w:id="370"/>
    </w:p>
    <w:p w:rsidR="001A7370" w:rsidRDefault="001A7370">
      <w:pPr>
        <w:pStyle w:val="afe"/>
        <w:spacing w:before="240" w:after="240"/>
      </w:pPr>
      <w:bookmarkStart w:id="374" w:name="_Toc265224458"/>
      <w:bookmarkStart w:id="375" w:name="_Toc421026986"/>
      <w:bookmarkStart w:id="376" w:name="_Toc490041191"/>
      <w:bookmarkStart w:id="377" w:name="_Toc213082591"/>
      <w:bookmarkStart w:id="378" w:name="_Toc214790858"/>
      <w:bookmarkStart w:id="379" w:name="_Toc217816107"/>
      <w:bookmarkStart w:id="380" w:name="_Toc239623156"/>
      <w:r>
        <w:rPr>
          <w:rFonts w:hint="eastAsia"/>
        </w:rPr>
        <w:t>7</w:t>
      </w:r>
      <w:r>
        <w:t xml:space="preserve">.1  </w:t>
      </w:r>
      <w:r>
        <w:rPr>
          <w:rFonts w:hint="eastAsia"/>
        </w:rPr>
        <w:t>现场堆放</w:t>
      </w:r>
      <w:bookmarkEnd w:id="374"/>
      <w:bookmarkEnd w:id="375"/>
      <w:bookmarkEnd w:id="376"/>
    </w:p>
    <w:p w:rsidR="001A7370" w:rsidRDefault="001A7370">
      <w:pPr>
        <w:pStyle w:val="afa"/>
      </w:pPr>
      <w:bookmarkStart w:id="381" w:name="_Toc421026987"/>
      <w:r>
        <w:rPr>
          <w:rFonts w:hint="eastAsia"/>
          <w:b/>
        </w:rPr>
        <w:t>7</w:t>
      </w:r>
      <w:r>
        <w:rPr>
          <w:b/>
        </w:rPr>
        <w:t>.1.1</w:t>
      </w:r>
      <w:r>
        <w:rPr>
          <w:rFonts w:hint="eastAsia"/>
        </w:rPr>
        <w:t>预制构件应减少现场堆放。</w:t>
      </w:r>
      <w:bookmarkEnd w:id="381"/>
    </w:p>
    <w:p w:rsidR="001A7370" w:rsidRDefault="001A7370">
      <w:pPr>
        <w:pStyle w:val="afa"/>
      </w:pPr>
      <w:bookmarkStart w:id="382" w:name="_Toc421026988"/>
      <w:r>
        <w:rPr>
          <w:rFonts w:hint="eastAsia"/>
          <w:b/>
        </w:rPr>
        <w:t>7</w:t>
      </w:r>
      <w:r>
        <w:rPr>
          <w:b/>
        </w:rPr>
        <w:t>.1.2</w:t>
      </w:r>
      <w:r>
        <w:rPr>
          <w:rFonts w:hint="eastAsia"/>
        </w:rPr>
        <w:t>预制构件施工现场堆放除应符合</w:t>
      </w:r>
      <w:r w:rsidR="00D74638">
        <w:rPr>
          <w:rFonts w:hint="eastAsia"/>
        </w:rPr>
        <w:t>本标准</w:t>
      </w:r>
      <w:r>
        <w:rPr>
          <w:rFonts w:hint="eastAsia"/>
        </w:rPr>
        <w:t>第</w:t>
      </w:r>
      <w:r>
        <w:rPr>
          <w:rFonts w:hint="eastAsia"/>
        </w:rPr>
        <w:t>6</w:t>
      </w:r>
      <w:r>
        <w:t>.6.2</w:t>
      </w:r>
      <w:r>
        <w:rPr>
          <w:rFonts w:hint="eastAsia"/>
        </w:rPr>
        <w:t>条的规定，尚宜按吊装顺序和型号分类堆放，堆垛宜布置在吊车工作范围内且不受其它工序施工作业影响的区域。</w:t>
      </w:r>
      <w:bookmarkEnd w:id="382"/>
    </w:p>
    <w:p w:rsidR="001A7370" w:rsidRDefault="001A7370">
      <w:pPr>
        <w:pStyle w:val="afe"/>
        <w:spacing w:before="240" w:after="240"/>
      </w:pPr>
      <w:bookmarkStart w:id="383" w:name="_Toc265224459"/>
      <w:bookmarkStart w:id="384" w:name="_Toc421026989"/>
      <w:bookmarkStart w:id="385" w:name="_Toc490041192"/>
      <w:r>
        <w:rPr>
          <w:rFonts w:hint="eastAsia"/>
        </w:rPr>
        <w:t>7</w:t>
      </w:r>
      <w:r>
        <w:t xml:space="preserve">.2  </w:t>
      </w:r>
      <w:r>
        <w:rPr>
          <w:rFonts w:hint="eastAsia"/>
        </w:rPr>
        <w:t>柱、剪力墙就位前</w:t>
      </w:r>
      <w:bookmarkEnd w:id="377"/>
      <w:bookmarkEnd w:id="378"/>
      <w:bookmarkEnd w:id="379"/>
      <w:bookmarkEnd w:id="380"/>
      <w:bookmarkEnd w:id="383"/>
      <w:r>
        <w:rPr>
          <w:rFonts w:hint="eastAsia"/>
        </w:rPr>
        <w:t>准备工作</w:t>
      </w:r>
      <w:bookmarkEnd w:id="384"/>
      <w:bookmarkEnd w:id="385"/>
    </w:p>
    <w:p w:rsidR="001A7370" w:rsidRDefault="001A7370">
      <w:pPr>
        <w:pStyle w:val="afa"/>
      </w:pPr>
      <w:bookmarkStart w:id="386" w:name="_Toc421026990"/>
      <w:r>
        <w:rPr>
          <w:rFonts w:hint="eastAsia"/>
          <w:b/>
        </w:rPr>
        <w:t>7</w:t>
      </w:r>
      <w:r>
        <w:rPr>
          <w:b/>
        </w:rPr>
        <w:t>.2.1</w:t>
      </w:r>
      <w:r>
        <w:rPr>
          <w:rFonts w:hint="eastAsia"/>
        </w:rPr>
        <w:t>预制预应力混凝土装配整体式框架结构采用杯形基础时，在柱吊装前应进行杯底抄平。</w:t>
      </w:r>
      <w:bookmarkEnd w:id="386"/>
    </w:p>
    <w:p w:rsidR="001A7370" w:rsidRDefault="001A7370">
      <w:pPr>
        <w:pStyle w:val="afa"/>
      </w:pPr>
      <w:bookmarkStart w:id="387" w:name="_Toc421026991"/>
      <w:r>
        <w:rPr>
          <w:rFonts w:hint="eastAsia"/>
          <w:b/>
        </w:rPr>
        <w:t>7</w:t>
      </w:r>
      <w:r>
        <w:rPr>
          <w:b/>
        </w:rPr>
        <w:t xml:space="preserve">.2.2 </w:t>
      </w:r>
      <w:r>
        <w:rPr>
          <w:rFonts w:hint="eastAsia"/>
        </w:rPr>
        <w:t>预制预应力混凝土装配整体式框架结构当采用预留孔插筋法施工时，应根据设计要求在基础混凝土中设置预留孔，并应符合下列规定：</w:t>
      </w:r>
      <w:bookmarkEnd w:id="387"/>
    </w:p>
    <w:p w:rsidR="001A7370" w:rsidRDefault="001A7370">
      <w:pPr>
        <w:pStyle w:val="afa"/>
        <w:ind w:firstLineChars="200" w:firstLine="482"/>
      </w:pPr>
      <w:bookmarkStart w:id="388" w:name="_Toc421026992"/>
      <w:r>
        <w:rPr>
          <w:b/>
        </w:rPr>
        <w:t xml:space="preserve">1 </w:t>
      </w:r>
      <w:r>
        <w:rPr>
          <w:rFonts w:hint="eastAsia"/>
        </w:rPr>
        <w:t>预留孔长度、位置及内径应满足设计要求；</w:t>
      </w:r>
      <w:bookmarkEnd w:id="388"/>
    </w:p>
    <w:p w:rsidR="001A7370" w:rsidRDefault="001A7370">
      <w:pPr>
        <w:pStyle w:val="afa"/>
        <w:ind w:firstLineChars="200" w:firstLine="482"/>
      </w:pPr>
      <w:bookmarkStart w:id="389" w:name="_Toc421026993"/>
      <w:r>
        <w:rPr>
          <w:b/>
        </w:rPr>
        <w:t>2</w:t>
      </w:r>
      <w:r>
        <w:rPr>
          <w:rFonts w:hint="eastAsia"/>
        </w:rPr>
        <w:t>浇筑基础混凝土时，应采取防止混凝土进入孔内的措施；</w:t>
      </w:r>
      <w:bookmarkEnd w:id="389"/>
    </w:p>
    <w:p w:rsidR="001A7370" w:rsidRDefault="001A7370">
      <w:pPr>
        <w:pStyle w:val="afa"/>
        <w:ind w:firstLineChars="200" w:firstLine="482"/>
      </w:pPr>
      <w:bookmarkStart w:id="390" w:name="_Toc421026994"/>
      <w:r>
        <w:rPr>
          <w:b/>
        </w:rPr>
        <w:t xml:space="preserve">3 </w:t>
      </w:r>
      <w:r>
        <w:rPr>
          <w:rFonts w:hint="eastAsia"/>
        </w:rPr>
        <w:t>在混凝土初凝之前，应再次检查预留孔的位置是否准确，其平面允许偏差应为</w:t>
      </w:r>
      <w:r>
        <w:t>±5mm</w:t>
      </w:r>
      <w:r>
        <w:rPr>
          <w:rFonts w:hint="eastAsia"/>
        </w:rPr>
        <w:t>，孔深允许偏差应为</w:t>
      </w:r>
      <w:r>
        <w:t>±10mm</w:t>
      </w:r>
      <w:r>
        <w:rPr>
          <w:rFonts w:hint="eastAsia"/>
        </w:rPr>
        <w:t>。</w:t>
      </w:r>
      <w:bookmarkEnd w:id="390"/>
    </w:p>
    <w:p w:rsidR="001A7370" w:rsidRPr="00164E00" w:rsidRDefault="001A7370">
      <w:pPr>
        <w:pStyle w:val="afa"/>
      </w:pPr>
      <w:bookmarkStart w:id="391" w:name="_Toc421026995"/>
      <w:r w:rsidRPr="00164E00">
        <w:rPr>
          <w:rFonts w:hint="eastAsia"/>
          <w:b/>
          <w:bCs/>
        </w:rPr>
        <w:t>7.2.3</w:t>
      </w:r>
      <w:r w:rsidRPr="00164E00">
        <w:rPr>
          <w:rFonts w:hint="eastAsia"/>
        </w:rPr>
        <w:t>预制构件吊装施工前应做好下列准备工作：</w:t>
      </w:r>
      <w:bookmarkEnd w:id="391"/>
    </w:p>
    <w:p w:rsidR="001A7370" w:rsidRPr="00164E00" w:rsidRDefault="001A7370">
      <w:pPr>
        <w:pStyle w:val="afa"/>
        <w:ind w:firstLineChars="200" w:firstLine="480"/>
      </w:pPr>
      <w:bookmarkStart w:id="392" w:name="_Toc421026996"/>
      <w:r w:rsidRPr="00164E00">
        <w:rPr>
          <w:rFonts w:hint="eastAsia"/>
        </w:rPr>
        <w:t xml:space="preserve">1  </w:t>
      </w:r>
      <w:r w:rsidRPr="00164E00">
        <w:rPr>
          <w:rFonts w:hint="eastAsia"/>
        </w:rPr>
        <w:t>将结合面清理干净，保证结合面湿润且不得有积水。</w:t>
      </w:r>
      <w:bookmarkEnd w:id="392"/>
    </w:p>
    <w:p w:rsidR="001A7370" w:rsidRDefault="001A7370">
      <w:pPr>
        <w:pStyle w:val="afa"/>
        <w:ind w:firstLineChars="200" w:firstLine="480"/>
      </w:pPr>
      <w:bookmarkStart w:id="393" w:name="_Toc421026997"/>
      <w:r w:rsidRPr="00164E00">
        <w:rPr>
          <w:rFonts w:hint="eastAsia"/>
        </w:rPr>
        <w:t xml:space="preserve">2  </w:t>
      </w:r>
      <w:r w:rsidRPr="00164E00">
        <w:rPr>
          <w:rFonts w:hint="eastAsia"/>
        </w:rPr>
        <w:t>应进行测量放线，并应设置安装定位标识和可调整坐浆厚度及底部标高的垫块。</w:t>
      </w:r>
      <w:bookmarkEnd w:id="393"/>
    </w:p>
    <w:p w:rsidR="001A7370" w:rsidRDefault="001A7370">
      <w:pPr>
        <w:pStyle w:val="afe"/>
        <w:spacing w:before="240" w:after="240"/>
      </w:pPr>
      <w:bookmarkStart w:id="394" w:name="_Toc213082592"/>
      <w:bookmarkStart w:id="395" w:name="_Toc214790859"/>
      <w:bookmarkStart w:id="396" w:name="_Toc217816108"/>
      <w:bookmarkStart w:id="397" w:name="_Toc239623157"/>
      <w:bookmarkStart w:id="398" w:name="_Toc265224460"/>
      <w:bookmarkStart w:id="399" w:name="_Toc421026998"/>
      <w:bookmarkStart w:id="400" w:name="_Toc490041193"/>
      <w:r>
        <w:rPr>
          <w:rFonts w:hint="eastAsia"/>
        </w:rPr>
        <w:t>7</w:t>
      </w:r>
      <w:r>
        <w:t xml:space="preserve">.3  </w:t>
      </w:r>
      <w:r>
        <w:rPr>
          <w:rFonts w:hint="eastAsia"/>
        </w:rPr>
        <w:t>柱、剪力墙吊装就位</w:t>
      </w:r>
      <w:bookmarkEnd w:id="394"/>
      <w:bookmarkEnd w:id="395"/>
      <w:bookmarkEnd w:id="396"/>
      <w:bookmarkEnd w:id="397"/>
      <w:bookmarkEnd w:id="398"/>
      <w:bookmarkEnd w:id="399"/>
      <w:bookmarkEnd w:id="400"/>
    </w:p>
    <w:p w:rsidR="001A7370" w:rsidRDefault="001A7370">
      <w:pPr>
        <w:pStyle w:val="afa"/>
      </w:pPr>
      <w:bookmarkStart w:id="401" w:name="_Toc421026999"/>
      <w:r>
        <w:rPr>
          <w:rFonts w:hint="eastAsia"/>
          <w:b/>
        </w:rPr>
        <w:t>7</w:t>
      </w:r>
      <w:r>
        <w:rPr>
          <w:b/>
        </w:rPr>
        <w:t>.3.1</w:t>
      </w:r>
      <w:r>
        <w:rPr>
          <w:rFonts w:hint="eastAsia"/>
        </w:rPr>
        <w:t>柱的吊装、调整和固定应按下列步骤进行：</w:t>
      </w:r>
      <w:bookmarkEnd w:id="401"/>
    </w:p>
    <w:p w:rsidR="001A7370" w:rsidRDefault="001A7370">
      <w:pPr>
        <w:pStyle w:val="afa"/>
        <w:ind w:firstLineChars="200" w:firstLine="482"/>
      </w:pPr>
      <w:bookmarkStart w:id="402" w:name="_Toc421027000"/>
      <w:r>
        <w:rPr>
          <w:b/>
        </w:rPr>
        <w:t xml:space="preserve">1 </w:t>
      </w:r>
      <w:r>
        <w:rPr>
          <w:rFonts w:hint="eastAsia"/>
        </w:rPr>
        <w:t>采用预留孔插筋法时应符合下列规定：</w:t>
      </w:r>
      <w:bookmarkEnd w:id="402"/>
    </w:p>
    <w:p w:rsidR="001A7370" w:rsidRDefault="001A7370">
      <w:pPr>
        <w:pStyle w:val="afa"/>
        <w:ind w:firstLineChars="300" w:firstLine="723"/>
      </w:pPr>
      <w:bookmarkStart w:id="403" w:name="_Toc421027001"/>
      <w:r>
        <w:rPr>
          <w:rFonts w:hint="eastAsia"/>
          <w:b/>
        </w:rPr>
        <w:t>1</w:t>
      </w:r>
      <w:r>
        <w:rPr>
          <w:rFonts w:hint="eastAsia"/>
          <w:b/>
        </w:rPr>
        <w:t>）</w:t>
      </w:r>
      <w:r>
        <w:rPr>
          <w:rFonts w:hint="eastAsia"/>
        </w:rPr>
        <w:t>在起吊期间，应采用柱靴对从柱底伸出的钢筋进行保护；起吊阶段，柱扶正过程中，柱靴应始终不离地面；</w:t>
      </w:r>
      <w:bookmarkEnd w:id="403"/>
    </w:p>
    <w:p w:rsidR="001A7370" w:rsidRDefault="001A7370">
      <w:pPr>
        <w:pStyle w:val="afa"/>
        <w:ind w:firstLineChars="300" w:firstLine="723"/>
      </w:pPr>
      <w:bookmarkStart w:id="404" w:name="_Toc421027002"/>
      <w:r>
        <w:rPr>
          <w:rFonts w:hint="eastAsia"/>
          <w:b/>
        </w:rPr>
        <w:t>2</w:t>
      </w:r>
      <w:r>
        <w:rPr>
          <w:rFonts w:hint="eastAsia"/>
          <w:b/>
        </w:rPr>
        <w:t>）</w:t>
      </w:r>
      <w:r>
        <w:rPr>
          <w:rFonts w:hint="eastAsia"/>
        </w:rPr>
        <w:t>柱就位前，应在孔内注入流动性良好且强度符合</w:t>
      </w:r>
      <w:r w:rsidR="00D74638">
        <w:rPr>
          <w:rFonts w:hint="eastAsia"/>
        </w:rPr>
        <w:t>本标准</w:t>
      </w:r>
      <w:r>
        <w:rPr>
          <w:rFonts w:hint="eastAsia"/>
        </w:rPr>
        <w:t>第</w:t>
      </w:r>
      <w:r>
        <w:t>5.2.1</w:t>
      </w:r>
      <w:r>
        <w:rPr>
          <w:rFonts w:hint="eastAsia"/>
        </w:rPr>
        <w:t>条规定的无收缩灌浆料，并应均匀坐浆，厚度约</w:t>
      </w:r>
      <w:r>
        <w:t>10mm</w:t>
      </w:r>
      <w:r>
        <w:rPr>
          <w:rFonts w:hint="eastAsia"/>
        </w:rPr>
        <w:t>；</w:t>
      </w:r>
      <w:bookmarkEnd w:id="404"/>
    </w:p>
    <w:p w:rsidR="001A7370" w:rsidRDefault="001A7370">
      <w:pPr>
        <w:pStyle w:val="afa"/>
        <w:ind w:firstLineChars="300" w:firstLine="723"/>
      </w:pPr>
      <w:bookmarkStart w:id="405" w:name="_Toc421027003"/>
      <w:r>
        <w:rPr>
          <w:rFonts w:hint="eastAsia"/>
          <w:b/>
        </w:rPr>
        <w:t>3</w:t>
      </w:r>
      <w:r>
        <w:rPr>
          <w:rFonts w:hint="eastAsia"/>
          <w:b/>
        </w:rPr>
        <w:t>）</w:t>
      </w:r>
      <w:r>
        <w:rPr>
          <w:rFonts w:hint="eastAsia"/>
        </w:rPr>
        <w:t>柱就位后应用可调斜撑校正并固定；</w:t>
      </w:r>
      <w:bookmarkEnd w:id="405"/>
    </w:p>
    <w:p w:rsidR="001A7370" w:rsidRDefault="001A7370">
      <w:pPr>
        <w:pStyle w:val="afa"/>
        <w:ind w:firstLineChars="300" w:firstLine="723"/>
      </w:pPr>
      <w:bookmarkStart w:id="406" w:name="_Toc421027004"/>
      <w:r>
        <w:rPr>
          <w:rFonts w:hint="eastAsia"/>
          <w:b/>
        </w:rPr>
        <w:t>4</w:t>
      </w:r>
      <w:r>
        <w:rPr>
          <w:rFonts w:hint="eastAsia"/>
          <w:b/>
        </w:rPr>
        <w:t>）</w:t>
      </w:r>
      <w:r>
        <w:rPr>
          <w:rFonts w:hint="eastAsia"/>
        </w:rPr>
        <w:t>当上一层梁柱节点混凝土强度达到</w:t>
      </w:r>
      <w:r>
        <w:t>10 MPa</w:t>
      </w:r>
      <w:r>
        <w:rPr>
          <w:rFonts w:hint="eastAsia"/>
        </w:rPr>
        <w:t>后可调斜撑方可拆除。</w:t>
      </w:r>
      <w:bookmarkEnd w:id="406"/>
    </w:p>
    <w:p w:rsidR="001A7370" w:rsidRDefault="001A7370">
      <w:pPr>
        <w:pStyle w:val="afa"/>
        <w:ind w:firstLineChars="200" w:firstLine="482"/>
      </w:pPr>
      <w:bookmarkStart w:id="407" w:name="_Toc421027005"/>
      <w:r>
        <w:rPr>
          <w:b/>
        </w:rPr>
        <w:t>2</w:t>
      </w:r>
      <w:r>
        <w:rPr>
          <w:rFonts w:hint="eastAsia"/>
        </w:rPr>
        <w:t>采用杯形基础时应符合下列规定：</w:t>
      </w:r>
      <w:bookmarkEnd w:id="407"/>
    </w:p>
    <w:p w:rsidR="001A7370" w:rsidRDefault="001A7370">
      <w:pPr>
        <w:pStyle w:val="afa"/>
        <w:ind w:firstLineChars="300" w:firstLine="723"/>
      </w:pPr>
      <w:bookmarkStart w:id="408" w:name="_Toc421027006"/>
      <w:r>
        <w:rPr>
          <w:rFonts w:hint="eastAsia"/>
          <w:b/>
        </w:rPr>
        <w:t>1</w:t>
      </w:r>
      <w:r>
        <w:rPr>
          <w:rFonts w:hint="eastAsia"/>
          <w:b/>
        </w:rPr>
        <w:t>）</w:t>
      </w:r>
      <w:r>
        <w:rPr>
          <w:rFonts w:hint="eastAsia"/>
        </w:rPr>
        <w:t>柱就位后应及时对柱的位置进行调整，然后应采用钢楔将柱临时固定，</w:t>
      </w:r>
      <w:r>
        <w:rPr>
          <w:rFonts w:hint="eastAsia"/>
        </w:rPr>
        <w:lastRenderedPageBreak/>
        <w:t>并应采用可调斜撑校正柱垂直度，采用钢楔将柱固定后方可摘除吊钩；</w:t>
      </w:r>
      <w:bookmarkEnd w:id="408"/>
    </w:p>
    <w:p w:rsidR="001A7370" w:rsidRDefault="001A7370">
      <w:pPr>
        <w:pStyle w:val="afa"/>
        <w:ind w:firstLineChars="300" w:firstLine="723"/>
      </w:pPr>
      <w:bookmarkStart w:id="409" w:name="_Toc421027007"/>
      <w:r>
        <w:rPr>
          <w:rFonts w:hint="eastAsia"/>
          <w:b/>
        </w:rPr>
        <w:t>2</w:t>
      </w:r>
      <w:r>
        <w:rPr>
          <w:rFonts w:hint="eastAsia"/>
          <w:b/>
        </w:rPr>
        <w:t>）</w:t>
      </w:r>
      <w:r>
        <w:rPr>
          <w:rFonts w:hint="eastAsia"/>
        </w:rPr>
        <w:t>应及时在柱底杯口内填充微膨胀细石混凝土；混凝土应分两次浇筑，第一次应浇到钢楔下口并不应少于杯口深度的</w:t>
      </w:r>
      <w:r>
        <w:t>2/3</w:t>
      </w:r>
      <w:r>
        <w:rPr>
          <w:rFonts w:hint="eastAsia"/>
        </w:rPr>
        <w:t>，当混凝土达到设计强度等级值的</w:t>
      </w:r>
      <w:r>
        <w:t>25%</w:t>
      </w:r>
      <w:r>
        <w:rPr>
          <w:rFonts w:hint="eastAsia"/>
        </w:rPr>
        <w:t>时，再浇筑至杯口顶面；可调斜撑的拆除应符合</w:t>
      </w:r>
      <w:r w:rsidR="00D74638">
        <w:rPr>
          <w:rFonts w:hint="eastAsia"/>
        </w:rPr>
        <w:t>本标准</w:t>
      </w:r>
      <w:r>
        <w:rPr>
          <w:rFonts w:hint="eastAsia"/>
        </w:rPr>
        <w:t>第</w:t>
      </w:r>
      <w:r>
        <w:t>6.3.1</w:t>
      </w:r>
      <w:r>
        <w:rPr>
          <w:rFonts w:hint="eastAsia"/>
        </w:rPr>
        <w:t>条第</w:t>
      </w:r>
      <w:r>
        <w:t>1</w:t>
      </w:r>
      <w:r>
        <w:rPr>
          <w:rFonts w:hint="eastAsia"/>
        </w:rPr>
        <w:t>款的规定；</w:t>
      </w:r>
      <w:bookmarkEnd w:id="409"/>
    </w:p>
    <w:p w:rsidR="001A7370" w:rsidRDefault="001A7370">
      <w:pPr>
        <w:pStyle w:val="afa"/>
        <w:ind w:firstLineChars="196" w:firstLine="472"/>
      </w:pPr>
      <w:bookmarkStart w:id="410" w:name="_Toc421027008"/>
      <w:r>
        <w:rPr>
          <w:b/>
        </w:rPr>
        <w:t xml:space="preserve">3  </w:t>
      </w:r>
      <w:r>
        <w:rPr>
          <w:rFonts w:hint="eastAsia"/>
        </w:rPr>
        <w:t>当采用型钢支撑连接法接柱时，型钢的规格、长度应经设计确定；接头长度不得影响柱主筋的连接和接头区的混凝土浇筑；接头区混凝土应浇捣密实；</w:t>
      </w:r>
      <w:bookmarkEnd w:id="410"/>
    </w:p>
    <w:p w:rsidR="001A7370" w:rsidRDefault="001A7370">
      <w:pPr>
        <w:pStyle w:val="afa"/>
        <w:ind w:firstLineChars="200" w:firstLine="482"/>
      </w:pPr>
      <w:bookmarkStart w:id="411" w:name="_Toc421027009"/>
      <w:r>
        <w:rPr>
          <w:b/>
        </w:rPr>
        <w:t>4</w:t>
      </w:r>
      <w:r>
        <w:rPr>
          <w:rFonts w:hint="eastAsia"/>
        </w:rPr>
        <w:t>当采用预留孔插筋法接柱时，应按照</w:t>
      </w:r>
      <w:r w:rsidR="00D74638">
        <w:rPr>
          <w:rFonts w:hint="eastAsia"/>
        </w:rPr>
        <w:t>本标准</w:t>
      </w:r>
      <w:r>
        <w:rPr>
          <w:rFonts w:hint="eastAsia"/>
        </w:rPr>
        <w:t>第</w:t>
      </w:r>
      <w:r>
        <w:t>6.3.1</w:t>
      </w:r>
      <w:r>
        <w:rPr>
          <w:rFonts w:hint="eastAsia"/>
        </w:rPr>
        <w:t>条第</w:t>
      </w:r>
      <w:r>
        <w:t>1</w:t>
      </w:r>
      <w:r>
        <w:rPr>
          <w:rFonts w:hint="eastAsia"/>
        </w:rPr>
        <w:t>款的规定施工。</w:t>
      </w:r>
      <w:bookmarkEnd w:id="411"/>
    </w:p>
    <w:p w:rsidR="001A7370" w:rsidRPr="00164E00" w:rsidRDefault="001A7370">
      <w:pPr>
        <w:pStyle w:val="afa"/>
        <w:ind w:firstLineChars="200" w:firstLine="482"/>
        <w:rPr>
          <w:b/>
          <w:bCs/>
        </w:rPr>
      </w:pPr>
      <w:bookmarkStart w:id="412" w:name="_Toc421027010"/>
      <w:r w:rsidRPr="00164E00">
        <w:rPr>
          <w:rFonts w:hint="eastAsia"/>
          <w:b/>
          <w:bCs/>
        </w:rPr>
        <w:t xml:space="preserve">5 </w:t>
      </w:r>
      <w:r w:rsidRPr="00164E00">
        <w:rPr>
          <w:rFonts w:hint="eastAsia"/>
          <w:bCs/>
        </w:rPr>
        <w:t>当采用钢筋套筒灌浆连接时，应按</w:t>
      </w:r>
      <w:r w:rsidR="00FF5C23">
        <w:rPr>
          <w:rFonts w:hint="eastAsia"/>
          <w:bCs/>
        </w:rPr>
        <w:t>行业</w:t>
      </w:r>
      <w:r w:rsidRPr="00164E00">
        <w:rPr>
          <w:rFonts w:hint="eastAsia"/>
          <w:bCs/>
        </w:rPr>
        <w:t>现行</w:t>
      </w:r>
      <w:r w:rsidR="00FF5C23">
        <w:rPr>
          <w:rFonts w:hint="eastAsia"/>
          <w:bCs/>
        </w:rPr>
        <w:t>标准《钢筋套筒灌浆连接应用技术规程》</w:t>
      </w:r>
      <w:r w:rsidR="00FF5C23">
        <w:rPr>
          <w:rFonts w:hint="eastAsia"/>
          <w:bCs/>
        </w:rPr>
        <w:t>JGJ 355</w:t>
      </w:r>
      <w:r w:rsidRPr="00164E00">
        <w:rPr>
          <w:rFonts w:hint="eastAsia"/>
          <w:bCs/>
        </w:rPr>
        <w:t>的相关规定执行。</w:t>
      </w:r>
      <w:bookmarkEnd w:id="412"/>
    </w:p>
    <w:p w:rsidR="001A7370" w:rsidRPr="00164E00" w:rsidRDefault="001A7370">
      <w:pPr>
        <w:pStyle w:val="afa"/>
      </w:pPr>
      <w:bookmarkStart w:id="413" w:name="_Toc421027011"/>
      <w:r w:rsidRPr="00164E00">
        <w:rPr>
          <w:rFonts w:hint="eastAsia"/>
          <w:b/>
          <w:bCs/>
        </w:rPr>
        <w:t>7.3.2</w:t>
      </w:r>
      <w:r w:rsidRPr="00164E00">
        <w:rPr>
          <w:rFonts w:hint="eastAsia"/>
        </w:rPr>
        <w:t>剪力墙的吊装、校正、临时固定应符合下列要求：</w:t>
      </w:r>
      <w:bookmarkEnd w:id="413"/>
    </w:p>
    <w:p w:rsidR="001A7370" w:rsidRPr="00164E00" w:rsidRDefault="001A7370" w:rsidP="00A602D8">
      <w:pPr>
        <w:pStyle w:val="afa"/>
        <w:ind w:firstLineChars="196" w:firstLine="472"/>
      </w:pPr>
      <w:bookmarkStart w:id="414" w:name="_Toc421027012"/>
      <w:r w:rsidRPr="00164E00">
        <w:rPr>
          <w:rFonts w:hint="eastAsia"/>
          <w:b/>
        </w:rPr>
        <w:t>1</w:t>
      </w:r>
      <w:r w:rsidRPr="00164E00">
        <w:rPr>
          <w:rFonts w:hint="eastAsia"/>
        </w:rPr>
        <w:t>剪力墙吊装时，不得损伤下层预留插筋；</w:t>
      </w:r>
      <w:bookmarkEnd w:id="414"/>
    </w:p>
    <w:p w:rsidR="001A7370" w:rsidRPr="00164E00" w:rsidRDefault="001A7370">
      <w:pPr>
        <w:pStyle w:val="afa"/>
        <w:ind w:firstLineChars="196" w:firstLine="472"/>
      </w:pPr>
      <w:bookmarkStart w:id="415" w:name="_Toc421027013"/>
      <w:r w:rsidRPr="00164E00">
        <w:rPr>
          <w:rFonts w:hint="eastAsia"/>
          <w:b/>
        </w:rPr>
        <w:t xml:space="preserve">2 </w:t>
      </w:r>
      <w:r w:rsidRPr="00164E00">
        <w:rPr>
          <w:rFonts w:hint="eastAsia"/>
        </w:rPr>
        <w:t>剪力墙坐浆厚度不宜大于</w:t>
      </w:r>
      <w:r w:rsidRPr="00164E00">
        <w:rPr>
          <w:rFonts w:hint="eastAsia"/>
        </w:rPr>
        <w:t>20mm</w:t>
      </w:r>
      <w:r w:rsidRPr="00164E00">
        <w:rPr>
          <w:rFonts w:hint="eastAsia"/>
        </w:rPr>
        <w:t>；</w:t>
      </w:r>
      <w:bookmarkEnd w:id="415"/>
    </w:p>
    <w:p w:rsidR="001A7370" w:rsidRPr="00164E00" w:rsidRDefault="001A7370" w:rsidP="00A602D8">
      <w:pPr>
        <w:pStyle w:val="afa"/>
        <w:ind w:firstLineChars="196" w:firstLine="472"/>
      </w:pPr>
      <w:bookmarkStart w:id="416" w:name="_Toc421027014"/>
      <w:r w:rsidRPr="00164E00">
        <w:rPr>
          <w:rFonts w:hint="eastAsia"/>
          <w:b/>
        </w:rPr>
        <w:t xml:space="preserve">3 </w:t>
      </w:r>
      <w:r w:rsidRPr="00164E00">
        <w:rPr>
          <w:rFonts w:hint="eastAsia"/>
        </w:rPr>
        <w:t>剪力墙吊装就位后，采用可调支撑进行垂直度校正和临时固定；</w:t>
      </w:r>
      <w:bookmarkEnd w:id="416"/>
    </w:p>
    <w:p w:rsidR="001A7370" w:rsidRPr="00164E00" w:rsidRDefault="001A7370">
      <w:pPr>
        <w:pStyle w:val="afa"/>
      </w:pPr>
      <w:bookmarkStart w:id="417" w:name="_Toc421027015"/>
      <w:r w:rsidRPr="00164E00">
        <w:rPr>
          <w:rFonts w:hint="eastAsia"/>
          <w:b/>
        </w:rPr>
        <w:t xml:space="preserve">7.3.3  </w:t>
      </w:r>
      <w:r w:rsidRPr="00164E00">
        <w:rPr>
          <w:rFonts w:hint="eastAsia"/>
        </w:rPr>
        <w:t>构件临时固定后，应按检验批划分要求及时灌浆，灌浆作业应符合国家现行有关标准及施工方案的要求，并符合下列规定：</w:t>
      </w:r>
      <w:bookmarkEnd w:id="417"/>
    </w:p>
    <w:p w:rsidR="001A7370" w:rsidRPr="00164E00" w:rsidRDefault="001A7370" w:rsidP="00A602D8">
      <w:pPr>
        <w:pStyle w:val="afa"/>
        <w:ind w:firstLineChars="196" w:firstLine="472"/>
        <w:rPr>
          <w:rFonts w:ascii="Arial" w:hAnsi="Arial" w:cs="Arial"/>
        </w:rPr>
      </w:pPr>
      <w:bookmarkStart w:id="418" w:name="_Toc421027016"/>
      <w:r w:rsidRPr="00164E00">
        <w:rPr>
          <w:rFonts w:hint="eastAsia"/>
          <w:b/>
        </w:rPr>
        <w:t xml:space="preserve">1 </w:t>
      </w:r>
      <w:r w:rsidRPr="00164E00">
        <w:rPr>
          <w:rFonts w:hint="eastAsia"/>
        </w:rPr>
        <w:t>灌浆施工时，环境温度不应低于</w:t>
      </w:r>
      <w:r w:rsidRPr="00164E00">
        <w:rPr>
          <w:rFonts w:hint="eastAsia"/>
        </w:rPr>
        <w:t>5</w:t>
      </w:r>
      <w:r w:rsidRPr="00164E00">
        <w:rPr>
          <w:rFonts w:ascii="Arial" w:hAnsi="Arial" w:cs="Arial"/>
        </w:rPr>
        <w:t>℃</w:t>
      </w:r>
      <w:r w:rsidRPr="00164E00">
        <w:rPr>
          <w:rFonts w:ascii="Arial" w:hAnsi="Arial" w:cs="Arial" w:hint="eastAsia"/>
        </w:rPr>
        <w:t>；</w:t>
      </w:r>
      <w:bookmarkEnd w:id="418"/>
    </w:p>
    <w:p w:rsidR="001A7370" w:rsidRPr="00164E00" w:rsidRDefault="001A7370">
      <w:pPr>
        <w:pStyle w:val="afa"/>
        <w:ind w:firstLineChars="245" w:firstLine="590"/>
        <w:rPr>
          <w:rFonts w:ascii="Arial" w:hAnsi="Arial" w:cs="Arial"/>
        </w:rPr>
      </w:pPr>
      <w:bookmarkStart w:id="419" w:name="_Toc421027017"/>
      <w:r w:rsidRPr="00164E00">
        <w:rPr>
          <w:rFonts w:hint="eastAsia"/>
          <w:b/>
        </w:rPr>
        <w:t>2</w:t>
      </w:r>
      <w:r w:rsidRPr="00164E00">
        <w:rPr>
          <w:rFonts w:ascii="Arial" w:hAnsi="Arial" w:cs="Arial" w:hint="eastAsia"/>
        </w:rPr>
        <w:t>灌浆操作全过程应由专职检验人员负责旁站监督并及时形成施工质量检查记录；</w:t>
      </w:r>
      <w:bookmarkEnd w:id="419"/>
    </w:p>
    <w:p w:rsidR="001A7370" w:rsidRPr="00164E00" w:rsidRDefault="001A7370" w:rsidP="00A602D8">
      <w:pPr>
        <w:pStyle w:val="afa"/>
        <w:ind w:firstLineChars="196" w:firstLine="472"/>
      </w:pPr>
      <w:bookmarkStart w:id="420" w:name="_Toc421027018"/>
      <w:r w:rsidRPr="00164E00">
        <w:rPr>
          <w:rFonts w:hint="eastAsia"/>
          <w:b/>
        </w:rPr>
        <w:t>3</w:t>
      </w:r>
      <w:r w:rsidRPr="00164E00">
        <w:rPr>
          <w:rFonts w:hint="eastAsia"/>
        </w:rPr>
        <w:t>应按产品使用说明书的要求计量灌浆料和水的用量，并搅拌均匀；每次拌制的灌浆料拌合物应进行流动度的检测，且其流动度应满足</w:t>
      </w:r>
      <w:r w:rsidR="00D74638">
        <w:rPr>
          <w:rFonts w:hint="eastAsia"/>
        </w:rPr>
        <w:t>本标准</w:t>
      </w:r>
      <w:r w:rsidRPr="00164E00">
        <w:rPr>
          <w:rFonts w:hint="eastAsia"/>
        </w:rPr>
        <w:t>3.2.6</w:t>
      </w:r>
      <w:r w:rsidRPr="00164E00">
        <w:rPr>
          <w:rFonts w:hint="eastAsia"/>
        </w:rPr>
        <w:t>条的规定；</w:t>
      </w:r>
      <w:bookmarkEnd w:id="420"/>
    </w:p>
    <w:p w:rsidR="001A7370" w:rsidRPr="00164E00" w:rsidRDefault="001A7370" w:rsidP="00A602D8">
      <w:pPr>
        <w:pStyle w:val="afa"/>
        <w:ind w:firstLineChars="196" w:firstLine="472"/>
      </w:pPr>
      <w:bookmarkStart w:id="421" w:name="_Toc421027019"/>
      <w:r w:rsidRPr="00164E00">
        <w:rPr>
          <w:rFonts w:hint="eastAsia"/>
          <w:b/>
        </w:rPr>
        <w:t>4</w:t>
      </w:r>
      <w:r w:rsidRPr="00164E00">
        <w:rPr>
          <w:rFonts w:hint="eastAsia"/>
        </w:rPr>
        <w:t>灌浆作业应采用压浆法从下部注浆口灌注，当浆料从上部出浆口流出后应及时封堵；</w:t>
      </w:r>
      <w:bookmarkEnd w:id="421"/>
    </w:p>
    <w:p w:rsidR="001A7370" w:rsidRDefault="001A7370">
      <w:pPr>
        <w:pStyle w:val="afa"/>
        <w:ind w:firstLineChars="245" w:firstLine="590"/>
      </w:pPr>
      <w:bookmarkStart w:id="422" w:name="_Toc421027020"/>
      <w:r w:rsidRPr="00164E00">
        <w:rPr>
          <w:rFonts w:hint="eastAsia"/>
          <w:b/>
        </w:rPr>
        <w:t>5</w:t>
      </w:r>
      <w:r w:rsidRPr="00164E00">
        <w:rPr>
          <w:rFonts w:hint="eastAsia"/>
        </w:rPr>
        <w:t>灌浆料拌合物应在制备后</w:t>
      </w:r>
      <w:r w:rsidRPr="00164E00">
        <w:rPr>
          <w:rFonts w:hint="eastAsia"/>
        </w:rPr>
        <w:t>30min</w:t>
      </w:r>
      <w:r w:rsidRPr="00164E00">
        <w:rPr>
          <w:rFonts w:hint="eastAsia"/>
        </w:rPr>
        <w:t>内用完。</w:t>
      </w:r>
      <w:bookmarkEnd w:id="422"/>
    </w:p>
    <w:p w:rsidR="001A7370" w:rsidRDefault="001A7370">
      <w:pPr>
        <w:pStyle w:val="afa"/>
        <w:ind w:firstLineChars="196" w:firstLine="470"/>
      </w:pPr>
    </w:p>
    <w:p w:rsidR="001A7370" w:rsidRDefault="001A7370">
      <w:pPr>
        <w:pStyle w:val="afe"/>
        <w:spacing w:before="240" w:after="240"/>
      </w:pPr>
      <w:bookmarkStart w:id="423" w:name="_Toc214790860"/>
      <w:bookmarkStart w:id="424" w:name="_Toc217816109"/>
      <w:bookmarkStart w:id="425" w:name="_Toc239623158"/>
      <w:bookmarkStart w:id="426" w:name="_Toc421027021"/>
      <w:bookmarkStart w:id="427" w:name="_Toc265224461"/>
      <w:bookmarkStart w:id="428" w:name="_Toc213082593"/>
      <w:bookmarkStart w:id="429" w:name="_Toc490041194"/>
      <w:r>
        <w:rPr>
          <w:rFonts w:hint="eastAsia"/>
        </w:rPr>
        <w:t>7</w:t>
      </w:r>
      <w:r>
        <w:t xml:space="preserve">.4  </w:t>
      </w:r>
      <w:r>
        <w:rPr>
          <w:rFonts w:hint="eastAsia"/>
        </w:rPr>
        <w:t>预制梁吊装就位</w:t>
      </w:r>
      <w:bookmarkEnd w:id="423"/>
      <w:bookmarkEnd w:id="424"/>
      <w:bookmarkEnd w:id="425"/>
      <w:bookmarkEnd w:id="426"/>
      <w:bookmarkEnd w:id="427"/>
      <w:bookmarkEnd w:id="428"/>
      <w:bookmarkEnd w:id="429"/>
    </w:p>
    <w:p w:rsidR="001A7370" w:rsidRDefault="001A7370">
      <w:pPr>
        <w:pStyle w:val="afa"/>
      </w:pPr>
      <w:bookmarkStart w:id="430" w:name="_Toc421027022"/>
      <w:r>
        <w:rPr>
          <w:rFonts w:hint="eastAsia"/>
          <w:b/>
        </w:rPr>
        <w:t>7</w:t>
      </w:r>
      <w:r>
        <w:rPr>
          <w:b/>
        </w:rPr>
        <w:t>.4.1</w:t>
      </w:r>
      <w:r>
        <w:rPr>
          <w:rFonts w:hint="eastAsia"/>
        </w:rPr>
        <w:t>预制梁的就位应按下列步骤进行：</w:t>
      </w:r>
      <w:bookmarkEnd w:id="430"/>
    </w:p>
    <w:p w:rsidR="001A7370" w:rsidRDefault="001A7370">
      <w:pPr>
        <w:pStyle w:val="afa"/>
        <w:ind w:firstLineChars="200" w:firstLine="482"/>
      </w:pPr>
      <w:bookmarkStart w:id="431" w:name="_Toc421027023"/>
      <w:r>
        <w:rPr>
          <w:b/>
        </w:rPr>
        <w:t>1</w:t>
      </w:r>
      <w:r>
        <w:rPr>
          <w:rFonts w:hint="eastAsia"/>
        </w:rPr>
        <w:t>吊装前应按施工方案搭设支架，并应校正支架的标高；</w:t>
      </w:r>
      <w:bookmarkEnd w:id="431"/>
    </w:p>
    <w:p w:rsidR="001A7370" w:rsidRDefault="001A7370">
      <w:pPr>
        <w:pStyle w:val="afa"/>
        <w:ind w:firstLineChars="200" w:firstLine="482"/>
      </w:pPr>
      <w:bookmarkStart w:id="432" w:name="_Toc421027024"/>
      <w:r>
        <w:rPr>
          <w:b/>
        </w:rPr>
        <w:t>2</w:t>
      </w:r>
      <w:r>
        <w:rPr>
          <w:rFonts w:hint="eastAsia"/>
        </w:rPr>
        <w:t>梁应放置在支架上，调整标高并应进行临时固定；</w:t>
      </w:r>
      <w:bookmarkEnd w:id="432"/>
    </w:p>
    <w:p w:rsidR="001A7370" w:rsidRDefault="001A7370">
      <w:pPr>
        <w:pStyle w:val="afa"/>
        <w:ind w:firstLineChars="200" w:firstLine="482"/>
      </w:pPr>
      <w:bookmarkStart w:id="433" w:name="_Toc421027025"/>
      <w:r>
        <w:rPr>
          <w:b/>
        </w:rPr>
        <w:t>3</w:t>
      </w:r>
      <w:r>
        <w:rPr>
          <w:rFonts w:hint="eastAsia"/>
        </w:rPr>
        <w:t>每根柱周围的梁就位后，应采取固定措施。</w:t>
      </w:r>
      <w:bookmarkEnd w:id="433"/>
    </w:p>
    <w:p w:rsidR="001A7370" w:rsidRDefault="001A7370">
      <w:pPr>
        <w:pStyle w:val="afa"/>
      </w:pPr>
      <w:bookmarkStart w:id="434" w:name="_Toc421027026"/>
      <w:r>
        <w:rPr>
          <w:rFonts w:hint="eastAsia"/>
          <w:b/>
        </w:rPr>
        <w:t>7</w:t>
      </w:r>
      <w:r>
        <w:rPr>
          <w:b/>
        </w:rPr>
        <w:t>.4.2</w:t>
      </w:r>
      <w:r>
        <w:rPr>
          <w:rFonts w:hint="eastAsia"/>
        </w:rPr>
        <w:t>梁端节点施工应符合下列规定：</w:t>
      </w:r>
      <w:bookmarkEnd w:id="434"/>
    </w:p>
    <w:p w:rsidR="001A7370" w:rsidRDefault="001A7370">
      <w:pPr>
        <w:pStyle w:val="afa"/>
        <w:ind w:firstLineChars="200" w:firstLine="482"/>
      </w:pPr>
      <w:bookmarkStart w:id="435" w:name="_Toc421027027"/>
      <w:r>
        <w:rPr>
          <w:b/>
        </w:rPr>
        <w:t xml:space="preserve">1 </w:t>
      </w:r>
      <w:r>
        <w:rPr>
          <w:rFonts w:hint="eastAsia"/>
        </w:rPr>
        <w:t>预制梁吊装就位后，应根据设计要求，在键槽内安装</w:t>
      </w:r>
      <w:r>
        <w:t>U</w:t>
      </w:r>
      <w:r>
        <w:rPr>
          <w:rFonts w:hint="eastAsia"/>
        </w:rPr>
        <w:t>型钢筋，并应采用可靠固定方式确保</w:t>
      </w:r>
      <w:r>
        <w:t>U</w:t>
      </w:r>
      <w:r>
        <w:rPr>
          <w:rFonts w:hint="eastAsia"/>
        </w:rPr>
        <w:t>形钢筋位置准确，安装结束后，应封堵节点模板；</w:t>
      </w:r>
      <w:bookmarkEnd w:id="435"/>
    </w:p>
    <w:p w:rsidR="001A7370" w:rsidRDefault="001A7370">
      <w:pPr>
        <w:pStyle w:val="afa"/>
        <w:ind w:firstLineChars="200" w:firstLine="482"/>
      </w:pPr>
      <w:bookmarkStart w:id="436" w:name="_Toc421027028"/>
      <w:r>
        <w:rPr>
          <w:b/>
        </w:rPr>
        <w:lastRenderedPageBreak/>
        <w:t>2</w:t>
      </w:r>
      <w:r>
        <w:rPr>
          <w:rFonts w:hint="eastAsia"/>
        </w:rPr>
        <w:t>浇筑混凝土前应对梁的截面，梁的定位，</w:t>
      </w:r>
      <w:r>
        <w:t>U</w:t>
      </w:r>
      <w:r>
        <w:rPr>
          <w:rFonts w:hint="eastAsia"/>
        </w:rPr>
        <w:t>型钢筋的数量、规格，安装质量等进行检查；</w:t>
      </w:r>
      <w:bookmarkEnd w:id="436"/>
    </w:p>
    <w:p w:rsidR="001A7370" w:rsidRDefault="001A7370">
      <w:pPr>
        <w:pStyle w:val="afa"/>
        <w:ind w:firstLineChars="200" w:firstLine="482"/>
      </w:pPr>
      <w:bookmarkStart w:id="437" w:name="_Toc421027029"/>
      <w:r>
        <w:rPr>
          <w:b/>
        </w:rPr>
        <w:t>3</w:t>
      </w:r>
      <w:r>
        <w:rPr>
          <w:rFonts w:hint="eastAsia"/>
        </w:rPr>
        <w:t>混凝土浇筑前应将键槽清理干净并浇水充分湿润，不得有积水；</w:t>
      </w:r>
      <w:bookmarkEnd w:id="437"/>
    </w:p>
    <w:p w:rsidR="001A7370" w:rsidRDefault="001A7370">
      <w:pPr>
        <w:pStyle w:val="afa"/>
        <w:ind w:firstLineChars="200" w:firstLine="482"/>
      </w:pPr>
      <w:bookmarkStart w:id="438" w:name="_Toc421027030"/>
      <w:r>
        <w:rPr>
          <w:b/>
        </w:rPr>
        <w:t xml:space="preserve">4 </w:t>
      </w:r>
      <w:r>
        <w:rPr>
          <w:rFonts w:hint="eastAsia"/>
        </w:rPr>
        <w:t>键槽节点处的混凝土应符合</w:t>
      </w:r>
      <w:r w:rsidR="00D74638">
        <w:rPr>
          <w:rFonts w:hint="eastAsia"/>
        </w:rPr>
        <w:t>本标准</w:t>
      </w:r>
      <w:r>
        <w:rPr>
          <w:rFonts w:hint="eastAsia"/>
        </w:rPr>
        <w:t>第</w:t>
      </w:r>
      <w:r>
        <w:t>3.2.2</w:t>
      </w:r>
      <w:r>
        <w:rPr>
          <w:rFonts w:hint="eastAsia"/>
        </w:rPr>
        <w:t>条的规定；混凝土应浇捣密实，并应浇筑至预制板底标高处。</w:t>
      </w:r>
      <w:bookmarkEnd w:id="438"/>
    </w:p>
    <w:p w:rsidR="001A7370" w:rsidRDefault="001A7370">
      <w:pPr>
        <w:pStyle w:val="afe"/>
        <w:spacing w:before="240" w:after="240"/>
      </w:pPr>
      <w:bookmarkStart w:id="439" w:name="_Toc213082594"/>
      <w:bookmarkStart w:id="440" w:name="_Toc214790861"/>
      <w:bookmarkStart w:id="441" w:name="_Toc217816110"/>
      <w:bookmarkStart w:id="442" w:name="_Toc239623159"/>
      <w:bookmarkStart w:id="443" w:name="_Toc265224462"/>
      <w:bookmarkStart w:id="444" w:name="_Toc421027031"/>
      <w:bookmarkStart w:id="445" w:name="_Toc490041195"/>
      <w:r>
        <w:rPr>
          <w:rFonts w:hint="eastAsia"/>
        </w:rPr>
        <w:t>7</w:t>
      </w:r>
      <w:r>
        <w:t xml:space="preserve">.5  </w:t>
      </w:r>
      <w:r>
        <w:rPr>
          <w:rFonts w:hint="eastAsia"/>
        </w:rPr>
        <w:t>板吊装就位</w:t>
      </w:r>
      <w:bookmarkEnd w:id="439"/>
      <w:bookmarkEnd w:id="440"/>
      <w:bookmarkEnd w:id="441"/>
      <w:bookmarkEnd w:id="442"/>
      <w:bookmarkEnd w:id="443"/>
      <w:bookmarkEnd w:id="444"/>
      <w:bookmarkEnd w:id="445"/>
    </w:p>
    <w:p w:rsidR="001A7370" w:rsidRDefault="001A7370">
      <w:pPr>
        <w:pStyle w:val="afa"/>
      </w:pPr>
      <w:bookmarkStart w:id="446" w:name="_Toc421027032"/>
      <w:r>
        <w:rPr>
          <w:rFonts w:hint="eastAsia"/>
          <w:b/>
        </w:rPr>
        <w:t>7</w:t>
      </w:r>
      <w:r>
        <w:rPr>
          <w:b/>
        </w:rPr>
        <w:t>.5.1</w:t>
      </w:r>
      <w:r>
        <w:rPr>
          <w:rFonts w:hint="eastAsia"/>
        </w:rPr>
        <w:t>梁柱节点处混凝土的强度达到</w:t>
      </w:r>
      <w:r>
        <w:t>15 MPa</w:t>
      </w:r>
      <w:r>
        <w:rPr>
          <w:rFonts w:hint="eastAsia"/>
        </w:rPr>
        <w:t>后，方可吊装预制板。预制板的两端应搁置在预制梁上，板下应设置临时支撑。</w:t>
      </w:r>
      <w:bookmarkEnd w:id="446"/>
    </w:p>
    <w:p w:rsidR="001A7370" w:rsidRDefault="001A7370">
      <w:pPr>
        <w:pStyle w:val="afa"/>
      </w:pPr>
      <w:bookmarkStart w:id="447" w:name="_Toc421027033"/>
      <w:r>
        <w:rPr>
          <w:rFonts w:hint="eastAsia"/>
          <w:b/>
        </w:rPr>
        <w:t>7</w:t>
      </w:r>
      <w:r>
        <w:rPr>
          <w:b/>
        </w:rPr>
        <w:t>.5.2</w:t>
      </w:r>
      <w:r>
        <w:rPr>
          <w:rFonts w:hint="eastAsia"/>
        </w:rPr>
        <w:t>梁、板的上部钢筋安装完成后，方可浇筑叠合层混凝土。叠合层混凝土应振捣密实，不得对节点处混凝土造成破坏。</w:t>
      </w:r>
      <w:bookmarkEnd w:id="447"/>
    </w:p>
    <w:p w:rsidR="001A7370" w:rsidRDefault="001A7370">
      <w:pPr>
        <w:pStyle w:val="afe"/>
        <w:spacing w:before="240" w:after="240"/>
        <w:rPr>
          <w:bCs w:val="0"/>
        </w:rPr>
      </w:pPr>
      <w:bookmarkStart w:id="448" w:name="_Toc421027034"/>
      <w:bookmarkStart w:id="449" w:name="_Toc213082595"/>
      <w:bookmarkStart w:id="450" w:name="_Toc214790862"/>
      <w:bookmarkStart w:id="451" w:name="_Toc217816111"/>
      <w:bookmarkStart w:id="452" w:name="_Toc239623160"/>
      <w:bookmarkStart w:id="453" w:name="_Toc265224463"/>
      <w:bookmarkStart w:id="454" w:name="_Toc490041196"/>
      <w:r>
        <w:rPr>
          <w:rFonts w:hint="eastAsia"/>
          <w:bCs w:val="0"/>
        </w:rPr>
        <w:t>7</w:t>
      </w:r>
      <w:r>
        <w:rPr>
          <w:bCs w:val="0"/>
        </w:rPr>
        <w:t xml:space="preserve">.6  </w:t>
      </w:r>
      <w:r>
        <w:rPr>
          <w:rFonts w:hint="eastAsia"/>
          <w:bCs w:val="0"/>
        </w:rPr>
        <w:t>安全措施</w:t>
      </w:r>
      <w:bookmarkEnd w:id="448"/>
      <w:bookmarkEnd w:id="449"/>
      <w:bookmarkEnd w:id="450"/>
      <w:bookmarkEnd w:id="451"/>
      <w:bookmarkEnd w:id="452"/>
      <w:bookmarkEnd w:id="453"/>
      <w:bookmarkEnd w:id="454"/>
    </w:p>
    <w:p w:rsidR="001A7370" w:rsidRDefault="001A7370">
      <w:pPr>
        <w:pStyle w:val="afa"/>
      </w:pPr>
      <w:bookmarkStart w:id="455" w:name="_Toc421027035"/>
      <w:r>
        <w:rPr>
          <w:rFonts w:hint="eastAsia"/>
          <w:b/>
        </w:rPr>
        <w:t>7</w:t>
      </w:r>
      <w:r>
        <w:rPr>
          <w:b/>
        </w:rPr>
        <w:t xml:space="preserve">.6.1 </w:t>
      </w:r>
      <w:r>
        <w:rPr>
          <w:rFonts w:hint="eastAsia"/>
        </w:rPr>
        <w:t>预制构件吊装时，除应按现行行业标准《建筑施工高处作业安全技术规范》</w:t>
      </w:r>
      <w:r>
        <w:t>JGJ</w:t>
      </w:r>
      <w:r>
        <w:rPr>
          <w:rFonts w:hint="eastAsia"/>
        </w:rPr>
        <w:t>8</w:t>
      </w:r>
      <w:r>
        <w:t>0</w:t>
      </w:r>
      <w:r>
        <w:rPr>
          <w:rFonts w:hint="eastAsia"/>
        </w:rPr>
        <w:t>的有关规定执行，尚应符合下列规定：</w:t>
      </w:r>
      <w:bookmarkEnd w:id="455"/>
    </w:p>
    <w:p w:rsidR="001A7370" w:rsidRDefault="001A7370">
      <w:pPr>
        <w:pStyle w:val="afa"/>
        <w:ind w:firstLineChars="200" w:firstLine="482"/>
      </w:pPr>
      <w:bookmarkStart w:id="456" w:name="_Toc421027036"/>
      <w:r>
        <w:rPr>
          <w:b/>
        </w:rPr>
        <w:t>1</w:t>
      </w:r>
      <w:r>
        <w:rPr>
          <w:rFonts w:hint="eastAsia"/>
        </w:rPr>
        <w:t>预制构件吊装前，应按照专项施工方案的要求，进行安全、技术交底，并应严格执行；</w:t>
      </w:r>
      <w:bookmarkEnd w:id="456"/>
    </w:p>
    <w:p w:rsidR="001A7370" w:rsidRDefault="001A7370">
      <w:pPr>
        <w:pStyle w:val="afa"/>
        <w:ind w:firstLineChars="200" w:firstLine="482"/>
      </w:pPr>
      <w:bookmarkStart w:id="457" w:name="_Toc421027037"/>
      <w:r>
        <w:rPr>
          <w:b/>
        </w:rPr>
        <w:t xml:space="preserve">2 </w:t>
      </w:r>
      <w:r>
        <w:rPr>
          <w:rFonts w:hint="eastAsia"/>
        </w:rPr>
        <w:t>吊装操作人员应按规定持证上岗。</w:t>
      </w:r>
      <w:bookmarkEnd w:id="457"/>
    </w:p>
    <w:p w:rsidR="001A7370" w:rsidRDefault="001A7370">
      <w:pPr>
        <w:spacing w:line="300" w:lineRule="auto"/>
        <w:outlineLvl w:val="2"/>
        <w:rPr>
          <w:sz w:val="24"/>
        </w:rPr>
      </w:pPr>
      <w:bookmarkStart w:id="458" w:name="_Toc421027038"/>
      <w:r>
        <w:rPr>
          <w:rStyle w:val="Char3"/>
          <w:rFonts w:hint="eastAsia"/>
          <w:b/>
        </w:rPr>
        <w:t>7</w:t>
      </w:r>
      <w:r>
        <w:rPr>
          <w:rStyle w:val="Char3"/>
          <w:b/>
        </w:rPr>
        <w:t>.6.2</w:t>
      </w:r>
      <w:r>
        <w:rPr>
          <w:rFonts w:hint="eastAsia"/>
          <w:sz w:val="24"/>
        </w:rPr>
        <w:t>预制构件吊装前应检查吊装设备及吊具是否处于安全操作状态。</w:t>
      </w:r>
      <w:bookmarkEnd w:id="458"/>
    </w:p>
    <w:p w:rsidR="001A7370" w:rsidRDefault="001A7370">
      <w:pPr>
        <w:pStyle w:val="afa"/>
      </w:pPr>
      <w:bookmarkStart w:id="459" w:name="_Toc421027039"/>
      <w:r>
        <w:rPr>
          <w:rFonts w:hint="eastAsia"/>
          <w:b/>
        </w:rPr>
        <w:t>7</w:t>
      </w:r>
      <w:r>
        <w:rPr>
          <w:b/>
        </w:rPr>
        <w:t xml:space="preserve">.6.3 </w:t>
      </w:r>
      <w:r>
        <w:rPr>
          <w:rFonts w:hint="eastAsia"/>
        </w:rPr>
        <w:t>预制构件的吊装应按专项施工方案的要求进行。起吊时绳索与构件水平面的夹角不宜小于</w:t>
      </w:r>
      <w:r>
        <w:rPr>
          <w:rFonts w:ascii="宋体" w:hAnsi="宋体"/>
        </w:rPr>
        <w:t>60</w:t>
      </w:r>
      <w:r>
        <w:rPr>
          <w:rFonts w:ascii="宋体" w:hAnsi="宋体" w:hint="eastAsia"/>
        </w:rPr>
        <w:t>°，</w:t>
      </w:r>
      <w:r>
        <w:rPr>
          <w:rFonts w:hint="eastAsia"/>
        </w:rPr>
        <w:t>不应小于</w:t>
      </w:r>
      <w:r>
        <w:t>45</w:t>
      </w:r>
      <w:r>
        <w:rPr>
          <w:rFonts w:hint="eastAsia"/>
        </w:rPr>
        <w:t>°，否则应采用吊架或经验算确定。</w:t>
      </w:r>
      <w:bookmarkEnd w:id="459"/>
    </w:p>
    <w:p w:rsidR="001A7370" w:rsidRDefault="001A7370">
      <w:pPr>
        <w:pStyle w:val="afa"/>
      </w:pPr>
      <w:bookmarkStart w:id="460" w:name="_Toc421027040"/>
      <w:r>
        <w:rPr>
          <w:rFonts w:hint="eastAsia"/>
          <w:b/>
        </w:rPr>
        <w:t>7</w:t>
      </w:r>
      <w:r>
        <w:rPr>
          <w:b/>
        </w:rPr>
        <w:t>.6.4</w:t>
      </w:r>
      <w:r>
        <w:rPr>
          <w:rFonts w:hint="eastAsia"/>
        </w:rPr>
        <w:t>起吊构件时，不得中途长时间悬吊、停滞。</w:t>
      </w:r>
      <w:bookmarkEnd w:id="460"/>
    </w:p>
    <w:p w:rsidR="00E5378D" w:rsidRDefault="00E5378D" w:rsidP="00E5378D">
      <w:pPr>
        <w:pStyle w:val="afe"/>
        <w:spacing w:before="240" w:after="240"/>
        <w:rPr>
          <w:bCs w:val="0"/>
        </w:rPr>
      </w:pPr>
      <w:r>
        <w:rPr>
          <w:rFonts w:hint="eastAsia"/>
          <w:bCs w:val="0"/>
        </w:rPr>
        <w:t>7</w:t>
      </w:r>
      <w:r>
        <w:rPr>
          <w:bCs w:val="0"/>
        </w:rPr>
        <w:t>.</w:t>
      </w:r>
      <w:r>
        <w:rPr>
          <w:rFonts w:hint="eastAsia"/>
          <w:bCs w:val="0"/>
        </w:rPr>
        <w:t>7</w:t>
      </w:r>
      <w:r>
        <w:rPr>
          <w:rFonts w:hint="eastAsia"/>
          <w:bCs w:val="0"/>
        </w:rPr>
        <w:t>后张预应力框架施工</w:t>
      </w:r>
    </w:p>
    <w:p w:rsidR="00E5378D" w:rsidRDefault="00E5378D" w:rsidP="00D74638">
      <w:pPr>
        <w:spacing w:beforeLines="50" w:before="120" w:line="300" w:lineRule="auto"/>
        <w:rPr>
          <w:sz w:val="24"/>
        </w:rPr>
      </w:pPr>
      <w:r>
        <w:rPr>
          <w:rFonts w:hint="eastAsia"/>
          <w:b/>
          <w:sz w:val="24"/>
        </w:rPr>
        <w:t>7.7</w:t>
      </w:r>
      <w:r>
        <w:rPr>
          <w:b/>
          <w:sz w:val="24"/>
        </w:rPr>
        <w:t>.</w:t>
      </w:r>
      <w:r>
        <w:rPr>
          <w:rFonts w:hint="eastAsia"/>
          <w:b/>
          <w:sz w:val="24"/>
        </w:rPr>
        <w:t xml:space="preserve">1 </w:t>
      </w:r>
      <w:r w:rsidRPr="00027F27">
        <w:rPr>
          <w:rFonts w:hint="eastAsia"/>
          <w:sz w:val="24"/>
        </w:rPr>
        <w:t>穿束的方法可采用人力、卷扬机单根穿或整束穿。</w:t>
      </w:r>
      <w:r>
        <w:rPr>
          <w:rFonts w:hint="eastAsia"/>
          <w:sz w:val="24"/>
        </w:rPr>
        <w:t>穿束时预应力</w:t>
      </w:r>
      <w:r w:rsidRPr="00027F27">
        <w:rPr>
          <w:rFonts w:hint="eastAsia"/>
          <w:sz w:val="24"/>
        </w:rPr>
        <w:t>束的前端应装有穿束牵引头</w:t>
      </w:r>
      <w:r w:rsidRPr="00027F27">
        <w:rPr>
          <w:rFonts w:hint="eastAsia"/>
          <w:sz w:val="24"/>
        </w:rPr>
        <w:t>,</w:t>
      </w:r>
      <w:r w:rsidRPr="00027F27">
        <w:rPr>
          <w:rFonts w:hint="eastAsia"/>
          <w:sz w:val="24"/>
        </w:rPr>
        <w:t>并保持预应力筋顺直</w:t>
      </w:r>
      <w:r w:rsidRPr="00027F27">
        <w:rPr>
          <w:rFonts w:hint="eastAsia"/>
          <w:sz w:val="24"/>
        </w:rPr>
        <w:t>,</w:t>
      </w:r>
      <w:r w:rsidRPr="00027F27">
        <w:rPr>
          <w:rFonts w:hint="eastAsia"/>
          <w:sz w:val="24"/>
        </w:rPr>
        <w:t>且仅前后拖动</w:t>
      </w:r>
      <w:r w:rsidRPr="00027F27">
        <w:rPr>
          <w:rFonts w:hint="eastAsia"/>
          <w:sz w:val="24"/>
        </w:rPr>
        <w:t>,</w:t>
      </w:r>
      <w:r w:rsidRPr="00027F27">
        <w:rPr>
          <w:rFonts w:hint="eastAsia"/>
          <w:sz w:val="24"/>
        </w:rPr>
        <w:t>不得扭转。采用</w:t>
      </w:r>
      <w:r>
        <w:rPr>
          <w:rFonts w:hint="eastAsia"/>
          <w:sz w:val="24"/>
        </w:rPr>
        <w:t>人工</w:t>
      </w:r>
      <w:r w:rsidRPr="00027F27">
        <w:rPr>
          <w:rFonts w:hint="eastAsia"/>
          <w:sz w:val="24"/>
        </w:rPr>
        <w:t>逐根将钢绞线穿入孔道时</w:t>
      </w:r>
      <w:r>
        <w:rPr>
          <w:rFonts w:hint="eastAsia"/>
          <w:sz w:val="24"/>
        </w:rPr>
        <w:t>,</w:t>
      </w:r>
      <w:r w:rsidR="00A32A2F" w:rsidRPr="00027F27">
        <w:rPr>
          <w:rFonts w:hint="eastAsia"/>
          <w:sz w:val="24"/>
        </w:rPr>
        <w:t>不</w:t>
      </w:r>
      <w:r w:rsidRPr="00027F27">
        <w:rPr>
          <w:rFonts w:hint="eastAsia"/>
          <w:sz w:val="24"/>
        </w:rPr>
        <w:t>应在孔道内发生相互缠绕。</w:t>
      </w:r>
    </w:p>
    <w:p w:rsidR="00E5378D" w:rsidRPr="00027F27" w:rsidRDefault="00E5378D" w:rsidP="00D74638">
      <w:pPr>
        <w:spacing w:beforeLines="50" w:before="120" w:line="300" w:lineRule="auto"/>
        <w:rPr>
          <w:sz w:val="24"/>
        </w:rPr>
      </w:pPr>
      <w:r>
        <w:rPr>
          <w:b/>
          <w:sz w:val="24"/>
        </w:rPr>
        <w:t>7.</w:t>
      </w:r>
      <w:r>
        <w:rPr>
          <w:rFonts w:hint="eastAsia"/>
          <w:b/>
          <w:sz w:val="24"/>
        </w:rPr>
        <w:t>7</w:t>
      </w:r>
      <w:r>
        <w:rPr>
          <w:b/>
          <w:sz w:val="24"/>
        </w:rPr>
        <w:t>.</w:t>
      </w:r>
      <w:r>
        <w:rPr>
          <w:rFonts w:hint="eastAsia"/>
          <w:b/>
          <w:sz w:val="24"/>
        </w:rPr>
        <w:t>2</w:t>
      </w:r>
      <w:r>
        <w:rPr>
          <w:rFonts w:ascii="宋体" w:cs="宋体"/>
          <w:kern w:val="0"/>
          <w:sz w:val="24"/>
        </w:rPr>
        <w:t>预应力筋穿入孔道及其防护，应符合下列规定</w:t>
      </w:r>
      <w:r>
        <w:rPr>
          <w:rFonts w:ascii="宋体" w:cs="宋体" w:hint="eastAsia"/>
          <w:kern w:val="0"/>
          <w:sz w:val="24"/>
        </w:rPr>
        <w:t>：</w:t>
      </w:r>
    </w:p>
    <w:p w:rsidR="00E5378D" w:rsidRPr="00362438" w:rsidRDefault="00E5378D" w:rsidP="00E5378D">
      <w:pPr>
        <w:spacing w:line="300" w:lineRule="auto"/>
        <w:ind w:firstLine="480"/>
        <w:rPr>
          <w:kern w:val="0"/>
          <w:sz w:val="24"/>
        </w:rPr>
      </w:pPr>
      <w:r w:rsidRPr="00362438">
        <w:rPr>
          <w:kern w:val="0"/>
          <w:sz w:val="24"/>
        </w:rPr>
        <w:t xml:space="preserve">1 </w:t>
      </w:r>
      <w:r w:rsidRPr="00362438">
        <w:rPr>
          <w:kern w:val="0"/>
          <w:sz w:val="24"/>
        </w:rPr>
        <w:t>预应力筋穿入孔道后至孔道灌浆的时间间隔</w:t>
      </w:r>
      <w:r w:rsidR="00A061A6">
        <w:rPr>
          <w:rFonts w:hint="eastAsia"/>
          <w:kern w:val="0"/>
          <w:sz w:val="24"/>
        </w:rPr>
        <w:t>：</w:t>
      </w:r>
      <w:r w:rsidRPr="00362438">
        <w:rPr>
          <w:kern w:val="0"/>
          <w:sz w:val="24"/>
        </w:rPr>
        <w:t>当环境相对湿度大于</w:t>
      </w:r>
      <w:r w:rsidRPr="00362438">
        <w:rPr>
          <w:kern w:val="0"/>
          <w:sz w:val="24"/>
        </w:rPr>
        <w:t>60%</w:t>
      </w:r>
      <w:r w:rsidRPr="00362438">
        <w:rPr>
          <w:kern w:val="0"/>
          <w:sz w:val="24"/>
        </w:rPr>
        <w:t>或处于近海环境时，不宜超过</w:t>
      </w:r>
      <w:r w:rsidRPr="00362438">
        <w:rPr>
          <w:kern w:val="0"/>
          <w:sz w:val="24"/>
        </w:rPr>
        <w:t>14d</w:t>
      </w:r>
      <w:r w:rsidRPr="00362438">
        <w:rPr>
          <w:kern w:val="0"/>
          <w:sz w:val="24"/>
        </w:rPr>
        <w:t>；当环境相对湿度不大于</w:t>
      </w:r>
      <w:r w:rsidRPr="00362438">
        <w:rPr>
          <w:kern w:val="0"/>
          <w:sz w:val="24"/>
        </w:rPr>
        <w:t>60%</w:t>
      </w:r>
      <w:r w:rsidRPr="00362438">
        <w:rPr>
          <w:kern w:val="0"/>
          <w:sz w:val="24"/>
        </w:rPr>
        <w:t>时，不宜超过</w:t>
      </w:r>
      <w:r w:rsidRPr="00362438">
        <w:rPr>
          <w:kern w:val="0"/>
          <w:sz w:val="24"/>
        </w:rPr>
        <w:t>25d</w:t>
      </w:r>
      <w:r w:rsidRPr="00362438">
        <w:rPr>
          <w:kern w:val="0"/>
          <w:sz w:val="24"/>
        </w:rPr>
        <w:t>；</w:t>
      </w:r>
    </w:p>
    <w:p w:rsidR="00E5378D" w:rsidRPr="00362438" w:rsidRDefault="00E5378D" w:rsidP="00E5378D">
      <w:pPr>
        <w:spacing w:line="300" w:lineRule="auto"/>
        <w:ind w:firstLine="480"/>
        <w:rPr>
          <w:kern w:val="0"/>
          <w:sz w:val="24"/>
        </w:rPr>
      </w:pPr>
      <w:r w:rsidRPr="00362438">
        <w:rPr>
          <w:kern w:val="0"/>
          <w:sz w:val="24"/>
        </w:rPr>
        <w:t xml:space="preserve">2 </w:t>
      </w:r>
      <w:r w:rsidRPr="00362438">
        <w:rPr>
          <w:kern w:val="0"/>
          <w:sz w:val="24"/>
        </w:rPr>
        <w:t>当不能满足本条第</w:t>
      </w:r>
      <w:r w:rsidRPr="00362438">
        <w:rPr>
          <w:kern w:val="0"/>
          <w:sz w:val="24"/>
        </w:rPr>
        <w:t>1</w:t>
      </w:r>
      <w:r w:rsidRPr="00362438">
        <w:rPr>
          <w:kern w:val="0"/>
          <w:sz w:val="24"/>
        </w:rPr>
        <w:t>款的规定时，宜对预应力筋采取防锈措施。</w:t>
      </w:r>
    </w:p>
    <w:p w:rsidR="00E5378D" w:rsidRDefault="00E5378D" w:rsidP="00D74638">
      <w:pPr>
        <w:spacing w:beforeLines="50" w:before="120" w:line="300" w:lineRule="auto"/>
        <w:rPr>
          <w:sz w:val="24"/>
        </w:rPr>
      </w:pPr>
      <w:r>
        <w:rPr>
          <w:rFonts w:hint="eastAsia"/>
          <w:b/>
          <w:sz w:val="24"/>
        </w:rPr>
        <w:t>7.7.3</w:t>
      </w:r>
      <w:r>
        <w:rPr>
          <w:rFonts w:hint="eastAsia"/>
          <w:sz w:val="24"/>
        </w:rPr>
        <w:t>后浇</w:t>
      </w:r>
      <w:r>
        <w:rPr>
          <w:sz w:val="24"/>
        </w:rPr>
        <w:t>混凝土的施工</w:t>
      </w:r>
      <w:r>
        <w:rPr>
          <w:rFonts w:hint="eastAsia"/>
          <w:sz w:val="24"/>
        </w:rPr>
        <w:t>应</w:t>
      </w:r>
      <w:r>
        <w:rPr>
          <w:sz w:val="24"/>
        </w:rPr>
        <w:t>符合下列</w:t>
      </w:r>
      <w:r>
        <w:rPr>
          <w:rFonts w:hint="eastAsia"/>
          <w:sz w:val="24"/>
        </w:rPr>
        <w:t>规</w:t>
      </w:r>
      <w:r>
        <w:rPr>
          <w:sz w:val="24"/>
        </w:rPr>
        <w:t>定</w:t>
      </w:r>
      <w:r>
        <w:rPr>
          <w:sz w:val="24"/>
        </w:rPr>
        <w:t>:</w:t>
      </w:r>
    </w:p>
    <w:p w:rsidR="00E5378D" w:rsidRPr="00E5378D" w:rsidRDefault="00E5378D" w:rsidP="00E5378D">
      <w:pPr>
        <w:autoSpaceDE w:val="0"/>
        <w:autoSpaceDN w:val="0"/>
        <w:adjustRightInd w:val="0"/>
        <w:spacing w:line="300" w:lineRule="auto"/>
        <w:ind w:firstLine="480"/>
        <w:rPr>
          <w:rFonts w:ascii="宋体" w:hAnsi="宋体"/>
          <w:sz w:val="24"/>
        </w:rPr>
      </w:pPr>
      <w:r>
        <w:rPr>
          <w:sz w:val="24"/>
        </w:rPr>
        <w:t xml:space="preserve">1 </w:t>
      </w:r>
      <w:r>
        <w:rPr>
          <w:rFonts w:hint="eastAsia"/>
          <w:sz w:val="24"/>
        </w:rPr>
        <w:t>预制构件结合面疏松部分的混凝土应剔除并清理干净，</w:t>
      </w:r>
      <w:r w:rsidRPr="00E5378D">
        <w:rPr>
          <w:rFonts w:ascii="宋体" w:hAnsi="宋体" w:hint="eastAsia"/>
          <w:sz w:val="24"/>
        </w:rPr>
        <w:t>按设计要求检查结合面的粗糙度及预</w:t>
      </w:r>
      <w:r w:rsidRPr="00E5378D">
        <w:rPr>
          <w:rFonts w:ascii="宋体" w:hAnsi="宋体"/>
          <w:sz w:val="24"/>
        </w:rPr>
        <w:t>制构件的外露</w:t>
      </w:r>
      <w:r w:rsidRPr="00E5378D">
        <w:rPr>
          <w:rFonts w:ascii="宋体" w:hAnsi="宋体" w:hint="eastAsia"/>
          <w:sz w:val="24"/>
        </w:rPr>
        <w:t>钢</w:t>
      </w:r>
      <w:r w:rsidRPr="00E5378D">
        <w:rPr>
          <w:rFonts w:ascii="宋体" w:hAnsi="宋体"/>
          <w:sz w:val="24"/>
        </w:rPr>
        <w:t>筋</w:t>
      </w:r>
      <w:r>
        <w:rPr>
          <w:sz w:val="24"/>
        </w:rPr>
        <w:t>;</w:t>
      </w:r>
    </w:p>
    <w:p w:rsidR="00E5378D" w:rsidRDefault="00E5378D" w:rsidP="00E5378D">
      <w:pPr>
        <w:spacing w:line="300" w:lineRule="auto"/>
        <w:ind w:firstLine="480"/>
        <w:rPr>
          <w:sz w:val="24"/>
        </w:rPr>
      </w:pPr>
      <w:r>
        <w:rPr>
          <w:sz w:val="24"/>
        </w:rPr>
        <w:lastRenderedPageBreak/>
        <w:t xml:space="preserve">2 </w:t>
      </w:r>
      <w:r>
        <w:rPr>
          <w:rFonts w:hint="eastAsia"/>
          <w:sz w:val="24"/>
        </w:rPr>
        <w:t>模板应保证后浇混凝土部分形状、尺寸和位置准确，并应防止漏浆</w:t>
      </w:r>
      <w:r>
        <w:rPr>
          <w:sz w:val="24"/>
        </w:rPr>
        <w:t>;</w:t>
      </w:r>
    </w:p>
    <w:p w:rsidR="00E5378D" w:rsidRDefault="00E5378D" w:rsidP="00E5378D">
      <w:pPr>
        <w:spacing w:line="300" w:lineRule="auto"/>
        <w:ind w:firstLine="480"/>
        <w:rPr>
          <w:sz w:val="24"/>
        </w:rPr>
      </w:pPr>
      <w:r>
        <w:rPr>
          <w:sz w:val="24"/>
        </w:rPr>
        <w:t xml:space="preserve">3 </w:t>
      </w:r>
      <w:r>
        <w:rPr>
          <w:rFonts w:hint="eastAsia"/>
          <w:sz w:val="24"/>
        </w:rPr>
        <w:t>在浇筑混凝土前应洒水润湿结合面，混凝土应振捣密实</w:t>
      </w:r>
      <w:r>
        <w:rPr>
          <w:sz w:val="24"/>
        </w:rPr>
        <w:t>;</w:t>
      </w:r>
    </w:p>
    <w:p w:rsidR="00E5378D" w:rsidRDefault="00E5378D" w:rsidP="00E5378D">
      <w:pPr>
        <w:spacing w:line="300" w:lineRule="auto"/>
        <w:ind w:firstLine="480"/>
        <w:rPr>
          <w:sz w:val="24"/>
        </w:rPr>
      </w:pPr>
      <w:r>
        <w:rPr>
          <w:sz w:val="24"/>
        </w:rPr>
        <w:t xml:space="preserve">4 </w:t>
      </w:r>
      <w:r>
        <w:rPr>
          <w:rFonts w:hint="eastAsia"/>
          <w:sz w:val="24"/>
        </w:rPr>
        <w:t>同一配合比的混凝土，每工作班且建筑面积不超过</w:t>
      </w:r>
      <w:r>
        <w:rPr>
          <w:sz w:val="24"/>
        </w:rPr>
        <w:t>1000m</w:t>
      </w:r>
      <w:r>
        <w:rPr>
          <w:sz w:val="24"/>
          <w:vertAlign w:val="superscript"/>
        </w:rPr>
        <w:t>2</w:t>
      </w:r>
      <w:r>
        <w:rPr>
          <w:rFonts w:hint="eastAsia"/>
          <w:sz w:val="24"/>
        </w:rPr>
        <w:t>应制作一组标准养护试件，同一楼层应制作不少于</w:t>
      </w:r>
      <w:r>
        <w:rPr>
          <w:sz w:val="24"/>
        </w:rPr>
        <w:t>3</w:t>
      </w:r>
      <w:r>
        <w:rPr>
          <w:rFonts w:hint="eastAsia"/>
          <w:sz w:val="24"/>
        </w:rPr>
        <w:t>组标准养护试件。</w:t>
      </w:r>
    </w:p>
    <w:p w:rsidR="00E5378D" w:rsidRDefault="00E5378D" w:rsidP="00D74638">
      <w:pPr>
        <w:spacing w:beforeLines="50" w:before="120" w:line="300" w:lineRule="auto"/>
        <w:rPr>
          <w:rFonts w:ascii="宋体" w:cs="宋体"/>
          <w:kern w:val="0"/>
          <w:sz w:val="24"/>
        </w:rPr>
      </w:pPr>
      <w:r>
        <w:rPr>
          <w:rFonts w:hint="eastAsia"/>
          <w:b/>
          <w:sz w:val="24"/>
        </w:rPr>
        <w:t>7.7.4</w:t>
      </w:r>
      <w:r>
        <w:rPr>
          <w:rFonts w:ascii="宋体" w:cs="宋体" w:hint="eastAsia"/>
          <w:kern w:val="0"/>
          <w:sz w:val="24"/>
        </w:rPr>
        <w:t>预应力筋的张拉控制应力应符合设计及专项施工方案的要求。当施工中需要超张拉时，调整后的张拉控制</w:t>
      </w:r>
      <w:r>
        <w:rPr>
          <w:kern w:val="0"/>
          <w:sz w:val="24"/>
        </w:rPr>
        <w:t>应力</w:t>
      </w:r>
      <m:oMath>
        <m:sSub>
          <m:sSubPr>
            <m:ctrlPr>
              <w:rPr>
                <w:rFonts w:ascii="Cambria Math" w:hAnsi="Cambria Math"/>
                <w:kern w:val="0"/>
                <w:sz w:val="24"/>
              </w:rPr>
            </m:ctrlPr>
          </m:sSubPr>
          <m:e>
            <m:r>
              <m:rPr>
                <m:sty m:val="p"/>
              </m:rPr>
              <w:rPr>
                <w:rFonts w:ascii="Cambria Math" w:hAnsi="Cambria Math"/>
                <w:kern w:val="0"/>
                <w:sz w:val="24"/>
              </w:rPr>
              <m:t>σ</m:t>
            </m:r>
          </m:e>
          <m:sub>
            <m:r>
              <m:rPr>
                <m:sty m:val="p"/>
              </m:rPr>
              <w:rPr>
                <w:rFonts w:ascii="Cambria Math" w:hAnsi="Cambria Math"/>
                <w:sz w:val="24"/>
              </w:rPr>
              <m:t>con</m:t>
            </m:r>
          </m:sub>
        </m:sSub>
      </m:oMath>
      <w:r>
        <w:rPr>
          <w:kern w:val="0"/>
          <w:sz w:val="24"/>
        </w:rPr>
        <w:t>应符</w:t>
      </w:r>
      <w:r>
        <w:rPr>
          <w:rFonts w:ascii="宋体" w:cs="宋体" w:hint="eastAsia"/>
          <w:kern w:val="0"/>
          <w:sz w:val="24"/>
        </w:rPr>
        <w:t>合下列规定：</w:t>
      </w:r>
    </w:p>
    <w:p w:rsidR="00A32A2F" w:rsidRDefault="00E5378D" w:rsidP="0002707E">
      <w:pPr>
        <w:spacing w:line="300" w:lineRule="auto"/>
        <w:ind w:right="240" w:firstLineChars="250" w:firstLine="600"/>
        <w:jc w:val="left"/>
        <w:rPr>
          <w:kern w:val="0"/>
          <w:sz w:val="24"/>
        </w:rPr>
      </w:pPr>
      <w:r>
        <w:rPr>
          <w:kern w:val="0"/>
          <w:sz w:val="24"/>
        </w:rPr>
        <w:t xml:space="preserve">1 </w:t>
      </w:r>
      <w:r>
        <w:rPr>
          <w:kern w:val="0"/>
          <w:sz w:val="24"/>
        </w:rPr>
        <w:t>消除应力钢丝、钢绞线</w:t>
      </w:r>
    </w:p>
    <w:p w:rsidR="00E5378D" w:rsidRDefault="003278F1" w:rsidP="00E5378D">
      <w:pPr>
        <w:spacing w:line="300" w:lineRule="auto"/>
        <w:ind w:firstLineChars="250" w:firstLine="600"/>
        <w:jc w:val="right"/>
        <w:rPr>
          <w:kern w:val="0"/>
          <w:sz w:val="24"/>
        </w:rPr>
      </w:pPr>
      <w:r w:rsidRPr="00E5378D">
        <w:rPr>
          <w:kern w:val="0"/>
          <w:sz w:val="24"/>
        </w:rPr>
        <w:fldChar w:fldCharType="begin"/>
      </w:r>
      <w:r w:rsidR="00E5378D" w:rsidRPr="00E5378D">
        <w:rPr>
          <w:kern w:val="0"/>
          <w:sz w:val="24"/>
        </w:rPr>
        <w:instrText xml:space="preserve"> QUOTE </w:instrText>
      </w:r>
      <w:r w:rsidR="00240C87">
        <w:rPr>
          <w:position w:val="-9"/>
        </w:rPr>
        <w:pict w14:anchorId="4D7C8BAF">
          <v:shape id="_x0000_i1196" type="#_x0000_t75" style="width:77.2pt;height:15.55pt" equationxml="&lt;">
            <v:imagedata r:id="rId332" o:title="" chromakey="white"/>
          </v:shape>
        </w:pict>
      </w:r>
      <w:r w:rsidRPr="00E5378D">
        <w:rPr>
          <w:kern w:val="0"/>
          <w:sz w:val="24"/>
        </w:rPr>
        <w:fldChar w:fldCharType="separate"/>
      </w:r>
      <w:r w:rsidR="00240C87">
        <w:rPr>
          <w:position w:val="-9"/>
        </w:rPr>
        <w:pict w14:anchorId="70D5D3CA">
          <v:shape id="_x0000_i1197" type="#_x0000_t75" style="width:77.2pt;height:15.55pt" equationxml="&lt;">
            <v:imagedata r:id="rId332" o:title="" chromakey="white"/>
          </v:shape>
        </w:pict>
      </w:r>
      <w:r w:rsidRPr="00E5378D">
        <w:rPr>
          <w:kern w:val="0"/>
          <w:sz w:val="24"/>
        </w:rPr>
        <w:fldChar w:fldCharType="end"/>
      </w:r>
      <w:r w:rsidR="00E5378D">
        <w:rPr>
          <w:kern w:val="0"/>
          <w:sz w:val="24"/>
        </w:rPr>
        <w:t xml:space="preserve">                (7.</w:t>
      </w:r>
      <w:r w:rsidR="00E5378D">
        <w:rPr>
          <w:rFonts w:hint="eastAsia"/>
          <w:kern w:val="0"/>
          <w:sz w:val="24"/>
        </w:rPr>
        <w:t>7</w:t>
      </w:r>
      <w:r w:rsidR="00E5378D">
        <w:rPr>
          <w:kern w:val="0"/>
          <w:sz w:val="24"/>
        </w:rPr>
        <w:t>.</w:t>
      </w:r>
      <w:r w:rsidR="00E5378D">
        <w:rPr>
          <w:rFonts w:hint="eastAsia"/>
          <w:kern w:val="0"/>
          <w:sz w:val="24"/>
        </w:rPr>
        <w:t>4</w:t>
      </w:r>
      <w:r w:rsidR="00E5378D">
        <w:rPr>
          <w:kern w:val="0"/>
          <w:sz w:val="24"/>
        </w:rPr>
        <w:t>-1)</w:t>
      </w:r>
    </w:p>
    <w:p w:rsidR="00A32A2F" w:rsidRDefault="00E5378D" w:rsidP="0002707E">
      <w:pPr>
        <w:spacing w:line="300" w:lineRule="auto"/>
        <w:ind w:firstLineChars="250" w:firstLine="600"/>
        <w:jc w:val="left"/>
        <w:rPr>
          <w:kern w:val="0"/>
          <w:sz w:val="24"/>
        </w:rPr>
      </w:pPr>
      <w:r w:rsidRPr="005F43E4">
        <w:rPr>
          <w:kern w:val="0"/>
          <w:sz w:val="24"/>
        </w:rPr>
        <w:t xml:space="preserve">2 </w:t>
      </w:r>
      <w:r w:rsidRPr="005F43E4">
        <w:rPr>
          <w:rFonts w:hint="eastAsia"/>
          <w:kern w:val="0"/>
          <w:sz w:val="24"/>
        </w:rPr>
        <w:t>中强度预应力钢丝</w:t>
      </w:r>
    </w:p>
    <w:p w:rsidR="00E5378D" w:rsidRDefault="003278F1" w:rsidP="00E5378D">
      <w:pPr>
        <w:spacing w:line="300" w:lineRule="auto"/>
        <w:ind w:firstLineChars="250" w:firstLine="600"/>
        <w:jc w:val="right"/>
        <w:rPr>
          <w:kern w:val="0"/>
          <w:sz w:val="24"/>
        </w:rPr>
      </w:pPr>
      <w:r w:rsidRPr="00E5378D">
        <w:rPr>
          <w:kern w:val="0"/>
          <w:sz w:val="24"/>
        </w:rPr>
        <w:fldChar w:fldCharType="begin"/>
      </w:r>
      <w:r w:rsidR="00E5378D" w:rsidRPr="00E5378D">
        <w:rPr>
          <w:kern w:val="0"/>
          <w:sz w:val="24"/>
        </w:rPr>
        <w:instrText xml:space="preserve"> QUOTE </w:instrText>
      </w:r>
      <w:r w:rsidR="00240C87">
        <w:rPr>
          <w:position w:val="-9"/>
        </w:rPr>
        <w:pict w14:anchorId="3AA3DFBB">
          <v:shape id="_x0000_i1198" type="#_x0000_t75" style="width:77.2pt;height:15.55pt" equationxml="&lt;">
            <v:imagedata r:id="rId333" o:title="" chromakey="white"/>
          </v:shape>
        </w:pict>
      </w:r>
      <w:r w:rsidRPr="00E5378D">
        <w:rPr>
          <w:kern w:val="0"/>
          <w:sz w:val="24"/>
        </w:rPr>
        <w:fldChar w:fldCharType="separate"/>
      </w:r>
      <w:r w:rsidR="00240C87">
        <w:rPr>
          <w:position w:val="-9"/>
        </w:rPr>
        <w:pict w14:anchorId="44E5C15B">
          <v:shape id="_x0000_i1199" type="#_x0000_t75" style="width:77.2pt;height:15.55pt" equationxml="&lt;">
            <v:imagedata r:id="rId333" o:title="" chromakey="white"/>
          </v:shape>
        </w:pict>
      </w:r>
      <w:r w:rsidRPr="00E5378D">
        <w:rPr>
          <w:kern w:val="0"/>
          <w:sz w:val="24"/>
        </w:rPr>
        <w:fldChar w:fldCharType="end"/>
      </w:r>
      <w:r w:rsidR="00E5378D" w:rsidRPr="005F43E4">
        <w:rPr>
          <w:kern w:val="0"/>
          <w:sz w:val="24"/>
        </w:rPr>
        <w:t xml:space="preserve">                     (7.</w:t>
      </w:r>
      <w:r w:rsidR="00E5378D">
        <w:rPr>
          <w:rFonts w:hint="eastAsia"/>
          <w:kern w:val="0"/>
          <w:sz w:val="24"/>
        </w:rPr>
        <w:t>7</w:t>
      </w:r>
      <w:r w:rsidR="00E5378D" w:rsidRPr="005F43E4">
        <w:rPr>
          <w:kern w:val="0"/>
          <w:sz w:val="24"/>
        </w:rPr>
        <w:t>.</w:t>
      </w:r>
      <w:r w:rsidR="00E5378D">
        <w:rPr>
          <w:rFonts w:hint="eastAsia"/>
          <w:kern w:val="0"/>
          <w:sz w:val="24"/>
        </w:rPr>
        <w:t>4</w:t>
      </w:r>
      <w:r w:rsidR="00E5378D" w:rsidRPr="005F43E4">
        <w:rPr>
          <w:kern w:val="0"/>
          <w:sz w:val="24"/>
        </w:rPr>
        <w:t>-2)</w:t>
      </w:r>
    </w:p>
    <w:p w:rsidR="00E5378D" w:rsidRDefault="00E5378D" w:rsidP="00E5378D">
      <w:pPr>
        <w:spacing w:line="300" w:lineRule="auto"/>
        <w:rPr>
          <w:kern w:val="0"/>
          <w:sz w:val="24"/>
        </w:rPr>
      </w:pPr>
      <w:r>
        <w:rPr>
          <w:rFonts w:hint="eastAsia"/>
          <w:kern w:val="0"/>
          <w:sz w:val="24"/>
        </w:rPr>
        <w:t>式中：</w:t>
      </w:r>
      <m:oMath>
        <m:sSub>
          <m:sSubPr>
            <m:ctrlPr>
              <w:rPr>
                <w:rFonts w:ascii="Cambria Math" w:hAnsi="Cambria Math"/>
                <w:kern w:val="0"/>
                <w:sz w:val="24"/>
              </w:rPr>
            </m:ctrlPr>
          </m:sSubPr>
          <m:e>
            <m:r>
              <w:rPr>
                <w:rFonts w:ascii="Cambria Math" w:hAnsi="Cambria Math"/>
                <w:kern w:val="0"/>
                <w:sz w:val="24"/>
              </w:rPr>
              <m:t>σ</m:t>
            </m:r>
          </m:e>
          <m:sub>
            <m:r>
              <m:rPr>
                <m:sty m:val="p"/>
              </m:rPr>
              <w:rPr>
                <w:rFonts w:ascii="Cambria Math" w:hAnsi="Cambria Math"/>
                <w:kern w:val="0"/>
                <w:sz w:val="0"/>
              </w:rPr>
              <m:t>con</m:t>
            </m:r>
          </m:sub>
        </m:sSub>
      </m:oMath>
      <w:r>
        <w:rPr>
          <w:kern w:val="0"/>
          <w:sz w:val="24"/>
        </w:rPr>
        <w:t>——</w:t>
      </w:r>
      <w:r>
        <w:rPr>
          <w:rFonts w:hint="eastAsia"/>
          <w:kern w:val="0"/>
          <w:sz w:val="24"/>
        </w:rPr>
        <w:t>预应力筋张拉控制应力；</w:t>
      </w:r>
    </w:p>
    <w:p w:rsidR="00E5378D" w:rsidRDefault="007A625F" w:rsidP="00E5378D">
      <w:pPr>
        <w:spacing w:line="300" w:lineRule="auto"/>
        <w:ind w:firstLineChars="100" w:firstLine="240"/>
        <w:rPr>
          <w:kern w:val="0"/>
          <w:sz w:val="24"/>
        </w:rPr>
      </w:pPr>
      <m:oMath>
        <m:sSub>
          <m:sSubPr>
            <m:ctrlPr>
              <w:rPr>
                <w:rFonts w:ascii="Cambria Math" w:hAnsi="Cambria Math"/>
                <w:i/>
                <w:kern w:val="0"/>
                <w:sz w:val="24"/>
              </w:rPr>
            </m:ctrlPr>
          </m:sSubPr>
          <m:e>
            <m:r>
              <w:rPr>
                <w:rFonts w:ascii="Cambria Math" w:hAnsi="Cambria Math"/>
                <w:kern w:val="0"/>
                <w:sz w:val="24"/>
              </w:rPr>
              <m:t>f</m:t>
            </m:r>
          </m:e>
          <m:sub>
            <m:r>
              <m:rPr>
                <m:sty m:val="p"/>
              </m:rPr>
              <w:rPr>
                <w:rFonts w:ascii="Cambria Math" w:hAnsi="Cambria Math"/>
                <w:kern w:val="0"/>
                <w:sz w:val="24"/>
              </w:rPr>
              <m:t>ptk</m:t>
            </m:r>
          </m:sub>
        </m:sSub>
      </m:oMath>
      <w:r w:rsidR="00E5378D">
        <w:rPr>
          <w:kern w:val="0"/>
          <w:sz w:val="24"/>
        </w:rPr>
        <w:t>——</w:t>
      </w:r>
      <w:r w:rsidR="00E5378D">
        <w:rPr>
          <w:rFonts w:hint="eastAsia"/>
          <w:kern w:val="0"/>
          <w:sz w:val="24"/>
        </w:rPr>
        <w:t>预应力筋</w:t>
      </w:r>
      <w:r w:rsidR="00E5378D">
        <w:rPr>
          <w:kern w:val="0"/>
          <w:sz w:val="24"/>
        </w:rPr>
        <w:t>极限强度标准值；</w:t>
      </w:r>
    </w:p>
    <w:p w:rsidR="00E5378D" w:rsidRDefault="00E5378D" w:rsidP="00D74638">
      <w:pPr>
        <w:spacing w:beforeLines="50" w:before="120" w:line="300" w:lineRule="auto"/>
        <w:rPr>
          <w:kern w:val="0"/>
          <w:sz w:val="24"/>
        </w:rPr>
      </w:pPr>
      <w:r>
        <w:rPr>
          <w:rFonts w:hint="eastAsia"/>
          <w:b/>
          <w:kern w:val="0"/>
          <w:sz w:val="24"/>
        </w:rPr>
        <w:t>7.7.5</w:t>
      </w:r>
      <w:r>
        <w:rPr>
          <w:rFonts w:hint="eastAsia"/>
          <w:kern w:val="0"/>
          <w:sz w:val="24"/>
        </w:rPr>
        <w:t>预应力</w:t>
      </w:r>
      <w:r>
        <w:rPr>
          <w:kern w:val="0"/>
          <w:sz w:val="24"/>
        </w:rPr>
        <w:t>筋的张拉程序应</w:t>
      </w:r>
      <w:r>
        <w:rPr>
          <w:rFonts w:hint="eastAsia"/>
          <w:kern w:val="0"/>
          <w:sz w:val="24"/>
        </w:rPr>
        <w:t>符合</w:t>
      </w:r>
      <w:r>
        <w:rPr>
          <w:kern w:val="0"/>
          <w:sz w:val="24"/>
        </w:rPr>
        <w:t>设计要求</w:t>
      </w:r>
      <w:r>
        <w:rPr>
          <w:rFonts w:hint="eastAsia"/>
          <w:kern w:val="0"/>
          <w:sz w:val="24"/>
        </w:rPr>
        <w:t>；</w:t>
      </w:r>
      <w:r>
        <w:rPr>
          <w:kern w:val="0"/>
          <w:sz w:val="24"/>
        </w:rPr>
        <w:t>当</w:t>
      </w:r>
      <w:r>
        <w:rPr>
          <w:rFonts w:hint="eastAsia"/>
          <w:kern w:val="0"/>
          <w:sz w:val="24"/>
        </w:rPr>
        <w:t>设计</w:t>
      </w:r>
      <w:r>
        <w:rPr>
          <w:kern w:val="0"/>
          <w:sz w:val="24"/>
        </w:rPr>
        <w:t>未规定时，可</w:t>
      </w:r>
      <w:r>
        <w:rPr>
          <w:rFonts w:hint="eastAsia"/>
          <w:kern w:val="0"/>
          <w:sz w:val="24"/>
        </w:rPr>
        <w:t>按下列</w:t>
      </w:r>
      <w:r>
        <w:rPr>
          <w:kern w:val="0"/>
          <w:sz w:val="24"/>
        </w:rPr>
        <w:t>程序张拉：</w:t>
      </w:r>
    </w:p>
    <w:p w:rsidR="00E5378D" w:rsidRDefault="00E5378D" w:rsidP="00E5378D">
      <w:pPr>
        <w:spacing w:line="300" w:lineRule="auto"/>
        <w:ind w:firstLine="480"/>
        <w:rPr>
          <w:kern w:val="0"/>
          <w:sz w:val="24"/>
        </w:rPr>
      </w:pPr>
      <w:r>
        <w:rPr>
          <w:rFonts w:hint="eastAsia"/>
          <w:kern w:val="0"/>
          <w:sz w:val="24"/>
        </w:rPr>
        <w:t xml:space="preserve">1 </w:t>
      </w:r>
      <w:r>
        <w:rPr>
          <w:rFonts w:hint="eastAsia"/>
          <w:kern w:val="0"/>
          <w:sz w:val="24"/>
        </w:rPr>
        <w:t>当不需要</w:t>
      </w:r>
      <w:r>
        <w:rPr>
          <w:kern w:val="0"/>
          <w:sz w:val="24"/>
        </w:rPr>
        <w:t>超张拉时，预应力筋的张拉程序为：</w:t>
      </w:r>
    </w:p>
    <w:p w:rsidR="00E5378D" w:rsidRPr="00A06054" w:rsidRDefault="00E5378D" w:rsidP="00E5378D">
      <w:pPr>
        <w:spacing w:line="300" w:lineRule="auto"/>
        <w:jc w:val="center"/>
        <w:rPr>
          <w:kern w:val="0"/>
          <w:sz w:val="24"/>
        </w:rPr>
      </w:pPr>
      <w:r w:rsidRPr="00A06054">
        <w:rPr>
          <w:kern w:val="0"/>
          <w:sz w:val="24"/>
        </w:rPr>
        <w:t xml:space="preserve">0 → </w:t>
      </w:r>
      <w:r w:rsidRPr="00A06054">
        <w:rPr>
          <w:rFonts w:hint="eastAsia"/>
          <w:kern w:val="0"/>
          <w:sz w:val="24"/>
        </w:rPr>
        <w:t>0.1</w:t>
      </w:r>
      <w:r w:rsidRPr="00A06054">
        <w:rPr>
          <w:kern w:val="0"/>
          <w:sz w:val="24"/>
        </w:rPr>
        <w:t>σ</w:t>
      </w:r>
      <w:r w:rsidRPr="00A06054">
        <w:rPr>
          <w:kern w:val="0"/>
          <w:sz w:val="24"/>
          <w:vertAlign w:val="subscript"/>
        </w:rPr>
        <w:t>con</w:t>
      </w:r>
      <w:r w:rsidRPr="00A06054">
        <w:rPr>
          <w:kern w:val="0"/>
          <w:sz w:val="24"/>
        </w:rPr>
        <w:t>→</w:t>
      </w:r>
      <w:r w:rsidRPr="00A06054">
        <w:rPr>
          <w:rFonts w:hint="eastAsia"/>
          <w:kern w:val="0"/>
          <w:sz w:val="24"/>
        </w:rPr>
        <w:t>0.</w:t>
      </w:r>
      <w:r>
        <w:rPr>
          <w:rFonts w:hint="eastAsia"/>
          <w:kern w:val="0"/>
          <w:sz w:val="24"/>
        </w:rPr>
        <w:t>2</w:t>
      </w:r>
      <w:r w:rsidRPr="00A06054">
        <w:rPr>
          <w:kern w:val="0"/>
          <w:sz w:val="24"/>
        </w:rPr>
        <w:t>σ</w:t>
      </w:r>
      <w:r w:rsidRPr="00A06054">
        <w:rPr>
          <w:kern w:val="0"/>
          <w:sz w:val="24"/>
          <w:vertAlign w:val="subscript"/>
        </w:rPr>
        <w:t>con</w:t>
      </w:r>
      <w:r w:rsidRPr="00A06054">
        <w:rPr>
          <w:kern w:val="0"/>
          <w:sz w:val="24"/>
        </w:rPr>
        <w:t>→ σ</w:t>
      </w:r>
      <w:r w:rsidRPr="00A06054">
        <w:rPr>
          <w:kern w:val="0"/>
          <w:sz w:val="24"/>
          <w:vertAlign w:val="subscript"/>
        </w:rPr>
        <w:t>con</w:t>
      </w:r>
      <w:r w:rsidRPr="00A06054">
        <w:rPr>
          <w:rFonts w:hint="eastAsia"/>
          <w:kern w:val="0"/>
          <w:sz w:val="24"/>
        </w:rPr>
        <w:t>（持荷</w:t>
      </w:r>
      <w:r w:rsidRPr="00A06054">
        <w:rPr>
          <w:rFonts w:hint="eastAsia"/>
          <w:kern w:val="0"/>
          <w:sz w:val="24"/>
        </w:rPr>
        <w:t>2min~5min</w:t>
      </w:r>
      <w:r w:rsidRPr="00A06054">
        <w:rPr>
          <w:rFonts w:hint="eastAsia"/>
          <w:kern w:val="0"/>
          <w:sz w:val="24"/>
        </w:rPr>
        <w:t>锚固）</w:t>
      </w:r>
    </w:p>
    <w:p w:rsidR="00E5378D" w:rsidRPr="00A06054" w:rsidRDefault="00E5378D" w:rsidP="00E5378D">
      <w:pPr>
        <w:spacing w:line="300" w:lineRule="auto"/>
        <w:ind w:firstLine="480"/>
        <w:rPr>
          <w:kern w:val="0"/>
          <w:sz w:val="24"/>
        </w:rPr>
      </w:pPr>
      <w:r w:rsidRPr="00A06054">
        <w:rPr>
          <w:rFonts w:hint="eastAsia"/>
          <w:kern w:val="0"/>
          <w:sz w:val="24"/>
        </w:rPr>
        <w:t xml:space="preserve">2 </w:t>
      </w:r>
      <w:r w:rsidRPr="00A06054">
        <w:rPr>
          <w:rFonts w:hint="eastAsia"/>
          <w:kern w:val="0"/>
          <w:sz w:val="24"/>
        </w:rPr>
        <w:t>当</w:t>
      </w:r>
      <w:r w:rsidRPr="00A06054">
        <w:rPr>
          <w:kern w:val="0"/>
          <w:sz w:val="24"/>
        </w:rPr>
        <w:t>采用</w:t>
      </w:r>
      <w:r w:rsidRPr="00A06054">
        <w:rPr>
          <w:rFonts w:hint="eastAsia"/>
          <w:kern w:val="0"/>
          <w:sz w:val="24"/>
        </w:rPr>
        <w:t>超</w:t>
      </w:r>
      <w:r w:rsidRPr="00A06054">
        <w:rPr>
          <w:kern w:val="0"/>
          <w:sz w:val="24"/>
        </w:rPr>
        <w:t>张拉方法减少预应力损失时，预应力筋的张拉程序为：</w:t>
      </w:r>
    </w:p>
    <w:p w:rsidR="00E5378D" w:rsidRPr="00A06054" w:rsidRDefault="00E5378D" w:rsidP="00E5378D">
      <w:pPr>
        <w:pStyle w:val="4"/>
        <w:numPr>
          <w:ilvl w:val="0"/>
          <w:numId w:val="5"/>
        </w:numPr>
        <w:spacing w:line="300" w:lineRule="auto"/>
        <w:ind w:firstLine="480"/>
        <w:rPr>
          <w:rFonts w:ascii="Times New Roman" w:hAnsi="Times New Roman"/>
          <w:kern w:val="0"/>
          <w:sz w:val="24"/>
          <w:szCs w:val="24"/>
        </w:rPr>
      </w:pPr>
      <w:r w:rsidRPr="00A06054">
        <w:rPr>
          <w:rFonts w:ascii="Times New Roman" w:hAnsi="Times New Roman"/>
          <w:kern w:val="0"/>
          <w:sz w:val="24"/>
          <w:szCs w:val="24"/>
        </w:rPr>
        <w:t>对于</w:t>
      </w:r>
      <w:r w:rsidRPr="00A06054">
        <w:rPr>
          <w:rFonts w:ascii="Times New Roman" w:hAnsi="Times New Roman" w:hint="eastAsia"/>
          <w:kern w:val="0"/>
          <w:sz w:val="24"/>
          <w:szCs w:val="24"/>
        </w:rPr>
        <w:t>可</w:t>
      </w:r>
      <w:r w:rsidRPr="00A06054">
        <w:rPr>
          <w:rFonts w:ascii="Times New Roman" w:hAnsi="Times New Roman"/>
          <w:kern w:val="0"/>
          <w:sz w:val="24"/>
          <w:szCs w:val="24"/>
        </w:rPr>
        <w:t>调节式锚具</w:t>
      </w:r>
    </w:p>
    <w:p w:rsidR="00E5378D" w:rsidRPr="00A06054" w:rsidRDefault="00E5378D" w:rsidP="00E5378D">
      <w:pPr>
        <w:spacing w:line="300" w:lineRule="auto"/>
        <w:jc w:val="center"/>
        <w:rPr>
          <w:kern w:val="0"/>
          <w:sz w:val="24"/>
        </w:rPr>
      </w:pPr>
      <w:r w:rsidRPr="00A06054">
        <w:rPr>
          <w:kern w:val="0"/>
          <w:sz w:val="24"/>
        </w:rPr>
        <w:t>0→</w:t>
      </w:r>
      <w:r w:rsidRPr="00A06054">
        <w:rPr>
          <w:rFonts w:hint="eastAsia"/>
          <w:kern w:val="0"/>
          <w:sz w:val="24"/>
        </w:rPr>
        <w:t>0.1</w:t>
      </w:r>
      <w:r w:rsidRPr="00A06054">
        <w:rPr>
          <w:kern w:val="0"/>
          <w:sz w:val="24"/>
        </w:rPr>
        <w:t>σ</w:t>
      </w:r>
      <w:r w:rsidRPr="00A06054">
        <w:rPr>
          <w:kern w:val="0"/>
          <w:sz w:val="24"/>
          <w:vertAlign w:val="subscript"/>
        </w:rPr>
        <w:t>con</w:t>
      </w:r>
      <w:r w:rsidRPr="00A06054">
        <w:rPr>
          <w:kern w:val="0"/>
          <w:sz w:val="24"/>
        </w:rPr>
        <w:t xml:space="preserve">→ </w:t>
      </w:r>
      <w:r w:rsidRPr="00A06054">
        <w:rPr>
          <w:rFonts w:hint="eastAsia"/>
          <w:kern w:val="0"/>
          <w:sz w:val="24"/>
        </w:rPr>
        <w:t>0.2</w:t>
      </w:r>
      <w:r w:rsidRPr="00A06054">
        <w:rPr>
          <w:kern w:val="0"/>
          <w:sz w:val="24"/>
        </w:rPr>
        <w:t>σ</w:t>
      </w:r>
      <w:r w:rsidRPr="00A06054">
        <w:rPr>
          <w:kern w:val="0"/>
          <w:sz w:val="24"/>
          <w:vertAlign w:val="subscript"/>
        </w:rPr>
        <w:t>con</w:t>
      </w:r>
      <w:r w:rsidRPr="00A06054">
        <w:rPr>
          <w:kern w:val="0"/>
          <w:sz w:val="24"/>
        </w:rPr>
        <w:t>→ 1.05σ</w:t>
      </w:r>
      <w:r w:rsidRPr="00A06054">
        <w:rPr>
          <w:kern w:val="0"/>
          <w:sz w:val="24"/>
          <w:vertAlign w:val="subscript"/>
        </w:rPr>
        <w:t>con</w:t>
      </w:r>
      <w:r w:rsidRPr="00A06054">
        <w:rPr>
          <w:rFonts w:hint="eastAsia"/>
          <w:kern w:val="0"/>
          <w:sz w:val="24"/>
        </w:rPr>
        <w:t>（持荷</w:t>
      </w:r>
      <w:r w:rsidRPr="00A06054">
        <w:rPr>
          <w:rFonts w:hint="eastAsia"/>
          <w:kern w:val="0"/>
          <w:sz w:val="24"/>
        </w:rPr>
        <w:t>2min~5min</w:t>
      </w:r>
      <w:r w:rsidRPr="00A06054">
        <w:rPr>
          <w:rFonts w:hint="eastAsia"/>
          <w:kern w:val="0"/>
          <w:sz w:val="24"/>
        </w:rPr>
        <w:t>锚固）</w:t>
      </w:r>
      <w:r w:rsidRPr="00A06054">
        <w:rPr>
          <w:kern w:val="0"/>
          <w:sz w:val="24"/>
        </w:rPr>
        <w:t>→σ</w:t>
      </w:r>
      <w:r w:rsidRPr="00A06054">
        <w:rPr>
          <w:kern w:val="0"/>
          <w:sz w:val="24"/>
          <w:vertAlign w:val="subscript"/>
        </w:rPr>
        <w:t>con</w:t>
      </w:r>
      <w:r w:rsidRPr="00A06054">
        <w:rPr>
          <w:rFonts w:hint="eastAsia"/>
          <w:kern w:val="0"/>
          <w:sz w:val="24"/>
        </w:rPr>
        <w:t>（锚固）</w:t>
      </w:r>
    </w:p>
    <w:p w:rsidR="00E5378D" w:rsidRPr="00A06054" w:rsidRDefault="00E5378D" w:rsidP="00E5378D">
      <w:pPr>
        <w:pStyle w:val="4"/>
        <w:numPr>
          <w:ilvl w:val="0"/>
          <w:numId w:val="5"/>
        </w:numPr>
        <w:spacing w:line="300" w:lineRule="auto"/>
        <w:ind w:firstLine="480"/>
        <w:rPr>
          <w:rFonts w:ascii="Times New Roman" w:hAnsi="Times New Roman"/>
          <w:kern w:val="0"/>
          <w:sz w:val="24"/>
          <w:szCs w:val="24"/>
        </w:rPr>
      </w:pPr>
      <w:r w:rsidRPr="00A06054">
        <w:rPr>
          <w:rFonts w:ascii="Times New Roman" w:hAnsi="Times New Roman" w:hint="eastAsia"/>
          <w:kern w:val="0"/>
          <w:sz w:val="24"/>
          <w:szCs w:val="24"/>
        </w:rPr>
        <w:t>对于不可</w:t>
      </w:r>
      <w:r w:rsidRPr="00A06054">
        <w:rPr>
          <w:rFonts w:ascii="Times New Roman" w:hAnsi="Times New Roman"/>
          <w:kern w:val="0"/>
          <w:sz w:val="24"/>
          <w:szCs w:val="24"/>
        </w:rPr>
        <w:t>调节式锚具</w:t>
      </w:r>
    </w:p>
    <w:p w:rsidR="00E5378D" w:rsidRDefault="00E5378D" w:rsidP="00E5378D">
      <w:pPr>
        <w:spacing w:line="300" w:lineRule="auto"/>
        <w:jc w:val="center"/>
        <w:rPr>
          <w:kern w:val="0"/>
          <w:sz w:val="24"/>
        </w:rPr>
      </w:pPr>
      <w:r w:rsidRPr="00A06054">
        <w:rPr>
          <w:kern w:val="0"/>
          <w:sz w:val="24"/>
        </w:rPr>
        <w:t xml:space="preserve">0→ </w:t>
      </w:r>
      <w:r w:rsidRPr="00A06054">
        <w:rPr>
          <w:rFonts w:hint="eastAsia"/>
          <w:kern w:val="0"/>
          <w:sz w:val="24"/>
        </w:rPr>
        <w:t>0.1</w:t>
      </w:r>
      <w:r w:rsidRPr="00A06054">
        <w:rPr>
          <w:kern w:val="0"/>
          <w:sz w:val="24"/>
        </w:rPr>
        <w:t>σ</w:t>
      </w:r>
      <w:r w:rsidRPr="00A06054">
        <w:rPr>
          <w:kern w:val="0"/>
          <w:sz w:val="24"/>
          <w:vertAlign w:val="subscript"/>
        </w:rPr>
        <w:t>con</w:t>
      </w:r>
      <w:r>
        <w:rPr>
          <w:kern w:val="0"/>
          <w:sz w:val="24"/>
        </w:rPr>
        <w:t>→</w:t>
      </w:r>
      <w:r w:rsidRPr="00A06054">
        <w:rPr>
          <w:rFonts w:hint="eastAsia"/>
          <w:kern w:val="0"/>
          <w:sz w:val="24"/>
        </w:rPr>
        <w:t>0.</w:t>
      </w:r>
      <w:r>
        <w:rPr>
          <w:rFonts w:hint="eastAsia"/>
          <w:kern w:val="0"/>
          <w:sz w:val="24"/>
        </w:rPr>
        <w:t>2</w:t>
      </w:r>
      <w:r w:rsidRPr="00A06054">
        <w:rPr>
          <w:kern w:val="0"/>
          <w:sz w:val="24"/>
        </w:rPr>
        <w:t>σ</w:t>
      </w:r>
      <w:r w:rsidRPr="00A06054">
        <w:rPr>
          <w:kern w:val="0"/>
          <w:sz w:val="24"/>
          <w:vertAlign w:val="subscript"/>
        </w:rPr>
        <w:t>con</w:t>
      </w:r>
      <w:r>
        <w:rPr>
          <w:kern w:val="0"/>
          <w:sz w:val="24"/>
        </w:rPr>
        <w:t>→ 1.03σ</w:t>
      </w:r>
      <w:r>
        <w:rPr>
          <w:kern w:val="0"/>
          <w:sz w:val="24"/>
          <w:vertAlign w:val="subscript"/>
        </w:rPr>
        <w:t>con</w:t>
      </w:r>
      <w:r>
        <w:rPr>
          <w:rFonts w:hint="eastAsia"/>
          <w:kern w:val="0"/>
          <w:sz w:val="24"/>
        </w:rPr>
        <w:t>（持荷</w:t>
      </w:r>
      <w:r>
        <w:rPr>
          <w:rFonts w:hint="eastAsia"/>
          <w:kern w:val="0"/>
          <w:sz w:val="24"/>
        </w:rPr>
        <w:t>2min~5min</w:t>
      </w:r>
      <w:r>
        <w:rPr>
          <w:rFonts w:hint="eastAsia"/>
          <w:kern w:val="0"/>
          <w:sz w:val="24"/>
        </w:rPr>
        <w:t>锚固）</w:t>
      </w:r>
    </w:p>
    <w:p w:rsidR="00E5378D" w:rsidRDefault="00E5378D" w:rsidP="00D74638">
      <w:pPr>
        <w:spacing w:beforeLines="50" w:before="120" w:line="300" w:lineRule="auto"/>
        <w:rPr>
          <w:kern w:val="0"/>
          <w:sz w:val="24"/>
        </w:rPr>
      </w:pPr>
      <w:r>
        <w:rPr>
          <w:rFonts w:hint="eastAsia"/>
          <w:b/>
          <w:kern w:val="0"/>
          <w:sz w:val="24"/>
        </w:rPr>
        <w:t>7.7.6</w:t>
      </w:r>
      <w:r w:rsidRPr="00EC2F1A">
        <w:rPr>
          <w:rFonts w:hint="eastAsia"/>
          <w:kern w:val="0"/>
          <w:sz w:val="24"/>
        </w:rPr>
        <w:t>采用应力控制方法张拉时</w:t>
      </w:r>
      <w:r>
        <w:rPr>
          <w:rFonts w:hint="eastAsia"/>
          <w:kern w:val="0"/>
          <w:sz w:val="24"/>
        </w:rPr>
        <w:t>，</w:t>
      </w:r>
      <w:r w:rsidRPr="00EC2F1A">
        <w:rPr>
          <w:rFonts w:hint="eastAsia"/>
          <w:kern w:val="0"/>
          <w:sz w:val="24"/>
        </w:rPr>
        <w:t>应校核预应力筋的张拉伸长值。实测伸长值与理论计算伸长值的偏差不应超过</w:t>
      </w:r>
      <w:r>
        <w:rPr>
          <w:rFonts w:hint="eastAsia"/>
          <w:kern w:val="0"/>
          <w:sz w:val="24"/>
        </w:rPr>
        <w:t>±</w:t>
      </w:r>
      <w:r>
        <w:rPr>
          <w:rFonts w:hint="eastAsia"/>
          <w:kern w:val="0"/>
          <w:sz w:val="24"/>
        </w:rPr>
        <w:t>6%</w:t>
      </w:r>
      <w:r w:rsidRPr="00EC2F1A">
        <w:rPr>
          <w:rFonts w:hint="eastAsia"/>
          <w:kern w:val="0"/>
          <w:sz w:val="24"/>
        </w:rPr>
        <w:t>。如超过允许偏差</w:t>
      </w:r>
      <w:r w:rsidRPr="00EC2F1A">
        <w:rPr>
          <w:rFonts w:hint="eastAsia"/>
          <w:kern w:val="0"/>
          <w:sz w:val="24"/>
        </w:rPr>
        <w:t>,</w:t>
      </w:r>
      <w:r w:rsidRPr="00EC2F1A">
        <w:rPr>
          <w:rFonts w:hint="eastAsia"/>
          <w:kern w:val="0"/>
          <w:sz w:val="24"/>
        </w:rPr>
        <w:t>应查明原因并采取措施后方可继续张拉。宜现场进行孔道摩擦系数的测定</w:t>
      </w:r>
      <w:r w:rsidRPr="00EC2F1A">
        <w:rPr>
          <w:rFonts w:hint="eastAsia"/>
          <w:kern w:val="0"/>
          <w:sz w:val="24"/>
        </w:rPr>
        <w:t>,</w:t>
      </w:r>
      <w:r w:rsidRPr="00EC2F1A">
        <w:rPr>
          <w:rFonts w:hint="eastAsia"/>
          <w:kern w:val="0"/>
          <w:sz w:val="24"/>
        </w:rPr>
        <w:t>并根据实测结果调整理论计算</w:t>
      </w:r>
      <w:r>
        <w:rPr>
          <w:rFonts w:hint="eastAsia"/>
          <w:kern w:val="0"/>
          <w:sz w:val="24"/>
        </w:rPr>
        <w:t>伸长值</w:t>
      </w:r>
      <w:r>
        <w:rPr>
          <w:kern w:val="0"/>
          <w:sz w:val="24"/>
        </w:rPr>
        <w:t>。</w:t>
      </w:r>
    </w:p>
    <w:p w:rsidR="00E5378D" w:rsidRDefault="00E5378D" w:rsidP="00D74638">
      <w:pPr>
        <w:spacing w:beforeLines="50" w:before="120" w:line="300" w:lineRule="auto"/>
        <w:rPr>
          <w:kern w:val="0"/>
          <w:sz w:val="24"/>
        </w:rPr>
      </w:pPr>
      <w:r>
        <w:rPr>
          <w:rFonts w:hint="eastAsia"/>
          <w:b/>
          <w:kern w:val="0"/>
          <w:sz w:val="24"/>
        </w:rPr>
        <w:t>7.7.7</w:t>
      </w:r>
      <w:r>
        <w:rPr>
          <w:rFonts w:hint="eastAsia"/>
          <w:kern w:val="0"/>
          <w:sz w:val="24"/>
        </w:rPr>
        <w:t>锚固阶段张拉端预应力筋的内缩量应符合设计要求。当设计无具体要求时，应符合表</w:t>
      </w:r>
      <w:r>
        <w:rPr>
          <w:kern w:val="0"/>
          <w:sz w:val="24"/>
        </w:rPr>
        <w:t>7.</w:t>
      </w:r>
      <w:r>
        <w:rPr>
          <w:rFonts w:hint="eastAsia"/>
          <w:kern w:val="0"/>
          <w:sz w:val="24"/>
        </w:rPr>
        <w:t>7</w:t>
      </w:r>
      <w:r>
        <w:rPr>
          <w:kern w:val="0"/>
          <w:sz w:val="24"/>
        </w:rPr>
        <w:t>.</w:t>
      </w:r>
      <w:r>
        <w:rPr>
          <w:rFonts w:hint="eastAsia"/>
          <w:kern w:val="0"/>
          <w:sz w:val="24"/>
        </w:rPr>
        <w:t>7</w:t>
      </w:r>
      <w:r>
        <w:rPr>
          <w:rFonts w:hint="eastAsia"/>
          <w:kern w:val="0"/>
          <w:sz w:val="24"/>
        </w:rPr>
        <w:t>的规定。</w:t>
      </w:r>
    </w:p>
    <w:p w:rsidR="00E5378D" w:rsidRDefault="00E5378D" w:rsidP="00E5378D">
      <w:pPr>
        <w:spacing w:line="300" w:lineRule="auto"/>
        <w:jc w:val="center"/>
        <w:rPr>
          <w:b/>
        </w:rPr>
      </w:pPr>
      <w:r>
        <w:rPr>
          <w:rFonts w:hint="eastAsia"/>
          <w:b/>
        </w:rPr>
        <w:t>表</w:t>
      </w:r>
      <w:r>
        <w:rPr>
          <w:rFonts w:hint="eastAsia"/>
          <w:b/>
        </w:rPr>
        <w:t>7.7.7</w:t>
      </w:r>
      <w:r>
        <w:rPr>
          <w:rFonts w:hint="eastAsia"/>
          <w:b/>
        </w:rPr>
        <w:t>张拉端预应力筋的内缩量限值</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416"/>
        <w:gridCol w:w="2766"/>
      </w:tblGrid>
      <w:tr w:rsidR="00E5378D" w:rsidTr="007B58B4">
        <w:trPr>
          <w:jc w:val="center"/>
        </w:trPr>
        <w:tc>
          <w:tcPr>
            <w:tcW w:w="5530" w:type="dxa"/>
            <w:gridSpan w:val="2"/>
            <w:shd w:val="clear" w:color="auto" w:fill="auto"/>
          </w:tcPr>
          <w:p w:rsidR="00E5378D" w:rsidRPr="007B58B4" w:rsidRDefault="00E5378D" w:rsidP="007B58B4">
            <w:pPr>
              <w:spacing w:line="300" w:lineRule="auto"/>
              <w:jc w:val="center"/>
              <w:rPr>
                <w:kern w:val="0"/>
                <w:szCs w:val="21"/>
              </w:rPr>
            </w:pPr>
            <w:r w:rsidRPr="007B58B4">
              <w:rPr>
                <w:kern w:val="0"/>
                <w:szCs w:val="21"/>
              </w:rPr>
              <w:t>锚具类别</w:t>
            </w:r>
          </w:p>
        </w:tc>
        <w:tc>
          <w:tcPr>
            <w:tcW w:w="2766" w:type="dxa"/>
            <w:shd w:val="clear" w:color="auto" w:fill="auto"/>
          </w:tcPr>
          <w:p w:rsidR="00E5378D" w:rsidRPr="007B58B4" w:rsidRDefault="00E5378D" w:rsidP="007B58B4">
            <w:pPr>
              <w:spacing w:line="300" w:lineRule="auto"/>
              <w:jc w:val="center"/>
              <w:rPr>
                <w:kern w:val="0"/>
                <w:szCs w:val="21"/>
              </w:rPr>
            </w:pPr>
            <w:r w:rsidRPr="007B58B4">
              <w:rPr>
                <w:kern w:val="0"/>
                <w:szCs w:val="21"/>
              </w:rPr>
              <w:t>内缩量限值（</w:t>
            </w:r>
            <w:r w:rsidRPr="007B58B4">
              <w:rPr>
                <w:kern w:val="0"/>
                <w:szCs w:val="21"/>
              </w:rPr>
              <w:t>mm</w:t>
            </w:r>
            <w:r w:rsidRPr="007B58B4">
              <w:rPr>
                <w:kern w:val="0"/>
                <w:szCs w:val="21"/>
              </w:rPr>
              <w:t>）</w:t>
            </w:r>
          </w:p>
        </w:tc>
      </w:tr>
      <w:tr w:rsidR="00E5378D" w:rsidTr="007B58B4">
        <w:trPr>
          <w:jc w:val="center"/>
        </w:trPr>
        <w:tc>
          <w:tcPr>
            <w:tcW w:w="3114" w:type="dxa"/>
            <w:vMerge w:val="restart"/>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支承式锚具</w:t>
            </w:r>
          </w:p>
          <w:p w:rsidR="00E5378D" w:rsidRPr="007B58B4" w:rsidRDefault="00E5378D" w:rsidP="007B58B4">
            <w:pPr>
              <w:spacing w:line="300" w:lineRule="auto"/>
              <w:jc w:val="center"/>
              <w:rPr>
                <w:kern w:val="0"/>
                <w:szCs w:val="21"/>
              </w:rPr>
            </w:pPr>
            <w:r w:rsidRPr="007B58B4">
              <w:rPr>
                <w:kern w:val="0"/>
                <w:szCs w:val="21"/>
              </w:rPr>
              <w:t>（螺母锚具、墩头锚具等）</w:t>
            </w:r>
          </w:p>
        </w:tc>
        <w:tc>
          <w:tcPr>
            <w:tcW w:w="241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螺帽缝隙</w:t>
            </w:r>
          </w:p>
        </w:tc>
        <w:tc>
          <w:tcPr>
            <w:tcW w:w="276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1</w:t>
            </w:r>
          </w:p>
        </w:tc>
      </w:tr>
      <w:tr w:rsidR="00E5378D" w:rsidTr="007B58B4">
        <w:trPr>
          <w:jc w:val="center"/>
        </w:trPr>
        <w:tc>
          <w:tcPr>
            <w:tcW w:w="3114" w:type="dxa"/>
            <w:vMerge/>
            <w:shd w:val="clear" w:color="auto" w:fill="auto"/>
            <w:vAlign w:val="center"/>
          </w:tcPr>
          <w:p w:rsidR="00E5378D" w:rsidRPr="007B58B4" w:rsidRDefault="00E5378D" w:rsidP="007B58B4">
            <w:pPr>
              <w:spacing w:line="300" w:lineRule="auto"/>
              <w:jc w:val="center"/>
              <w:rPr>
                <w:kern w:val="0"/>
                <w:szCs w:val="21"/>
              </w:rPr>
            </w:pPr>
          </w:p>
        </w:tc>
        <w:tc>
          <w:tcPr>
            <w:tcW w:w="241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每块后加垫板的缝隙</w:t>
            </w:r>
          </w:p>
        </w:tc>
        <w:tc>
          <w:tcPr>
            <w:tcW w:w="276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1</w:t>
            </w:r>
          </w:p>
        </w:tc>
      </w:tr>
      <w:tr w:rsidR="00E5378D" w:rsidTr="007B58B4">
        <w:trPr>
          <w:jc w:val="center"/>
        </w:trPr>
        <w:tc>
          <w:tcPr>
            <w:tcW w:w="3114" w:type="dxa"/>
            <w:vMerge w:val="restart"/>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夹片式锚具</w:t>
            </w:r>
          </w:p>
        </w:tc>
        <w:tc>
          <w:tcPr>
            <w:tcW w:w="241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有顶压</w:t>
            </w:r>
          </w:p>
        </w:tc>
        <w:tc>
          <w:tcPr>
            <w:tcW w:w="276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5</w:t>
            </w:r>
          </w:p>
        </w:tc>
      </w:tr>
      <w:tr w:rsidR="00E5378D" w:rsidTr="007B58B4">
        <w:trPr>
          <w:jc w:val="center"/>
        </w:trPr>
        <w:tc>
          <w:tcPr>
            <w:tcW w:w="3114" w:type="dxa"/>
            <w:vMerge/>
            <w:shd w:val="clear" w:color="auto" w:fill="auto"/>
            <w:vAlign w:val="center"/>
          </w:tcPr>
          <w:p w:rsidR="00E5378D" w:rsidRPr="007B58B4" w:rsidRDefault="00E5378D" w:rsidP="007B58B4">
            <w:pPr>
              <w:spacing w:line="300" w:lineRule="auto"/>
              <w:jc w:val="center"/>
              <w:rPr>
                <w:kern w:val="0"/>
                <w:szCs w:val="21"/>
              </w:rPr>
            </w:pPr>
          </w:p>
        </w:tc>
        <w:tc>
          <w:tcPr>
            <w:tcW w:w="241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无顶压</w:t>
            </w:r>
          </w:p>
        </w:tc>
        <w:tc>
          <w:tcPr>
            <w:tcW w:w="2766" w:type="dxa"/>
            <w:shd w:val="clear" w:color="auto" w:fill="auto"/>
            <w:vAlign w:val="center"/>
          </w:tcPr>
          <w:p w:rsidR="00E5378D" w:rsidRPr="007B58B4" w:rsidRDefault="00E5378D" w:rsidP="007B58B4">
            <w:pPr>
              <w:spacing w:line="300" w:lineRule="auto"/>
              <w:jc w:val="center"/>
              <w:rPr>
                <w:kern w:val="0"/>
                <w:szCs w:val="21"/>
              </w:rPr>
            </w:pPr>
            <w:r w:rsidRPr="007B58B4">
              <w:rPr>
                <w:kern w:val="0"/>
                <w:szCs w:val="21"/>
              </w:rPr>
              <w:t>8~10</w:t>
            </w:r>
          </w:p>
        </w:tc>
      </w:tr>
    </w:tbl>
    <w:p w:rsidR="00E5378D" w:rsidRDefault="00E5378D" w:rsidP="00D74638">
      <w:pPr>
        <w:spacing w:beforeLines="50" w:before="120" w:line="300" w:lineRule="auto"/>
        <w:rPr>
          <w:kern w:val="0"/>
          <w:sz w:val="24"/>
        </w:rPr>
      </w:pPr>
      <w:r>
        <w:rPr>
          <w:rFonts w:hint="eastAsia"/>
          <w:b/>
          <w:sz w:val="24"/>
        </w:rPr>
        <w:t>7.7.8</w:t>
      </w:r>
      <w:r>
        <w:rPr>
          <w:rFonts w:hint="eastAsia"/>
          <w:kern w:val="0"/>
          <w:sz w:val="24"/>
        </w:rPr>
        <w:t>预应力筋张拉中应避免预应力筋断裂或滑脱。当发生断裂或滑脱时，对后张法预应力结构构件，断裂或滑脱的数量严禁超过同一截面预应力筋总根数的</w:t>
      </w:r>
      <w:r>
        <w:rPr>
          <w:rFonts w:hint="eastAsia"/>
          <w:kern w:val="0"/>
          <w:sz w:val="24"/>
        </w:rPr>
        <w:lastRenderedPageBreak/>
        <w:t>3%</w:t>
      </w:r>
      <w:r>
        <w:rPr>
          <w:rFonts w:hint="eastAsia"/>
          <w:kern w:val="0"/>
          <w:sz w:val="24"/>
        </w:rPr>
        <w:t>，且每束钢丝不得超过一根。</w:t>
      </w:r>
    </w:p>
    <w:p w:rsidR="00E5378D" w:rsidRDefault="00E5378D" w:rsidP="00D74638">
      <w:pPr>
        <w:spacing w:beforeLines="50" w:before="120" w:line="300" w:lineRule="auto"/>
        <w:rPr>
          <w:kern w:val="0"/>
          <w:sz w:val="24"/>
        </w:rPr>
      </w:pPr>
      <w:r>
        <w:rPr>
          <w:rFonts w:hint="eastAsia"/>
          <w:b/>
          <w:kern w:val="0"/>
          <w:sz w:val="24"/>
        </w:rPr>
        <w:t>7.7.9</w:t>
      </w:r>
      <w:r>
        <w:rPr>
          <w:rFonts w:hint="eastAsia"/>
          <w:kern w:val="0"/>
          <w:sz w:val="24"/>
        </w:rPr>
        <w:t>锚具</w:t>
      </w:r>
      <w:r>
        <w:rPr>
          <w:kern w:val="0"/>
          <w:sz w:val="24"/>
        </w:rPr>
        <w:t>封闭保护应</w:t>
      </w:r>
      <w:r>
        <w:rPr>
          <w:rFonts w:hint="eastAsia"/>
          <w:kern w:val="0"/>
          <w:sz w:val="24"/>
        </w:rPr>
        <w:t>符合</w:t>
      </w:r>
      <w:r>
        <w:rPr>
          <w:kern w:val="0"/>
          <w:sz w:val="24"/>
        </w:rPr>
        <w:t>设计要求，当设计无要求时，应符合下列规定：</w:t>
      </w:r>
    </w:p>
    <w:p w:rsidR="00E5378D" w:rsidRDefault="00E5378D" w:rsidP="00E5378D">
      <w:pPr>
        <w:spacing w:line="300" w:lineRule="auto"/>
        <w:ind w:firstLine="480"/>
        <w:rPr>
          <w:kern w:val="0"/>
          <w:sz w:val="24"/>
        </w:rPr>
      </w:pPr>
      <w:r>
        <w:rPr>
          <w:kern w:val="0"/>
          <w:sz w:val="24"/>
        </w:rPr>
        <w:t xml:space="preserve">1 </w:t>
      </w:r>
      <w:r>
        <w:rPr>
          <w:rFonts w:hint="eastAsia"/>
          <w:kern w:val="0"/>
          <w:sz w:val="24"/>
        </w:rPr>
        <w:t>凸出</w:t>
      </w:r>
      <w:r>
        <w:rPr>
          <w:kern w:val="0"/>
          <w:sz w:val="24"/>
        </w:rPr>
        <w:t>或内凹穴模内的锚具应采用与预制预应力结构构件</w:t>
      </w:r>
      <w:r>
        <w:rPr>
          <w:rFonts w:hint="eastAsia"/>
          <w:kern w:val="0"/>
          <w:sz w:val="24"/>
        </w:rPr>
        <w:t>相同</w:t>
      </w:r>
      <w:r>
        <w:rPr>
          <w:kern w:val="0"/>
          <w:sz w:val="24"/>
        </w:rPr>
        <w:t>强度等级</w:t>
      </w:r>
      <w:r>
        <w:rPr>
          <w:rFonts w:hint="eastAsia"/>
          <w:kern w:val="0"/>
          <w:sz w:val="24"/>
        </w:rPr>
        <w:t>的</w:t>
      </w:r>
      <w:r>
        <w:rPr>
          <w:kern w:val="0"/>
          <w:sz w:val="24"/>
        </w:rPr>
        <w:t>细石混凝土或无收缩防水砂浆封闭保护。</w:t>
      </w:r>
    </w:p>
    <w:p w:rsidR="00E5378D" w:rsidRDefault="00E5378D" w:rsidP="00E5378D">
      <w:pPr>
        <w:spacing w:line="300" w:lineRule="auto"/>
        <w:ind w:firstLine="480"/>
        <w:rPr>
          <w:kern w:val="0"/>
          <w:sz w:val="24"/>
        </w:rPr>
      </w:pPr>
      <w:r>
        <w:rPr>
          <w:kern w:val="0"/>
          <w:sz w:val="24"/>
        </w:rPr>
        <w:t xml:space="preserve">2 </w:t>
      </w:r>
      <w:r>
        <w:rPr>
          <w:rFonts w:hint="eastAsia"/>
          <w:kern w:val="0"/>
          <w:sz w:val="24"/>
        </w:rPr>
        <w:t>凸出式</w:t>
      </w:r>
      <w:r>
        <w:rPr>
          <w:kern w:val="0"/>
          <w:sz w:val="24"/>
        </w:rPr>
        <w:t>锚具的保护层厚度不应小于</w:t>
      </w:r>
      <w:r>
        <w:rPr>
          <w:rFonts w:hint="eastAsia"/>
          <w:kern w:val="0"/>
          <w:sz w:val="24"/>
        </w:rPr>
        <w:t>50</w:t>
      </w:r>
      <w:r>
        <w:rPr>
          <w:kern w:val="0"/>
          <w:sz w:val="24"/>
        </w:rPr>
        <w:t>mm</w:t>
      </w:r>
      <w:r>
        <w:rPr>
          <w:kern w:val="0"/>
          <w:sz w:val="24"/>
        </w:rPr>
        <w:t>，外露预应力筋的保护层厚度：处于一类环境时，不应小于</w:t>
      </w:r>
      <w:r>
        <w:rPr>
          <w:rFonts w:hint="eastAsia"/>
          <w:kern w:val="0"/>
          <w:sz w:val="24"/>
        </w:rPr>
        <w:t>20</w:t>
      </w:r>
      <w:r>
        <w:rPr>
          <w:kern w:val="0"/>
          <w:sz w:val="24"/>
        </w:rPr>
        <w:t>mm</w:t>
      </w:r>
      <w:r>
        <w:rPr>
          <w:kern w:val="0"/>
          <w:sz w:val="24"/>
        </w:rPr>
        <w:t>；处于</w:t>
      </w:r>
      <w:r>
        <w:rPr>
          <w:rFonts w:hint="eastAsia"/>
          <w:kern w:val="0"/>
          <w:sz w:val="24"/>
        </w:rPr>
        <w:t>二、三类</w:t>
      </w:r>
      <w:r>
        <w:rPr>
          <w:kern w:val="0"/>
          <w:sz w:val="24"/>
        </w:rPr>
        <w:t>易</w:t>
      </w:r>
      <w:r>
        <w:rPr>
          <w:rFonts w:hint="eastAsia"/>
          <w:kern w:val="0"/>
          <w:sz w:val="24"/>
        </w:rPr>
        <w:t>受</w:t>
      </w:r>
      <w:r>
        <w:rPr>
          <w:kern w:val="0"/>
          <w:sz w:val="24"/>
        </w:rPr>
        <w:t>腐蚀环境时，不应小于</w:t>
      </w:r>
      <w:r>
        <w:rPr>
          <w:rFonts w:hint="eastAsia"/>
          <w:kern w:val="0"/>
          <w:sz w:val="24"/>
        </w:rPr>
        <w:t>50</w:t>
      </w:r>
      <w:r>
        <w:rPr>
          <w:kern w:val="0"/>
          <w:sz w:val="24"/>
        </w:rPr>
        <w:t>mm</w:t>
      </w:r>
      <w:r>
        <w:rPr>
          <w:kern w:val="0"/>
          <w:sz w:val="24"/>
        </w:rPr>
        <w:t>。</w:t>
      </w:r>
    </w:p>
    <w:p w:rsidR="00E5378D" w:rsidRDefault="00E5378D" w:rsidP="00D74638">
      <w:pPr>
        <w:spacing w:beforeLines="50" w:before="120" w:line="300" w:lineRule="auto"/>
        <w:rPr>
          <w:kern w:val="0"/>
          <w:sz w:val="24"/>
        </w:rPr>
      </w:pPr>
      <w:r>
        <w:rPr>
          <w:rFonts w:hint="eastAsia"/>
          <w:b/>
          <w:kern w:val="0"/>
          <w:sz w:val="24"/>
        </w:rPr>
        <w:t>7.7.10</w:t>
      </w:r>
      <w:r>
        <w:rPr>
          <w:rFonts w:hint="eastAsia"/>
          <w:kern w:val="0"/>
          <w:sz w:val="24"/>
        </w:rPr>
        <w:t>预应力叠合梁预应力筋</w:t>
      </w:r>
      <w:r>
        <w:rPr>
          <w:kern w:val="0"/>
          <w:sz w:val="24"/>
        </w:rPr>
        <w:t>张拉完成并检查合格后，孔道应尽早灌浆，不宜超过</w:t>
      </w:r>
      <w:r>
        <w:rPr>
          <w:rFonts w:hint="eastAsia"/>
          <w:kern w:val="0"/>
          <w:sz w:val="24"/>
        </w:rPr>
        <w:t>48</w:t>
      </w:r>
      <w:r>
        <w:rPr>
          <w:kern w:val="0"/>
          <w:sz w:val="24"/>
        </w:rPr>
        <w:t>h</w:t>
      </w:r>
      <w:r>
        <w:rPr>
          <w:kern w:val="0"/>
          <w:sz w:val="24"/>
        </w:rPr>
        <w:t>。灌浆</w:t>
      </w:r>
      <w:r>
        <w:rPr>
          <w:rFonts w:hint="eastAsia"/>
          <w:kern w:val="0"/>
          <w:sz w:val="24"/>
        </w:rPr>
        <w:t>后</w:t>
      </w:r>
      <w:r>
        <w:rPr>
          <w:kern w:val="0"/>
          <w:sz w:val="24"/>
        </w:rPr>
        <w:t>孔道内</w:t>
      </w:r>
      <w:r>
        <w:rPr>
          <w:rFonts w:hint="eastAsia"/>
          <w:kern w:val="0"/>
          <w:sz w:val="24"/>
        </w:rPr>
        <w:t>应</w:t>
      </w:r>
      <w:r>
        <w:rPr>
          <w:kern w:val="0"/>
          <w:sz w:val="24"/>
        </w:rPr>
        <w:t>饱满、密实。</w:t>
      </w:r>
    </w:p>
    <w:p w:rsidR="00E5378D" w:rsidRDefault="00E5378D" w:rsidP="00D74638">
      <w:pPr>
        <w:spacing w:beforeLines="50" w:before="120" w:line="300" w:lineRule="auto"/>
        <w:rPr>
          <w:kern w:val="0"/>
          <w:sz w:val="24"/>
        </w:rPr>
      </w:pPr>
      <w:r>
        <w:rPr>
          <w:rFonts w:hint="eastAsia"/>
          <w:b/>
          <w:kern w:val="0"/>
          <w:sz w:val="24"/>
        </w:rPr>
        <w:t>7.7.11</w:t>
      </w:r>
      <w:r>
        <w:rPr>
          <w:rFonts w:hint="eastAsia"/>
          <w:kern w:val="0"/>
          <w:sz w:val="24"/>
        </w:rPr>
        <w:t>灌浆前</w:t>
      </w:r>
      <w:r>
        <w:rPr>
          <w:kern w:val="0"/>
          <w:sz w:val="24"/>
        </w:rPr>
        <w:t>对锚具夹片</w:t>
      </w:r>
      <w:r>
        <w:rPr>
          <w:rFonts w:hint="eastAsia"/>
          <w:kern w:val="0"/>
          <w:sz w:val="24"/>
        </w:rPr>
        <w:t>空隙</w:t>
      </w:r>
      <w:r>
        <w:rPr>
          <w:kern w:val="0"/>
          <w:sz w:val="24"/>
        </w:rPr>
        <w:t>和其它可能漏浆处</w:t>
      </w:r>
      <w:r w:rsidR="00350B1F">
        <w:rPr>
          <w:rFonts w:hint="eastAsia"/>
          <w:kern w:val="0"/>
          <w:sz w:val="24"/>
        </w:rPr>
        <w:t>应</w:t>
      </w:r>
      <w:r>
        <w:rPr>
          <w:kern w:val="0"/>
          <w:sz w:val="24"/>
        </w:rPr>
        <w:t>采用高标号水泥浆或结构胶等方法</w:t>
      </w:r>
      <w:r>
        <w:rPr>
          <w:rFonts w:hint="eastAsia"/>
          <w:kern w:val="0"/>
          <w:sz w:val="24"/>
        </w:rPr>
        <w:t>封堵</w:t>
      </w:r>
      <w:r>
        <w:rPr>
          <w:kern w:val="0"/>
          <w:sz w:val="24"/>
        </w:rPr>
        <w:t>，待</w:t>
      </w:r>
      <w:r>
        <w:rPr>
          <w:rFonts w:hint="eastAsia"/>
          <w:kern w:val="0"/>
          <w:sz w:val="24"/>
        </w:rPr>
        <w:t>封堵</w:t>
      </w:r>
      <w:r>
        <w:rPr>
          <w:kern w:val="0"/>
          <w:sz w:val="24"/>
        </w:rPr>
        <w:t>材料达到一定强度后方可灌浆。采用</w:t>
      </w:r>
      <w:r>
        <w:rPr>
          <w:rFonts w:hint="eastAsia"/>
          <w:kern w:val="0"/>
          <w:sz w:val="24"/>
        </w:rPr>
        <w:t>真空辅助</w:t>
      </w:r>
      <w:r>
        <w:rPr>
          <w:kern w:val="0"/>
          <w:sz w:val="24"/>
        </w:rPr>
        <w:t>灌浆时，应先将张拉</w:t>
      </w:r>
      <w:r>
        <w:rPr>
          <w:rFonts w:hint="eastAsia"/>
          <w:kern w:val="0"/>
          <w:sz w:val="24"/>
        </w:rPr>
        <w:t>端</w:t>
      </w:r>
      <w:r>
        <w:rPr>
          <w:kern w:val="0"/>
          <w:sz w:val="24"/>
        </w:rPr>
        <w:t>多余钢绞线切除，并用无收缩砂浆或专用灌浆密封罩将端部封闭。</w:t>
      </w:r>
    </w:p>
    <w:p w:rsidR="00E5378D" w:rsidRPr="0089473E" w:rsidRDefault="00E5378D" w:rsidP="00E5378D">
      <w:pPr>
        <w:spacing w:line="300" w:lineRule="auto"/>
        <w:rPr>
          <w:sz w:val="24"/>
        </w:rPr>
      </w:pPr>
      <w:r w:rsidRPr="0089473E">
        <w:rPr>
          <w:b/>
          <w:sz w:val="24"/>
        </w:rPr>
        <w:t>7.</w:t>
      </w:r>
      <w:r>
        <w:rPr>
          <w:rFonts w:hint="eastAsia"/>
          <w:b/>
          <w:sz w:val="24"/>
        </w:rPr>
        <w:t>7</w:t>
      </w:r>
      <w:r w:rsidRPr="0089473E">
        <w:rPr>
          <w:b/>
          <w:sz w:val="24"/>
        </w:rPr>
        <w:t>.1</w:t>
      </w:r>
      <w:r>
        <w:rPr>
          <w:rFonts w:hint="eastAsia"/>
          <w:b/>
          <w:sz w:val="24"/>
        </w:rPr>
        <w:t>2</w:t>
      </w:r>
      <w:r w:rsidRPr="00496429">
        <w:rPr>
          <w:rFonts w:hint="eastAsia"/>
          <w:sz w:val="24"/>
        </w:rPr>
        <w:t>当</w:t>
      </w:r>
      <w:r w:rsidRPr="0089473E">
        <w:rPr>
          <w:sz w:val="24"/>
        </w:rPr>
        <w:t>预应力叠合</w:t>
      </w:r>
      <w:r>
        <w:rPr>
          <w:rFonts w:hint="eastAsia"/>
          <w:sz w:val="24"/>
        </w:rPr>
        <w:t>主</w:t>
      </w:r>
      <w:r w:rsidRPr="0089473E">
        <w:rPr>
          <w:sz w:val="24"/>
        </w:rPr>
        <w:t>梁</w:t>
      </w:r>
      <w:r>
        <w:rPr>
          <w:rFonts w:hint="eastAsia"/>
          <w:sz w:val="24"/>
        </w:rPr>
        <w:t>超出</w:t>
      </w:r>
      <w:r>
        <w:rPr>
          <w:sz w:val="24"/>
        </w:rPr>
        <w:t>生产和</w:t>
      </w:r>
      <w:r>
        <w:rPr>
          <w:rFonts w:hint="eastAsia"/>
          <w:sz w:val="24"/>
        </w:rPr>
        <w:t>运输范围</w:t>
      </w:r>
      <w:r>
        <w:rPr>
          <w:sz w:val="24"/>
        </w:rPr>
        <w:t>时，可在</w:t>
      </w:r>
      <w:r>
        <w:rPr>
          <w:rFonts w:hint="eastAsia"/>
          <w:sz w:val="24"/>
        </w:rPr>
        <w:t>施工</w:t>
      </w:r>
      <w:r>
        <w:rPr>
          <w:sz w:val="24"/>
        </w:rPr>
        <w:t>现场采用分段拼接</w:t>
      </w:r>
      <w:r>
        <w:rPr>
          <w:rFonts w:hint="eastAsia"/>
          <w:sz w:val="24"/>
        </w:rPr>
        <w:t>的</w:t>
      </w:r>
      <w:r>
        <w:rPr>
          <w:sz w:val="24"/>
        </w:rPr>
        <w:t>方式连接</w:t>
      </w:r>
      <w:r w:rsidRPr="0089473E">
        <w:rPr>
          <w:sz w:val="24"/>
        </w:rPr>
        <w:t>（图</w:t>
      </w:r>
      <w:r w:rsidRPr="0089473E">
        <w:rPr>
          <w:sz w:val="24"/>
        </w:rPr>
        <w:t>7.</w:t>
      </w:r>
      <w:r>
        <w:rPr>
          <w:rFonts w:hint="eastAsia"/>
          <w:sz w:val="24"/>
        </w:rPr>
        <w:t>7</w:t>
      </w:r>
      <w:r w:rsidRPr="0089473E">
        <w:rPr>
          <w:sz w:val="24"/>
        </w:rPr>
        <w:t>.1</w:t>
      </w:r>
      <w:r>
        <w:rPr>
          <w:rFonts w:hint="eastAsia"/>
          <w:sz w:val="24"/>
        </w:rPr>
        <w:t>2</w:t>
      </w:r>
      <w:r w:rsidRPr="0089473E">
        <w:rPr>
          <w:sz w:val="24"/>
        </w:rPr>
        <w:t>），并应符合下列规定：</w:t>
      </w:r>
    </w:p>
    <w:p w:rsidR="00E5378D" w:rsidRPr="0089473E" w:rsidRDefault="00E5378D" w:rsidP="00E5378D">
      <w:pPr>
        <w:spacing w:line="300" w:lineRule="auto"/>
        <w:ind w:firstLine="480"/>
        <w:rPr>
          <w:sz w:val="24"/>
        </w:rPr>
      </w:pPr>
      <w:r w:rsidRPr="0089473E">
        <w:rPr>
          <w:sz w:val="24"/>
        </w:rPr>
        <w:t xml:space="preserve">1 </w:t>
      </w:r>
      <w:r w:rsidRPr="0089473E">
        <w:rPr>
          <w:sz w:val="24"/>
        </w:rPr>
        <w:t>连接处应设置后浇段，后浇段的长度应满足梁下部纵向钢筋连接作业的空间需求；</w:t>
      </w:r>
    </w:p>
    <w:p w:rsidR="00E5378D" w:rsidRPr="0089473E" w:rsidRDefault="00E5378D" w:rsidP="00E5378D">
      <w:pPr>
        <w:spacing w:line="300" w:lineRule="auto"/>
        <w:ind w:firstLine="480"/>
        <w:rPr>
          <w:sz w:val="24"/>
        </w:rPr>
      </w:pPr>
      <w:r w:rsidRPr="0089473E">
        <w:rPr>
          <w:sz w:val="24"/>
        </w:rPr>
        <w:t xml:space="preserve">2 </w:t>
      </w:r>
      <w:r w:rsidRPr="0089473E">
        <w:rPr>
          <w:sz w:val="24"/>
        </w:rPr>
        <w:t>梁下部纵向钢筋在后浇段内宜采用机械连接、套筒灌浆连接或焊接连接；</w:t>
      </w:r>
    </w:p>
    <w:p w:rsidR="00E5378D" w:rsidRPr="0089473E" w:rsidRDefault="00E5378D" w:rsidP="00E5378D">
      <w:pPr>
        <w:spacing w:line="300" w:lineRule="auto"/>
        <w:ind w:firstLine="480"/>
        <w:rPr>
          <w:sz w:val="24"/>
        </w:rPr>
      </w:pPr>
      <w:r w:rsidRPr="0089473E">
        <w:rPr>
          <w:sz w:val="24"/>
        </w:rPr>
        <w:t xml:space="preserve">3 </w:t>
      </w:r>
      <w:r w:rsidRPr="0089473E">
        <w:rPr>
          <w:sz w:val="24"/>
        </w:rPr>
        <w:t>后浇段内的箍筋应加密，箍筋间距不应大于</w:t>
      </w:r>
      <w:r w:rsidRPr="0089473E">
        <w:rPr>
          <w:sz w:val="24"/>
        </w:rPr>
        <w:t>5d</w:t>
      </w:r>
      <w:r w:rsidRPr="0089473E">
        <w:rPr>
          <w:sz w:val="24"/>
        </w:rPr>
        <w:t>（</w:t>
      </w:r>
      <w:r w:rsidRPr="0089473E">
        <w:rPr>
          <w:sz w:val="24"/>
        </w:rPr>
        <w:t>d</w:t>
      </w:r>
      <w:r w:rsidRPr="0089473E">
        <w:rPr>
          <w:sz w:val="24"/>
        </w:rPr>
        <w:t>为纵向钢筋直径），且不应大于</w:t>
      </w:r>
      <w:r w:rsidRPr="0089473E">
        <w:rPr>
          <w:sz w:val="24"/>
        </w:rPr>
        <w:t>100mm</w:t>
      </w:r>
      <w:r w:rsidRPr="0089473E">
        <w:rPr>
          <w:sz w:val="24"/>
        </w:rPr>
        <w:t>。</w:t>
      </w:r>
    </w:p>
    <w:p w:rsidR="00E5378D" w:rsidRPr="0089473E" w:rsidRDefault="00374457" w:rsidP="00E5378D">
      <w:pPr>
        <w:spacing w:line="300" w:lineRule="auto"/>
        <w:ind w:firstLine="420"/>
        <w:jc w:val="center"/>
        <w:rPr>
          <w:sz w:val="24"/>
        </w:rPr>
      </w:pPr>
      <w:r>
        <w:rPr>
          <w:noProof/>
        </w:rPr>
        <w:drawing>
          <wp:inline distT="0" distB="0" distL="0" distR="0">
            <wp:extent cx="2371725" cy="1228725"/>
            <wp:effectExtent l="0" t="0" r="9525" b="9525"/>
            <wp:docPr id="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371725" cy="1228725"/>
                    </a:xfrm>
                    <a:prstGeom prst="rect">
                      <a:avLst/>
                    </a:prstGeom>
                    <a:noFill/>
                    <a:ln>
                      <a:noFill/>
                    </a:ln>
                  </pic:spPr>
                </pic:pic>
              </a:graphicData>
            </a:graphic>
          </wp:inline>
        </w:drawing>
      </w:r>
    </w:p>
    <w:p w:rsidR="00E5378D" w:rsidRPr="00E5378D" w:rsidRDefault="00E5378D" w:rsidP="00E5378D">
      <w:pPr>
        <w:pStyle w:val="33"/>
        <w:keepNext w:val="0"/>
        <w:keepLines w:val="0"/>
        <w:widowControl/>
        <w:tabs>
          <w:tab w:val="left" w:pos="567"/>
        </w:tabs>
        <w:snapToGrid w:val="0"/>
        <w:spacing w:before="0" w:after="0" w:line="300" w:lineRule="auto"/>
        <w:outlineLvl w:val="9"/>
        <w:rPr>
          <w:rFonts w:ascii="Times New Roman" w:eastAsia="宋体" w:hAnsi="Times New Roman" w:cs="Times New Roman"/>
          <w:bCs w:val="0"/>
          <w:sz w:val="24"/>
          <w:szCs w:val="22"/>
        </w:rPr>
      </w:pPr>
      <w:r w:rsidRPr="00E5378D">
        <w:rPr>
          <w:rFonts w:ascii="Times New Roman" w:eastAsia="宋体" w:hAnsi="Times New Roman" w:cs="Times New Roman"/>
          <w:bCs w:val="0"/>
          <w:sz w:val="24"/>
          <w:szCs w:val="22"/>
        </w:rPr>
        <w:t>图</w:t>
      </w:r>
      <w:r w:rsidRPr="00E5378D">
        <w:rPr>
          <w:rFonts w:ascii="Times New Roman" w:eastAsia="宋体" w:hAnsi="Times New Roman" w:cs="Times New Roman"/>
          <w:bCs w:val="0"/>
          <w:sz w:val="24"/>
          <w:szCs w:val="22"/>
        </w:rPr>
        <w:t>7.</w:t>
      </w:r>
      <w:r>
        <w:rPr>
          <w:rFonts w:ascii="Times New Roman" w:eastAsia="宋体" w:hAnsi="Times New Roman" w:cs="Times New Roman" w:hint="eastAsia"/>
          <w:bCs w:val="0"/>
          <w:sz w:val="24"/>
          <w:szCs w:val="22"/>
        </w:rPr>
        <w:t>7</w:t>
      </w:r>
      <w:r w:rsidRPr="00E5378D">
        <w:rPr>
          <w:rFonts w:ascii="Times New Roman" w:eastAsia="宋体" w:hAnsi="Times New Roman" w:cs="Times New Roman"/>
          <w:bCs w:val="0"/>
          <w:sz w:val="24"/>
          <w:szCs w:val="22"/>
        </w:rPr>
        <w:t>.1</w:t>
      </w:r>
      <w:r>
        <w:rPr>
          <w:rFonts w:ascii="Times New Roman" w:eastAsia="宋体" w:hAnsi="Times New Roman" w:cs="Times New Roman" w:hint="eastAsia"/>
          <w:bCs w:val="0"/>
          <w:sz w:val="24"/>
          <w:szCs w:val="22"/>
        </w:rPr>
        <w:t>2</w:t>
      </w:r>
      <w:r w:rsidRPr="00E5378D">
        <w:rPr>
          <w:rFonts w:ascii="Times New Roman" w:eastAsia="宋体" w:hAnsi="Times New Roman" w:cs="Times New Roman"/>
          <w:bCs w:val="0"/>
          <w:sz w:val="24"/>
          <w:szCs w:val="22"/>
        </w:rPr>
        <w:t>预应力叠合梁节点</w:t>
      </w:r>
    </w:p>
    <w:p w:rsidR="00E5378D" w:rsidRPr="00E5378D" w:rsidRDefault="00E5378D" w:rsidP="00E5378D">
      <w:pPr>
        <w:pStyle w:val="33"/>
        <w:keepNext w:val="0"/>
        <w:keepLines w:val="0"/>
        <w:widowControl/>
        <w:tabs>
          <w:tab w:val="left" w:pos="567"/>
        </w:tabs>
        <w:snapToGrid w:val="0"/>
        <w:spacing w:before="0" w:after="0" w:line="300" w:lineRule="auto"/>
        <w:outlineLvl w:val="9"/>
        <w:rPr>
          <w:rFonts w:ascii="Times New Roman" w:eastAsia="宋体" w:hAnsi="Times New Roman" w:cs="Times New Roman"/>
          <w:b w:val="0"/>
          <w:color w:val="000000"/>
          <w:sz w:val="21"/>
          <w:szCs w:val="21"/>
        </w:rPr>
      </w:pPr>
      <w:r w:rsidRPr="00E5378D">
        <w:rPr>
          <w:rFonts w:ascii="Times New Roman" w:eastAsia="宋体" w:hAnsi="Times New Roman" w:cs="Times New Roman"/>
          <w:b w:val="0"/>
          <w:color w:val="000000"/>
          <w:sz w:val="21"/>
          <w:szCs w:val="21"/>
        </w:rPr>
        <w:t>1—</w:t>
      </w:r>
      <w:r w:rsidRPr="00E5378D">
        <w:rPr>
          <w:rFonts w:ascii="Times New Roman" w:eastAsia="宋体" w:hAnsi="Times New Roman" w:cs="Times New Roman"/>
          <w:b w:val="0"/>
          <w:color w:val="000000"/>
          <w:sz w:val="21"/>
          <w:szCs w:val="21"/>
        </w:rPr>
        <w:t>预应力叠合梁；</w:t>
      </w:r>
      <w:r w:rsidRPr="00E5378D">
        <w:rPr>
          <w:rFonts w:ascii="Times New Roman" w:eastAsia="宋体" w:hAnsi="Times New Roman" w:cs="Times New Roman"/>
          <w:b w:val="0"/>
          <w:color w:val="000000"/>
          <w:sz w:val="21"/>
          <w:szCs w:val="21"/>
        </w:rPr>
        <w:t>2—</w:t>
      </w:r>
      <w:r w:rsidRPr="00E5378D">
        <w:rPr>
          <w:rFonts w:ascii="Times New Roman" w:eastAsia="宋体" w:hAnsi="Times New Roman" w:cs="Times New Roman"/>
          <w:b w:val="0"/>
          <w:color w:val="000000"/>
          <w:sz w:val="21"/>
          <w:szCs w:val="21"/>
        </w:rPr>
        <w:t>钢筋连接接头；</w:t>
      </w:r>
      <w:r w:rsidRPr="00E5378D">
        <w:rPr>
          <w:rFonts w:ascii="Times New Roman" w:eastAsia="宋体" w:hAnsi="Times New Roman" w:cs="Times New Roman"/>
          <w:b w:val="0"/>
          <w:color w:val="000000"/>
          <w:sz w:val="21"/>
          <w:szCs w:val="21"/>
        </w:rPr>
        <w:t>3—</w:t>
      </w:r>
      <w:r w:rsidRPr="00E5378D">
        <w:rPr>
          <w:rFonts w:ascii="Times New Roman" w:eastAsia="宋体" w:hAnsi="Times New Roman" w:cs="Times New Roman"/>
          <w:b w:val="0"/>
          <w:color w:val="000000"/>
          <w:sz w:val="21"/>
          <w:szCs w:val="21"/>
        </w:rPr>
        <w:t>后浇段；</w:t>
      </w:r>
    </w:p>
    <w:p w:rsidR="00E5378D" w:rsidRPr="00E5378D" w:rsidRDefault="00E5378D" w:rsidP="00E5378D">
      <w:pPr>
        <w:pStyle w:val="33"/>
        <w:keepNext w:val="0"/>
        <w:keepLines w:val="0"/>
        <w:widowControl/>
        <w:tabs>
          <w:tab w:val="left" w:pos="567"/>
        </w:tabs>
        <w:snapToGrid w:val="0"/>
        <w:spacing w:before="0" w:after="0" w:line="300" w:lineRule="auto"/>
        <w:outlineLvl w:val="9"/>
        <w:rPr>
          <w:rFonts w:ascii="Times New Roman" w:eastAsia="宋体" w:hAnsi="Times New Roman" w:cs="Times New Roman"/>
          <w:b w:val="0"/>
          <w:color w:val="000000"/>
          <w:sz w:val="21"/>
          <w:szCs w:val="21"/>
        </w:rPr>
      </w:pPr>
      <w:r w:rsidRPr="00E5378D">
        <w:rPr>
          <w:rFonts w:ascii="Times New Roman" w:eastAsia="宋体" w:hAnsi="Times New Roman" w:cs="Times New Roman" w:hint="eastAsia"/>
          <w:b w:val="0"/>
          <w:color w:val="000000"/>
          <w:sz w:val="21"/>
          <w:szCs w:val="21"/>
        </w:rPr>
        <w:t>4-</w:t>
      </w:r>
      <w:r w:rsidRPr="00E5378D">
        <w:rPr>
          <w:rFonts w:ascii="Times New Roman" w:eastAsia="宋体" w:hAnsi="Times New Roman" w:cs="Times New Roman" w:hint="eastAsia"/>
          <w:b w:val="0"/>
          <w:color w:val="000000"/>
          <w:sz w:val="21"/>
          <w:szCs w:val="21"/>
        </w:rPr>
        <w:t>波纹管</w:t>
      </w:r>
      <w:r w:rsidRPr="00E5378D">
        <w:rPr>
          <w:rFonts w:ascii="Times New Roman" w:eastAsia="宋体" w:hAnsi="Times New Roman" w:cs="Times New Roman"/>
          <w:b w:val="0"/>
          <w:color w:val="000000"/>
          <w:sz w:val="21"/>
          <w:szCs w:val="21"/>
        </w:rPr>
        <w:t>套管</w:t>
      </w:r>
      <w:r w:rsidRPr="00E5378D">
        <w:rPr>
          <w:rFonts w:ascii="Times New Roman" w:eastAsia="宋体" w:hAnsi="Times New Roman" w:cs="Times New Roman" w:hint="eastAsia"/>
          <w:b w:val="0"/>
          <w:color w:val="000000"/>
          <w:sz w:val="21"/>
          <w:szCs w:val="21"/>
        </w:rPr>
        <w:t>；</w:t>
      </w:r>
      <w:r w:rsidRPr="00E5378D">
        <w:rPr>
          <w:rFonts w:ascii="Times New Roman" w:eastAsia="宋体" w:hAnsi="Times New Roman" w:cs="Times New Roman" w:hint="eastAsia"/>
          <w:b w:val="0"/>
          <w:color w:val="000000"/>
          <w:sz w:val="21"/>
          <w:szCs w:val="21"/>
        </w:rPr>
        <w:t>5-</w:t>
      </w:r>
      <w:r w:rsidRPr="00E5378D">
        <w:rPr>
          <w:rFonts w:ascii="Times New Roman" w:eastAsia="宋体" w:hAnsi="Times New Roman" w:cs="Times New Roman" w:hint="eastAsia"/>
          <w:b w:val="0"/>
          <w:color w:val="000000"/>
          <w:sz w:val="21"/>
          <w:szCs w:val="21"/>
        </w:rPr>
        <w:t>波纹管</w:t>
      </w:r>
      <w:r w:rsidRPr="00E5378D">
        <w:rPr>
          <w:rFonts w:ascii="Times New Roman" w:eastAsia="宋体" w:hAnsi="Times New Roman" w:cs="Times New Roman"/>
          <w:b w:val="0"/>
          <w:color w:val="000000"/>
          <w:sz w:val="21"/>
          <w:szCs w:val="21"/>
        </w:rPr>
        <w:t>；</w:t>
      </w:r>
    </w:p>
    <w:p w:rsidR="00E5378D" w:rsidRPr="0089473E" w:rsidRDefault="00E5378D" w:rsidP="00E5378D">
      <w:pPr>
        <w:autoSpaceDE w:val="0"/>
        <w:autoSpaceDN w:val="0"/>
        <w:adjustRightInd w:val="0"/>
        <w:spacing w:line="300" w:lineRule="auto"/>
        <w:rPr>
          <w:kern w:val="0"/>
          <w:sz w:val="24"/>
        </w:rPr>
      </w:pPr>
      <w:r w:rsidRPr="0089473E">
        <w:rPr>
          <w:b/>
          <w:sz w:val="24"/>
        </w:rPr>
        <w:t>7.</w:t>
      </w:r>
      <w:r>
        <w:rPr>
          <w:rFonts w:hint="eastAsia"/>
          <w:b/>
          <w:sz w:val="24"/>
        </w:rPr>
        <w:t>7</w:t>
      </w:r>
      <w:r w:rsidRPr="0089473E">
        <w:rPr>
          <w:b/>
          <w:sz w:val="24"/>
        </w:rPr>
        <w:t>.</w:t>
      </w:r>
      <w:r>
        <w:rPr>
          <w:b/>
          <w:sz w:val="24"/>
        </w:rPr>
        <w:t>1</w:t>
      </w:r>
      <w:r>
        <w:rPr>
          <w:rFonts w:hint="eastAsia"/>
          <w:b/>
          <w:sz w:val="24"/>
        </w:rPr>
        <w:t>3</w:t>
      </w:r>
      <w:r w:rsidRPr="0089473E">
        <w:rPr>
          <w:sz w:val="24"/>
        </w:rPr>
        <w:t>预应力叠合</w:t>
      </w:r>
      <w:r>
        <w:rPr>
          <w:rFonts w:hint="eastAsia"/>
          <w:sz w:val="24"/>
        </w:rPr>
        <w:t>主</w:t>
      </w:r>
      <w:r w:rsidRPr="0089473E">
        <w:rPr>
          <w:sz w:val="24"/>
        </w:rPr>
        <w:t>梁</w:t>
      </w:r>
      <w:r w:rsidRPr="0089473E">
        <w:rPr>
          <w:kern w:val="0"/>
          <w:sz w:val="24"/>
        </w:rPr>
        <w:t>与</w:t>
      </w:r>
      <w:r>
        <w:rPr>
          <w:kern w:val="0"/>
          <w:sz w:val="24"/>
        </w:rPr>
        <w:t>叠合</w:t>
      </w:r>
      <w:r w:rsidRPr="0089473E">
        <w:rPr>
          <w:kern w:val="0"/>
          <w:sz w:val="24"/>
        </w:rPr>
        <w:t>次梁采用后浇段连接时，应符合下列规定：</w:t>
      </w:r>
    </w:p>
    <w:p w:rsidR="00E5378D" w:rsidRPr="0089473E" w:rsidRDefault="00E5378D" w:rsidP="00E5378D">
      <w:pPr>
        <w:autoSpaceDE w:val="0"/>
        <w:autoSpaceDN w:val="0"/>
        <w:adjustRightInd w:val="0"/>
        <w:spacing w:line="300" w:lineRule="auto"/>
        <w:ind w:firstLine="480"/>
        <w:rPr>
          <w:kern w:val="0"/>
          <w:sz w:val="24"/>
        </w:rPr>
      </w:pPr>
      <w:r w:rsidRPr="0089473E">
        <w:rPr>
          <w:kern w:val="0"/>
          <w:sz w:val="24"/>
        </w:rPr>
        <w:t xml:space="preserve">1 </w:t>
      </w:r>
      <w:r w:rsidRPr="0089473E">
        <w:rPr>
          <w:kern w:val="0"/>
          <w:sz w:val="24"/>
        </w:rPr>
        <w:t>在端部节点</w:t>
      </w:r>
      <w:r w:rsidR="0081430B" w:rsidRPr="0089473E">
        <w:rPr>
          <w:kern w:val="0"/>
          <w:sz w:val="24"/>
        </w:rPr>
        <w:t>（图</w:t>
      </w:r>
      <w:r w:rsidR="0081430B" w:rsidRPr="0089473E">
        <w:rPr>
          <w:kern w:val="0"/>
          <w:sz w:val="24"/>
        </w:rPr>
        <w:t>7.</w:t>
      </w:r>
      <w:r w:rsidR="0081430B">
        <w:rPr>
          <w:rFonts w:hint="eastAsia"/>
          <w:kern w:val="0"/>
          <w:sz w:val="24"/>
        </w:rPr>
        <w:t>7</w:t>
      </w:r>
      <w:r w:rsidR="0081430B" w:rsidRPr="0089473E">
        <w:rPr>
          <w:kern w:val="0"/>
          <w:sz w:val="24"/>
        </w:rPr>
        <w:t>.</w:t>
      </w:r>
      <w:r w:rsidR="0081430B">
        <w:rPr>
          <w:kern w:val="0"/>
          <w:sz w:val="24"/>
        </w:rPr>
        <w:t>1</w:t>
      </w:r>
      <w:r w:rsidR="0081430B">
        <w:rPr>
          <w:rFonts w:hint="eastAsia"/>
          <w:kern w:val="0"/>
          <w:sz w:val="24"/>
        </w:rPr>
        <w:t>3</w:t>
      </w:r>
      <w:r w:rsidR="0081430B" w:rsidRPr="0089473E">
        <w:rPr>
          <w:kern w:val="0"/>
          <w:sz w:val="24"/>
        </w:rPr>
        <w:t>a</w:t>
      </w:r>
      <w:r w:rsidR="0081430B" w:rsidRPr="0089473E">
        <w:rPr>
          <w:kern w:val="0"/>
          <w:sz w:val="24"/>
        </w:rPr>
        <w:t>）</w:t>
      </w:r>
      <w:r w:rsidRPr="0089473E">
        <w:rPr>
          <w:kern w:val="0"/>
          <w:sz w:val="24"/>
        </w:rPr>
        <w:t>处，次梁下部纵向钢筋伸入主梁后浇段内的长度不应小于</w:t>
      </w:r>
      <w:r w:rsidRPr="0089473E">
        <w:rPr>
          <w:kern w:val="0"/>
          <w:sz w:val="24"/>
        </w:rPr>
        <w:t>12d</w:t>
      </w:r>
      <w:r w:rsidRPr="0089473E">
        <w:rPr>
          <w:kern w:val="0"/>
          <w:sz w:val="24"/>
        </w:rPr>
        <w:t>。次梁上部纵向钢筋应在主梁后浇段内锚固。当采用弯折锚固或锚固板时，锚固直段长度不应小于</w:t>
      </w:r>
      <w:r w:rsidRPr="0089473E">
        <w:rPr>
          <w:kern w:val="0"/>
          <w:sz w:val="24"/>
        </w:rPr>
        <w:t>0.6</w:t>
      </w:r>
      <w:r w:rsidRPr="0089473E">
        <w:rPr>
          <w:i/>
          <w:kern w:val="0"/>
          <w:sz w:val="24"/>
        </w:rPr>
        <w:t>l</w:t>
      </w:r>
      <w:r w:rsidRPr="0089473E">
        <w:rPr>
          <w:kern w:val="0"/>
          <w:sz w:val="24"/>
          <w:vertAlign w:val="subscript"/>
        </w:rPr>
        <w:t>ab</w:t>
      </w:r>
      <w:r w:rsidRPr="0089473E">
        <w:rPr>
          <w:kern w:val="0"/>
          <w:sz w:val="24"/>
        </w:rPr>
        <w:t>；当钢筋应力不大于钢筋强度设计值的</w:t>
      </w:r>
      <w:r w:rsidRPr="0089473E">
        <w:rPr>
          <w:kern w:val="0"/>
          <w:sz w:val="24"/>
        </w:rPr>
        <w:t>50%</w:t>
      </w:r>
      <w:r w:rsidRPr="0089473E">
        <w:rPr>
          <w:kern w:val="0"/>
          <w:sz w:val="24"/>
        </w:rPr>
        <w:t>时，锚固直段长度不应小于</w:t>
      </w:r>
      <w:r w:rsidRPr="0089473E">
        <w:rPr>
          <w:kern w:val="0"/>
          <w:sz w:val="24"/>
        </w:rPr>
        <w:t>0.35</w:t>
      </w:r>
      <w:r w:rsidRPr="0089473E">
        <w:rPr>
          <w:i/>
          <w:kern w:val="0"/>
          <w:sz w:val="24"/>
        </w:rPr>
        <w:t>l</w:t>
      </w:r>
      <w:r w:rsidRPr="0089473E">
        <w:rPr>
          <w:kern w:val="0"/>
          <w:sz w:val="24"/>
          <w:vertAlign w:val="subscript"/>
        </w:rPr>
        <w:t>ab</w:t>
      </w:r>
      <w:r w:rsidRPr="0089473E">
        <w:rPr>
          <w:kern w:val="0"/>
          <w:sz w:val="24"/>
        </w:rPr>
        <w:t>；弯折锚固的弯折后长度不应小于</w:t>
      </w:r>
      <w:r w:rsidRPr="0089473E">
        <w:rPr>
          <w:kern w:val="0"/>
          <w:sz w:val="24"/>
        </w:rPr>
        <w:t>12d</w:t>
      </w:r>
      <w:r w:rsidRPr="0089473E">
        <w:rPr>
          <w:kern w:val="0"/>
          <w:sz w:val="24"/>
        </w:rPr>
        <w:t>（</w:t>
      </w:r>
      <w:r w:rsidRPr="0089473E">
        <w:rPr>
          <w:kern w:val="0"/>
          <w:sz w:val="24"/>
        </w:rPr>
        <w:t>d</w:t>
      </w:r>
      <w:r w:rsidRPr="0089473E">
        <w:rPr>
          <w:kern w:val="0"/>
          <w:sz w:val="24"/>
        </w:rPr>
        <w:t>为纵向钢筋直筋）。</w:t>
      </w:r>
    </w:p>
    <w:p w:rsidR="00E5378D" w:rsidRPr="0089473E" w:rsidRDefault="00E5378D" w:rsidP="00E5378D">
      <w:pPr>
        <w:autoSpaceDE w:val="0"/>
        <w:autoSpaceDN w:val="0"/>
        <w:adjustRightInd w:val="0"/>
        <w:spacing w:line="300" w:lineRule="auto"/>
        <w:ind w:firstLine="480"/>
        <w:rPr>
          <w:kern w:val="0"/>
          <w:sz w:val="24"/>
        </w:rPr>
      </w:pPr>
      <w:r w:rsidRPr="0089473E">
        <w:rPr>
          <w:kern w:val="0"/>
          <w:sz w:val="24"/>
        </w:rPr>
        <w:t xml:space="preserve">2 </w:t>
      </w:r>
      <w:r w:rsidRPr="0089473E">
        <w:rPr>
          <w:kern w:val="0"/>
          <w:sz w:val="24"/>
        </w:rPr>
        <w:t>在中间节点</w:t>
      </w:r>
      <w:r w:rsidR="0081430B" w:rsidRPr="0089473E">
        <w:rPr>
          <w:kern w:val="0"/>
          <w:sz w:val="24"/>
        </w:rPr>
        <w:t>（图</w:t>
      </w:r>
      <w:r w:rsidR="0081430B" w:rsidRPr="0089473E">
        <w:rPr>
          <w:kern w:val="0"/>
          <w:sz w:val="24"/>
        </w:rPr>
        <w:t>7.</w:t>
      </w:r>
      <w:r w:rsidR="0081430B">
        <w:rPr>
          <w:rFonts w:hint="eastAsia"/>
          <w:kern w:val="0"/>
          <w:sz w:val="24"/>
        </w:rPr>
        <w:t>7</w:t>
      </w:r>
      <w:r w:rsidR="0081430B" w:rsidRPr="0089473E">
        <w:rPr>
          <w:kern w:val="0"/>
          <w:sz w:val="24"/>
        </w:rPr>
        <w:t>.</w:t>
      </w:r>
      <w:r w:rsidR="0081430B">
        <w:rPr>
          <w:kern w:val="0"/>
          <w:sz w:val="24"/>
        </w:rPr>
        <w:t>1</w:t>
      </w:r>
      <w:r w:rsidR="0081430B">
        <w:rPr>
          <w:rFonts w:hint="eastAsia"/>
          <w:kern w:val="0"/>
          <w:sz w:val="24"/>
        </w:rPr>
        <w:t>3</w:t>
      </w:r>
      <w:r w:rsidR="0081430B" w:rsidRPr="0089473E">
        <w:rPr>
          <w:kern w:val="0"/>
          <w:sz w:val="24"/>
        </w:rPr>
        <w:t>b</w:t>
      </w:r>
      <w:r w:rsidR="0081430B" w:rsidRPr="0089473E">
        <w:rPr>
          <w:kern w:val="0"/>
          <w:sz w:val="24"/>
        </w:rPr>
        <w:t>）</w:t>
      </w:r>
      <w:r w:rsidRPr="0089473E">
        <w:rPr>
          <w:kern w:val="0"/>
          <w:sz w:val="24"/>
        </w:rPr>
        <w:t>处，两侧次梁的下部纵向钢筋伸入主梁后浇段内长度不应小于</w:t>
      </w:r>
      <w:r w:rsidRPr="0089473E">
        <w:rPr>
          <w:kern w:val="0"/>
          <w:sz w:val="24"/>
        </w:rPr>
        <w:t>12d</w:t>
      </w:r>
      <w:r w:rsidRPr="0089473E">
        <w:rPr>
          <w:kern w:val="0"/>
          <w:sz w:val="24"/>
        </w:rPr>
        <w:t>（</w:t>
      </w:r>
      <w:r w:rsidRPr="0089473E">
        <w:rPr>
          <w:kern w:val="0"/>
          <w:sz w:val="24"/>
        </w:rPr>
        <w:t>d</w:t>
      </w:r>
      <w:r w:rsidRPr="0089473E">
        <w:rPr>
          <w:kern w:val="0"/>
          <w:sz w:val="24"/>
        </w:rPr>
        <w:t>为纵向钢筋直筋）；次梁上部纵向钢筋应在现浇层内贯通。</w:t>
      </w:r>
    </w:p>
    <w:p w:rsidR="00E5378D" w:rsidRPr="0089473E" w:rsidRDefault="00374457" w:rsidP="00E5378D">
      <w:pPr>
        <w:spacing w:line="300" w:lineRule="auto"/>
        <w:ind w:firstLine="420"/>
        <w:jc w:val="center"/>
      </w:pPr>
      <w:r>
        <w:rPr>
          <w:noProof/>
        </w:rPr>
        <w:lastRenderedPageBreak/>
        <w:drawing>
          <wp:inline distT="0" distB="0" distL="0" distR="0">
            <wp:extent cx="1724025" cy="1790700"/>
            <wp:effectExtent l="0" t="0" r="9525" b="0"/>
            <wp:docPr id="2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5">
                      <a:extLst>
                        <a:ext uri="{28A0092B-C50C-407E-A947-70E740481C1C}">
                          <a14:useLocalDpi xmlns:a14="http://schemas.microsoft.com/office/drawing/2010/main" val="0"/>
                        </a:ext>
                      </a:extLst>
                    </a:blip>
                    <a:srcRect l="9174" r="1759" b="7368"/>
                    <a:stretch>
                      <a:fillRect/>
                    </a:stretch>
                  </pic:blipFill>
                  <pic:spPr bwMode="auto">
                    <a:xfrm>
                      <a:off x="0" y="0"/>
                      <a:ext cx="1724025" cy="1790700"/>
                    </a:xfrm>
                    <a:prstGeom prst="rect">
                      <a:avLst/>
                    </a:prstGeom>
                    <a:noFill/>
                    <a:ln>
                      <a:noFill/>
                    </a:ln>
                  </pic:spPr>
                </pic:pic>
              </a:graphicData>
            </a:graphic>
          </wp:inline>
        </w:drawing>
      </w:r>
      <w:r>
        <w:rPr>
          <w:noProof/>
        </w:rPr>
        <w:drawing>
          <wp:inline distT="0" distB="0" distL="0" distR="0">
            <wp:extent cx="1990725" cy="1819275"/>
            <wp:effectExtent l="0" t="0" r="9525" b="9525"/>
            <wp:docPr id="2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90725" cy="1819275"/>
                    </a:xfrm>
                    <a:prstGeom prst="rect">
                      <a:avLst/>
                    </a:prstGeom>
                    <a:noFill/>
                    <a:ln>
                      <a:noFill/>
                    </a:ln>
                  </pic:spPr>
                </pic:pic>
              </a:graphicData>
            </a:graphic>
          </wp:inline>
        </w:drawing>
      </w:r>
    </w:p>
    <w:p w:rsidR="00E5378D" w:rsidRPr="0089473E" w:rsidRDefault="00E5378D" w:rsidP="00E5378D">
      <w:pPr>
        <w:spacing w:line="300" w:lineRule="auto"/>
        <w:ind w:firstLine="420"/>
        <w:jc w:val="center"/>
        <w:rPr>
          <w:szCs w:val="21"/>
        </w:rPr>
      </w:pPr>
      <w:r w:rsidRPr="0089473E">
        <w:rPr>
          <w:szCs w:val="21"/>
        </w:rPr>
        <w:t xml:space="preserve">a </w:t>
      </w:r>
      <w:r w:rsidRPr="0089473E">
        <w:rPr>
          <w:szCs w:val="21"/>
        </w:rPr>
        <w:t>端部节点</w:t>
      </w:r>
    </w:p>
    <w:p w:rsidR="00E5378D" w:rsidRPr="0089473E" w:rsidRDefault="00374457" w:rsidP="00E5378D">
      <w:pPr>
        <w:spacing w:line="300" w:lineRule="auto"/>
        <w:ind w:firstLineChars="95" w:firstLine="199"/>
      </w:pPr>
      <w:r>
        <w:rPr>
          <w:noProof/>
        </w:rPr>
        <w:drawing>
          <wp:inline distT="0" distB="0" distL="0" distR="0">
            <wp:extent cx="2371725" cy="1762125"/>
            <wp:effectExtent l="0" t="0" r="9525" b="9525"/>
            <wp:docPr id="2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7">
                      <a:extLst>
                        <a:ext uri="{28A0092B-C50C-407E-A947-70E740481C1C}">
                          <a14:useLocalDpi xmlns:a14="http://schemas.microsoft.com/office/drawing/2010/main" val="0"/>
                        </a:ext>
                      </a:extLst>
                    </a:blip>
                    <a:srcRect l="5830" b="6647"/>
                    <a:stretch>
                      <a:fillRect/>
                    </a:stretch>
                  </pic:blipFill>
                  <pic:spPr bwMode="auto">
                    <a:xfrm>
                      <a:off x="0" y="0"/>
                      <a:ext cx="2371725" cy="1762125"/>
                    </a:xfrm>
                    <a:prstGeom prst="rect">
                      <a:avLst/>
                    </a:prstGeom>
                    <a:noFill/>
                    <a:ln>
                      <a:noFill/>
                    </a:ln>
                  </pic:spPr>
                </pic:pic>
              </a:graphicData>
            </a:graphic>
          </wp:inline>
        </w:drawing>
      </w:r>
      <w:r>
        <w:rPr>
          <w:noProof/>
        </w:rPr>
        <w:drawing>
          <wp:inline distT="0" distB="0" distL="0" distR="0">
            <wp:extent cx="2771775" cy="1628775"/>
            <wp:effectExtent l="0" t="0" r="9525" b="9525"/>
            <wp:docPr id="2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a:ln>
                      <a:noFill/>
                    </a:ln>
                  </pic:spPr>
                </pic:pic>
              </a:graphicData>
            </a:graphic>
          </wp:inline>
        </w:drawing>
      </w:r>
    </w:p>
    <w:p w:rsidR="00E5378D" w:rsidRDefault="00E5378D" w:rsidP="00E5378D">
      <w:pPr>
        <w:spacing w:line="300" w:lineRule="auto"/>
        <w:ind w:firstLine="420"/>
        <w:jc w:val="center"/>
        <w:rPr>
          <w:szCs w:val="21"/>
        </w:rPr>
      </w:pPr>
      <w:r w:rsidRPr="0089473E">
        <w:rPr>
          <w:szCs w:val="21"/>
        </w:rPr>
        <w:t xml:space="preserve">b </w:t>
      </w:r>
      <w:r w:rsidRPr="0089473E">
        <w:rPr>
          <w:szCs w:val="21"/>
        </w:rPr>
        <w:t>中间节点</w:t>
      </w:r>
    </w:p>
    <w:p w:rsidR="00E5378D" w:rsidRPr="0089473E" w:rsidRDefault="00E5378D" w:rsidP="00E5378D">
      <w:pPr>
        <w:spacing w:line="300" w:lineRule="auto"/>
        <w:ind w:firstLine="420"/>
        <w:jc w:val="center"/>
        <w:rPr>
          <w:szCs w:val="21"/>
        </w:rPr>
      </w:pPr>
      <w:r w:rsidRPr="0089473E">
        <w:rPr>
          <w:szCs w:val="21"/>
        </w:rPr>
        <w:t>1-</w:t>
      </w:r>
      <w:r w:rsidRPr="0089473E">
        <w:rPr>
          <w:szCs w:val="21"/>
        </w:rPr>
        <w:t>主梁后浇段；</w:t>
      </w:r>
      <w:r w:rsidRPr="0089473E">
        <w:rPr>
          <w:szCs w:val="21"/>
        </w:rPr>
        <w:t>2-</w:t>
      </w:r>
      <w:r w:rsidRPr="0089473E">
        <w:rPr>
          <w:szCs w:val="21"/>
        </w:rPr>
        <w:t>次梁；</w:t>
      </w:r>
      <w:r w:rsidRPr="0089473E">
        <w:rPr>
          <w:szCs w:val="21"/>
        </w:rPr>
        <w:t>3-</w:t>
      </w:r>
      <w:r>
        <w:rPr>
          <w:rFonts w:hint="eastAsia"/>
          <w:szCs w:val="21"/>
        </w:rPr>
        <w:t>框架主</w:t>
      </w:r>
      <w:r w:rsidRPr="0089473E">
        <w:rPr>
          <w:szCs w:val="21"/>
        </w:rPr>
        <w:t>梁；</w:t>
      </w:r>
    </w:p>
    <w:p w:rsidR="00E5378D" w:rsidRPr="00D13501" w:rsidRDefault="00E5378D" w:rsidP="00E5378D">
      <w:pPr>
        <w:spacing w:line="300" w:lineRule="auto"/>
        <w:ind w:firstLine="420"/>
        <w:jc w:val="center"/>
        <w:rPr>
          <w:szCs w:val="21"/>
        </w:rPr>
      </w:pPr>
      <w:r w:rsidRPr="0089473E">
        <w:rPr>
          <w:szCs w:val="21"/>
        </w:rPr>
        <w:t>4-</w:t>
      </w:r>
      <w:r w:rsidRPr="0089473E">
        <w:rPr>
          <w:szCs w:val="21"/>
        </w:rPr>
        <w:t>次梁上部纵向钢筋；</w:t>
      </w:r>
      <w:r w:rsidRPr="0089473E">
        <w:rPr>
          <w:szCs w:val="21"/>
        </w:rPr>
        <w:t>5-</w:t>
      </w:r>
      <w:r w:rsidRPr="0089473E">
        <w:rPr>
          <w:szCs w:val="21"/>
        </w:rPr>
        <w:t>次梁下部纵向钢筋；</w:t>
      </w:r>
      <w:r>
        <w:rPr>
          <w:rFonts w:hint="eastAsia"/>
          <w:szCs w:val="21"/>
        </w:rPr>
        <w:t>6-</w:t>
      </w:r>
      <w:r>
        <w:rPr>
          <w:rFonts w:hint="eastAsia"/>
          <w:szCs w:val="21"/>
        </w:rPr>
        <w:t>波纹管</w:t>
      </w:r>
    </w:p>
    <w:p w:rsidR="00E5378D" w:rsidRPr="0089473E" w:rsidRDefault="00E5378D" w:rsidP="00E5378D">
      <w:pPr>
        <w:spacing w:line="300" w:lineRule="auto"/>
        <w:ind w:firstLine="482"/>
        <w:jc w:val="center"/>
        <w:rPr>
          <w:szCs w:val="21"/>
        </w:rPr>
      </w:pPr>
      <w:r w:rsidRPr="0089473E">
        <w:rPr>
          <w:b/>
          <w:sz w:val="24"/>
        </w:rPr>
        <w:t>图</w:t>
      </w:r>
      <w:r w:rsidRPr="0089473E">
        <w:rPr>
          <w:b/>
          <w:sz w:val="24"/>
        </w:rPr>
        <w:t>7.</w:t>
      </w:r>
      <w:r>
        <w:rPr>
          <w:rFonts w:hint="eastAsia"/>
          <w:b/>
          <w:sz w:val="24"/>
        </w:rPr>
        <w:t>7</w:t>
      </w:r>
      <w:r w:rsidRPr="0089473E">
        <w:rPr>
          <w:b/>
          <w:sz w:val="24"/>
        </w:rPr>
        <w:t>.</w:t>
      </w:r>
      <w:r>
        <w:rPr>
          <w:b/>
          <w:sz w:val="24"/>
        </w:rPr>
        <w:t>1</w:t>
      </w:r>
      <w:r>
        <w:rPr>
          <w:rFonts w:hint="eastAsia"/>
          <w:b/>
          <w:sz w:val="24"/>
        </w:rPr>
        <w:t>3</w:t>
      </w:r>
      <w:r w:rsidRPr="0089473E">
        <w:rPr>
          <w:b/>
          <w:sz w:val="24"/>
        </w:rPr>
        <w:t>主次梁连接节点构造示意</w:t>
      </w:r>
    </w:p>
    <w:p w:rsidR="00E5378D" w:rsidRPr="0089473E" w:rsidRDefault="00E5378D" w:rsidP="000E7725">
      <w:pPr>
        <w:autoSpaceDE w:val="0"/>
        <w:autoSpaceDN w:val="0"/>
        <w:adjustRightInd w:val="0"/>
        <w:spacing w:line="300" w:lineRule="auto"/>
        <w:rPr>
          <w:sz w:val="24"/>
        </w:rPr>
      </w:pPr>
      <w:r w:rsidRPr="0089473E">
        <w:rPr>
          <w:b/>
          <w:sz w:val="24"/>
        </w:rPr>
        <w:t>7.</w:t>
      </w:r>
      <w:r>
        <w:rPr>
          <w:rFonts w:hint="eastAsia"/>
          <w:b/>
          <w:sz w:val="24"/>
        </w:rPr>
        <w:t>7</w:t>
      </w:r>
      <w:r w:rsidRPr="0089473E">
        <w:rPr>
          <w:b/>
          <w:sz w:val="24"/>
        </w:rPr>
        <w:t>.</w:t>
      </w:r>
      <w:r>
        <w:rPr>
          <w:b/>
          <w:sz w:val="24"/>
        </w:rPr>
        <w:t>1</w:t>
      </w:r>
      <w:r>
        <w:rPr>
          <w:rFonts w:hint="eastAsia"/>
          <w:b/>
          <w:sz w:val="24"/>
        </w:rPr>
        <w:t>4</w:t>
      </w:r>
      <w:r w:rsidRPr="0089473E">
        <w:rPr>
          <w:sz w:val="24"/>
        </w:rPr>
        <w:t>当预应力叠合主梁</w:t>
      </w:r>
      <w:r w:rsidRPr="0089473E">
        <w:rPr>
          <w:kern w:val="0"/>
          <w:sz w:val="24"/>
        </w:rPr>
        <w:t>与叠合次梁采用铰接连接时，可采用企口连接或钢企口连接形式。采用</w:t>
      </w:r>
      <w:r w:rsidR="000E7725">
        <w:rPr>
          <w:rFonts w:hint="eastAsia"/>
          <w:kern w:val="0"/>
          <w:sz w:val="24"/>
        </w:rPr>
        <w:t>钢</w:t>
      </w:r>
      <w:r w:rsidRPr="0089473E">
        <w:rPr>
          <w:kern w:val="0"/>
          <w:sz w:val="24"/>
        </w:rPr>
        <w:t>企口连接时，应符合</w:t>
      </w:r>
      <w:r w:rsidR="00641FB9" w:rsidRPr="0089473E">
        <w:rPr>
          <w:kern w:val="0"/>
          <w:sz w:val="24"/>
        </w:rPr>
        <w:t>现行</w:t>
      </w:r>
      <w:r w:rsidRPr="0089473E">
        <w:rPr>
          <w:kern w:val="0"/>
          <w:sz w:val="24"/>
        </w:rPr>
        <w:t>国家标准</w:t>
      </w:r>
      <w:r w:rsidR="000E7725" w:rsidRPr="0002707E">
        <w:rPr>
          <w:rFonts w:hint="eastAsia"/>
          <w:sz w:val="24"/>
        </w:rPr>
        <w:t>《装配式混凝土建筑技术标准》</w:t>
      </w:r>
      <w:r w:rsidR="000E7725" w:rsidRPr="0002707E">
        <w:rPr>
          <w:rFonts w:hint="eastAsia"/>
          <w:sz w:val="24"/>
        </w:rPr>
        <w:t>GB/T 51231</w:t>
      </w:r>
      <w:r w:rsidRPr="0089473E">
        <w:rPr>
          <w:kern w:val="0"/>
          <w:sz w:val="24"/>
        </w:rPr>
        <w:t>的有关规定</w:t>
      </w:r>
      <w:r w:rsidRPr="0089473E">
        <w:rPr>
          <w:sz w:val="24"/>
        </w:rPr>
        <w:t>。</w:t>
      </w:r>
    </w:p>
    <w:p w:rsidR="00E5378D" w:rsidRPr="00503AFE" w:rsidRDefault="00E5378D" w:rsidP="00D74638">
      <w:pPr>
        <w:spacing w:beforeLines="50" w:before="120" w:line="300" w:lineRule="auto"/>
        <w:rPr>
          <w:kern w:val="0"/>
          <w:sz w:val="24"/>
        </w:rPr>
      </w:pPr>
      <w:r>
        <w:rPr>
          <w:color w:val="0070C0"/>
          <w:sz w:val="24"/>
        </w:rPr>
        <w:br w:type="page"/>
      </w:r>
    </w:p>
    <w:p w:rsidR="00E5378D" w:rsidRPr="00E5378D" w:rsidRDefault="00E5378D" w:rsidP="00E5378D">
      <w:pPr>
        <w:pStyle w:val="afa"/>
      </w:pPr>
    </w:p>
    <w:p w:rsidR="001A7370" w:rsidRDefault="001A7370">
      <w:pPr>
        <w:pStyle w:val="afe"/>
        <w:spacing w:before="240" w:after="240"/>
      </w:pPr>
      <w:bookmarkStart w:id="461" w:name="_Toc239623161"/>
      <w:bookmarkStart w:id="462" w:name="_Toc265224464"/>
      <w:bookmarkStart w:id="463" w:name="_Toc421027041"/>
      <w:bookmarkStart w:id="464" w:name="_Toc490041197"/>
      <w:r>
        <w:rPr>
          <w:rFonts w:hint="eastAsia"/>
        </w:rPr>
        <w:t>7</w:t>
      </w:r>
      <w:r>
        <w:t>.</w:t>
      </w:r>
      <w:r w:rsidR="00181A19">
        <w:rPr>
          <w:rFonts w:hint="eastAsia"/>
        </w:rPr>
        <w:t>8</w:t>
      </w:r>
      <w:r>
        <w:rPr>
          <w:rFonts w:hint="eastAsia"/>
        </w:rPr>
        <w:t>质量验收</w:t>
      </w:r>
      <w:bookmarkEnd w:id="461"/>
      <w:bookmarkEnd w:id="462"/>
      <w:bookmarkEnd w:id="463"/>
      <w:bookmarkEnd w:id="464"/>
    </w:p>
    <w:p w:rsidR="001A7370" w:rsidRDefault="001A7370">
      <w:pPr>
        <w:pStyle w:val="afa"/>
      </w:pPr>
      <w:bookmarkStart w:id="465" w:name="_Toc421027042"/>
      <w:r>
        <w:rPr>
          <w:rFonts w:hint="eastAsia"/>
          <w:b/>
        </w:rPr>
        <w:t>7</w:t>
      </w:r>
      <w:r>
        <w:rPr>
          <w:b/>
        </w:rPr>
        <w:t>.</w:t>
      </w:r>
      <w:r w:rsidR="00181A19">
        <w:rPr>
          <w:rFonts w:hint="eastAsia"/>
          <w:b/>
        </w:rPr>
        <w:t>8</w:t>
      </w:r>
      <w:r>
        <w:rPr>
          <w:b/>
        </w:rPr>
        <w:t xml:space="preserve">.1 </w:t>
      </w:r>
      <w:r>
        <w:rPr>
          <w:rFonts w:hint="eastAsia"/>
        </w:rPr>
        <w:t>预制预应力混凝土装配整体式结构的质量验收除</w:t>
      </w:r>
      <w:r w:rsidR="00402976">
        <w:rPr>
          <w:rFonts w:hint="eastAsia"/>
        </w:rPr>
        <w:t>应符合本节的规定外，尚</w:t>
      </w:r>
      <w:r>
        <w:rPr>
          <w:rFonts w:hint="eastAsia"/>
        </w:rPr>
        <w:t>应符合现行国家标准《混凝土结构工程施工质量验收规范》</w:t>
      </w:r>
      <w:r>
        <w:t>GB50204</w:t>
      </w:r>
      <w:r>
        <w:rPr>
          <w:rFonts w:hint="eastAsia"/>
        </w:rPr>
        <w:t>的有关规定。</w:t>
      </w:r>
      <w:bookmarkEnd w:id="465"/>
    </w:p>
    <w:p w:rsidR="001A7370" w:rsidRDefault="001A7370">
      <w:pPr>
        <w:pStyle w:val="afa"/>
      </w:pPr>
      <w:bookmarkStart w:id="466" w:name="_Toc421027043"/>
      <w:r>
        <w:rPr>
          <w:rFonts w:hint="eastAsia"/>
          <w:b/>
        </w:rPr>
        <w:t>7.</w:t>
      </w:r>
      <w:r w:rsidR="00181A19">
        <w:rPr>
          <w:rFonts w:hint="eastAsia"/>
          <w:b/>
        </w:rPr>
        <w:t>8</w:t>
      </w:r>
      <w:r>
        <w:rPr>
          <w:rFonts w:hint="eastAsia"/>
          <w:b/>
        </w:rPr>
        <w:t>.2</w:t>
      </w:r>
      <w:r>
        <w:rPr>
          <w:rFonts w:hint="eastAsia"/>
        </w:rPr>
        <w:t>预制构件尺寸的允许偏差，当设计无具体要求时，应符合表</w:t>
      </w:r>
      <w:r>
        <w:rPr>
          <w:rFonts w:hint="eastAsia"/>
        </w:rPr>
        <w:t>7.</w:t>
      </w:r>
      <w:r w:rsidR="00181A19">
        <w:rPr>
          <w:rFonts w:hint="eastAsia"/>
        </w:rPr>
        <w:t>8</w:t>
      </w:r>
      <w:r>
        <w:rPr>
          <w:rFonts w:hint="eastAsia"/>
        </w:rPr>
        <w:t>.2</w:t>
      </w:r>
      <w:r>
        <w:rPr>
          <w:rFonts w:hint="eastAsia"/>
        </w:rPr>
        <w:t>的规定。</w:t>
      </w:r>
      <w:bookmarkEnd w:id="466"/>
    </w:p>
    <w:p w:rsidR="001A7370" w:rsidRDefault="001A7370">
      <w:pPr>
        <w:pStyle w:val="afa"/>
        <w:ind w:firstLineChars="200" w:firstLine="480"/>
      </w:pPr>
      <w:bookmarkStart w:id="467" w:name="_Toc421027044"/>
      <w:r>
        <w:rPr>
          <w:rFonts w:hint="eastAsia"/>
        </w:rPr>
        <w:t>检查数量：同一生产线或同一工作班生产的同类型构件，抽查</w:t>
      </w:r>
      <w:r>
        <w:t>5%</w:t>
      </w:r>
      <w:r>
        <w:rPr>
          <w:rFonts w:hint="eastAsia"/>
        </w:rPr>
        <w:t>且不应少于</w:t>
      </w:r>
      <w:r>
        <w:t>3</w:t>
      </w:r>
      <w:r>
        <w:rPr>
          <w:rFonts w:hint="eastAsia"/>
        </w:rPr>
        <w:t>件。</w:t>
      </w:r>
      <w:bookmarkEnd w:id="467"/>
    </w:p>
    <w:p w:rsidR="001A7370" w:rsidRPr="00ED730C" w:rsidRDefault="001A7370">
      <w:pPr>
        <w:pStyle w:val="afff3"/>
        <w:spacing w:before="120" w:after="120"/>
        <w:rPr>
          <w:rFonts w:eastAsia="黑体"/>
          <w:b w:val="0"/>
        </w:rPr>
      </w:pPr>
      <w:r w:rsidRPr="00ED730C">
        <w:rPr>
          <w:rFonts w:eastAsia="黑体" w:hAnsi="黑体"/>
          <w:b w:val="0"/>
        </w:rPr>
        <w:t>表</w:t>
      </w:r>
      <w:r w:rsidRPr="00ED730C">
        <w:rPr>
          <w:rFonts w:eastAsia="黑体"/>
          <w:b w:val="0"/>
        </w:rPr>
        <w:t>7.</w:t>
      </w:r>
      <w:r w:rsidR="00181A19">
        <w:rPr>
          <w:rFonts w:eastAsia="黑体" w:hint="eastAsia"/>
          <w:b w:val="0"/>
        </w:rPr>
        <w:t>8</w:t>
      </w:r>
      <w:r w:rsidRPr="00ED730C">
        <w:rPr>
          <w:rFonts w:eastAsia="黑体"/>
          <w:b w:val="0"/>
        </w:rPr>
        <w:t>.2</w:t>
      </w:r>
      <w:r w:rsidRPr="00ED730C">
        <w:rPr>
          <w:rFonts w:eastAsia="黑体" w:hAnsi="黑体"/>
          <w:b w:val="0"/>
        </w:rPr>
        <w:t>预制构件尺寸的允许偏差及检验方法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676"/>
        <w:gridCol w:w="2330"/>
        <w:gridCol w:w="1380"/>
        <w:gridCol w:w="2815"/>
      </w:tblGrid>
      <w:tr w:rsidR="001A7370" w:rsidRPr="00ED730C">
        <w:trPr>
          <w:jc w:val="center"/>
        </w:trPr>
        <w:tc>
          <w:tcPr>
            <w:tcW w:w="4161" w:type="dxa"/>
            <w:gridSpan w:val="3"/>
            <w:vAlign w:val="center"/>
          </w:tcPr>
          <w:p w:rsidR="001A7370" w:rsidRPr="00ED730C" w:rsidRDefault="001A7370">
            <w:pPr>
              <w:jc w:val="center"/>
              <w:rPr>
                <w:sz w:val="18"/>
                <w:szCs w:val="18"/>
              </w:rPr>
            </w:pPr>
            <w:r w:rsidRPr="00ED730C">
              <w:rPr>
                <w:rFonts w:hAnsi="宋体"/>
                <w:sz w:val="18"/>
                <w:szCs w:val="18"/>
              </w:rPr>
              <w:t>项目</w:t>
            </w:r>
          </w:p>
        </w:tc>
        <w:tc>
          <w:tcPr>
            <w:tcW w:w="1380" w:type="dxa"/>
            <w:vAlign w:val="center"/>
          </w:tcPr>
          <w:p w:rsidR="001A7370" w:rsidRPr="00ED730C" w:rsidRDefault="001A7370">
            <w:pPr>
              <w:jc w:val="center"/>
              <w:rPr>
                <w:sz w:val="18"/>
                <w:szCs w:val="18"/>
              </w:rPr>
            </w:pPr>
            <w:r w:rsidRPr="00ED730C">
              <w:rPr>
                <w:rFonts w:hAnsi="宋体"/>
                <w:sz w:val="18"/>
                <w:szCs w:val="18"/>
              </w:rPr>
              <w:t>允许偏差（</w:t>
            </w:r>
            <w:r w:rsidRPr="00ED730C">
              <w:rPr>
                <w:sz w:val="18"/>
                <w:szCs w:val="18"/>
              </w:rPr>
              <w:t>mm</w:t>
            </w:r>
            <w:r w:rsidRPr="00ED730C">
              <w:rPr>
                <w:rFonts w:hAnsi="宋体"/>
                <w:sz w:val="18"/>
                <w:szCs w:val="18"/>
              </w:rPr>
              <w:t>）</w:t>
            </w:r>
          </w:p>
        </w:tc>
        <w:tc>
          <w:tcPr>
            <w:tcW w:w="2815" w:type="dxa"/>
            <w:vAlign w:val="center"/>
          </w:tcPr>
          <w:p w:rsidR="001A7370" w:rsidRPr="00ED730C" w:rsidRDefault="001A7370">
            <w:pPr>
              <w:jc w:val="center"/>
              <w:rPr>
                <w:sz w:val="18"/>
                <w:szCs w:val="18"/>
              </w:rPr>
            </w:pPr>
            <w:r w:rsidRPr="00ED730C">
              <w:rPr>
                <w:rFonts w:hAnsi="宋体"/>
                <w:sz w:val="18"/>
                <w:szCs w:val="18"/>
              </w:rPr>
              <w:t>检验方法</w:t>
            </w: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长度</w:t>
            </w:r>
          </w:p>
        </w:tc>
        <w:tc>
          <w:tcPr>
            <w:tcW w:w="676" w:type="dxa"/>
            <w:vMerge w:val="restart"/>
            <w:vAlign w:val="center"/>
          </w:tcPr>
          <w:p w:rsidR="001A7370" w:rsidRPr="00ED730C" w:rsidRDefault="001A7370">
            <w:pPr>
              <w:jc w:val="center"/>
              <w:rPr>
                <w:sz w:val="18"/>
                <w:szCs w:val="18"/>
              </w:rPr>
            </w:pPr>
            <w:r w:rsidRPr="00ED730C">
              <w:rPr>
                <w:rFonts w:hAnsi="宋体"/>
                <w:sz w:val="18"/>
                <w:szCs w:val="18"/>
              </w:rPr>
              <w:t>板、梁、柱</w:t>
            </w:r>
          </w:p>
        </w:tc>
        <w:tc>
          <w:tcPr>
            <w:tcW w:w="2330" w:type="dxa"/>
            <w:vAlign w:val="center"/>
          </w:tcPr>
          <w:p w:rsidR="001A7370" w:rsidRPr="00ED730C" w:rsidRDefault="001A7370">
            <w:pPr>
              <w:jc w:val="center"/>
              <w:rPr>
                <w:sz w:val="18"/>
                <w:szCs w:val="18"/>
              </w:rPr>
            </w:pPr>
            <w:r w:rsidRPr="00ED730C">
              <w:rPr>
                <w:rFonts w:hAnsi="宋体"/>
                <w:sz w:val="18"/>
                <w:szCs w:val="18"/>
              </w:rPr>
              <w:t>＜</w:t>
            </w:r>
            <w:r w:rsidRPr="00ED730C">
              <w:rPr>
                <w:sz w:val="18"/>
                <w:szCs w:val="18"/>
              </w:rPr>
              <w:t>12m</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676" w:type="dxa"/>
            <w:vMerge/>
            <w:vAlign w:val="center"/>
          </w:tcPr>
          <w:p w:rsidR="001A7370" w:rsidRPr="00ED730C" w:rsidRDefault="001A7370">
            <w:pPr>
              <w:jc w:val="center"/>
              <w:rPr>
                <w:sz w:val="18"/>
                <w:szCs w:val="18"/>
              </w:rPr>
            </w:pPr>
          </w:p>
        </w:tc>
        <w:tc>
          <w:tcPr>
            <w:tcW w:w="2330" w:type="dxa"/>
            <w:vAlign w:val="center"/>
          </w:tcPr>
          <w:p w:rsidR="001A7370" w:rsidRPr="00ED730C" w:rsidRDefault="001A7370">
            <w:pPr>
              <w:jc w:val="center"/>
              <w:rPr>
                <w:sz w:val="18"/>
                <w:szCs w:val="18"/>
              </w:rPr>
            </w:pPr>
            <w:r w:rsidRPr="00ED730C">
              <w:rPr>
                <w:sz w:val="18"/>
                <w:szCs w:val="18"/>
              </w:rPr>
              <w:t>≥12m</w:t>
            </w:r>
            <w:r w:rsidRPr="00ED730C">
              <w:rPr>
                <w:rFonts w:hAnsi="宋体"/>
                <w:sz w:val="18"/>
                <w:szCs w:val="18"/>
              </w:rPr>
              <w:t>且＜</w:t>
            </w:r>
            <w:r w:rsidRPr="00ED730C">
              <w:rPr>
                <w:sz w:val="18"/>
                <w:szCs w:val="18"/>
              </w:rPr>
              <w:t>18m</w:t>
            </w:r>
          </w:p>
        </w:tc>
        <w:tc>
          <w:tcPr>
            <w:tcW w:w="1380" w:type="dxa"/>
            <w:vAlign w:val="center"/>
          </w:tcPr>
          <w:p w:rsidR="001A7370" w:rsidRPr="00ED730C" w:rsidRDefault="001A7370">
            <w:pPr>
              <w:jc w:val="center"/>
              <w:rPr>
                <w:sz w:val="18"/>
                <w:szCs w:val="18"/>
              </w:rPr>
            </w:pPr>
            <w:r w:rsidRPr="00ED730C">
              <w:rPr>
                <w:sz w:val="18"/>
                <w:szCs w:val="18"/>
              </w:rPr>
              <w:t>±10</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676" w:type="dxa"/>
            <w:vMerge/>
            <w:vAlign w:val="center"/>
          </w:tcPr>
          <w:p w:rsidR="001A7370" w:rsidRPr="00ED730C" w:rsidRDefault="001A7370">
            <w:pPr>
              <w:jc w:val="center"/>
              <w:rPr>
                <w:sz w:val="18"/>
                <w:szCs w:val="18"/>
              </w:rPr>
            </w:pPr>
          </w:p>
        </w:tc>
        <w:tc>
          <w:tcPr>
            <w:tcW w:w="2330" w:type="dxa"/>
            <w:vAlign w:val="center"/>
          </w:tcPr>
          <w:p w:rsidR="001A7370" w:rsidRPr="00ED730C" w:rsidRDefault="001A7370">
            <w:pPr>
              <w:jc w:val="center"/>
              <w:rPr>
                <w:sz w:val="18"/>
                <w:szCs w:val="18"/>
              </w:rPr>
            </w:pPr>
            <w:r w:rsidRPr="00ED730C">
              <w:rPr>
                <w:sz w:val="18"/>
                <w:szCs w:val="18"/>
              </w:rPr>
              <w:t>≥18m</w:t>
            </w:r>
          </w:p>
        </w:tc>
        <w:tc>
          <w:tcPr>
            <w:tcW w:w="1380" w:type="dxa"/>
            <w:vAlign w:val="center"/>
          </w:tcPr>
          <w:p w:rsidR="001A7370" w:rsidRPr="00ED730C" w:rsidRDefault="001A7370">
            <w:pPr>
              <w:jc w:val="center"/>
              <w:rPr>
                <w:sz w:val="18"/>
                <w:szCs w:val="18"/>
              </w:rPr>
            </w:pPr>
            <w:r w:rsidRPr="00ED730C">
              <w:rPr>
                <w:sz w:val="18"/>
                <w:szCs w:val="18"/>
              </w:rPr>
              <w:t>±20</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墙板</w:t>
            </w:r>
          </w:p>
        </w:tc>
        <w:tc>
          <w:tcPr>
            <w:tcW w:w="1380" w:type="dxa"/>
            <w:vAlign w:val="center"/>
          </w:tcPr>
          <w:p w:rsidR="001A7370" w:rsidRPr="00ED730C" w:rsidRDefault="001A7370">
            <w:pPr>
              <w:jc w:val="center"/>
              <w:rPr>
                <w:sz w:val="18"/>
                <w:szCs w:val="18"/>
              </w:rPr>
            </w:pPr>
            <w:r w:rsidRPr="00ED730C">
              <w:rPr>
                <w:sz w:val="18"/>
                <w:szCs w:val="18"/>
              </w:rPr>
              <w:t>±4</w:t>
            </w:r>
          </w:p>
        </w:tc>
        <w:tc>
          <w:tcPr>
            <w:tcW w:w="2815" w:type="dxa"/>
            <w:vMerge/>
            <w:vAlign w:val="center"/>
          </w:tcPr>
          <w:p w:rsidR="001A7370" w:rsidRPr="00ED730C" w:rsidRDefault="001A7370">
            <w:pPr>
              <w:jc w:val="center"/>
              <w:rPr>
                <w:sz w:val="18"/>
                <w:szCs w:val="18"/>
              </w:rPr>
            </w:pPr>
          </w:p>
        </w:tc>
      </w:tr>
      <w:tr w:rsidR="001A7370" w:rsidRPr="00ED730C">
        <w:trPr>
          <w:trHeight w:val="90"/>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宽度</w:t>
            </w:r>
          </w:p>
          <w:p w:rsidR="001A7370" w:rsidRPr="00ED730C" w:rsidRDefault="001A7370">
            <w:pPr>
              <w:jc w:val="center"/>
              <w:rPr>
                <w:sz w:val="18"/>
                <w:szCs w:val="18"/>
              </w:rPr>
            </w:pPr>
            <w:r w:rsidRPr="00ED730C">
              <w:rPr>
                <w:rFonts w:hAnsi="宋体"/>
                <w:sz w:val="18"/>
                <w:szCs w:val="18"/>
              </w:rPr>
              <w:t>高（厚）度</w:t>
            </w:r>
          </w:p>
        </w:tc>
        <w:tc>
          <w:tcPr>
            <w:tcW w:w="3006" w:type="dxa"/>
            <w:gridSpan w:val="2"/>
            <w:vAlign w:val="center"/>
          </w:tcPr>
          <w:p w:rsidR="001A7370" w:rsidRPr="00ED730C" w:rsidRDefault="001A7370">
            <w:pPr>
              <w:jc w:val="center"/>
              <w:rPr>
                <w:sz w:val="18"/>
                <w:szCs w:val="18"/>
              </w:rPr>
            </w:pPr>
            <w:r w:rsidRPr="00ED730C">
              <w:rPr>
                <w:rFonts w:hAnsi="宋体"/>
                <w:sz w:val="18"/>
                <w:szCs w:val="18"/>
              </w:rPr>
              <w:t>板、梁、柱</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钢尺量一端及中部，</w:t>
            </w:r>
          </w:p>
          <w:p w:rsidR="001A7370" w:rsidRPr="00ED730C" w:rsidRDefault="001A7370">
            <w:pPr>
              <w:jc w:val="center"/>
              <w:rPr>
                <w:sz w:val="18"/>
                <w:szCs w:val="18"/>
              </w:rPr>
            </w:pPr>
            <w:r w:rsidRPr="00ED730C">
              <w:rPr>
                <w:rFonts w:hAnsi="宋体"/>
                <w:sz w:val="18"/>
                <w:szCs w:val="18"/>
              </w:rPr>
              <w:t>取其中偏差绝对值较大处</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墙板的高度、厚度</w:t>
            </w:r>
          </w:p>
        </w:tc>
        <w:tc>
          <w:tcPr>
            <w:tcW w:w="1380" w:type="dxa"/>
            <w:vAlign w:val="center"/>
          </w:tcPr>
          <w:p w:rsidR="001A7370" w:rsidRPr="00ED730C" w:rsidRDefault="001A7370">
            <w:pPr>
              <w:jc w:val="center"/>
              <w:rPr>
                <w:sz w:val="18"/>
                <w:szCs w:val="18"/>
              </w:rPr>
            </w:pPr>
            <w:r w:rsidRPr="00ED730C">
              <w:rPr>
                <w:sz w:val="18"/>
                <w:szCs w:val="18"/>
              </w:rPr>
              <w:t>±3</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4161" w:type="dxa"/>
            <w:gridSpan w:val="3"/>
            <w:vAlign w:val="center"/>
          </w:tcPr>
          <w:p w:rsidR="001A7370" w:rsidRPr="00ED730C" w:rsidRDefault="001A7370">
            <w:pPr>
              <w:jc w:val="center"/>
              <w:rPr>
                <w:sz w:val="18"/>
                <w:szCs w:val="18"/>
              </w:rPr>
            </w:pPr>
            <w:r w:rsidRPr="00ED730C">
              <w:rPr>
                <w:rFonts w:hAnsi="宋体"/>
                <w:sz w:val="18"/>
                <w:szCs w:val="18"/>
              </w:rPr>
              <w:t>肋宽、厚度</w:t>
            </w:r>
          </w:p>
        </w:tc>
        <w:tc>
          <w:tcPr>
            <w:tcW w:w="1380" w:type="dxa"/>
            <w:vAlign w:val="center"/>
          </w:tcPr>
          <w:p w:rsidR="001A7370" w:rsidRPr="00ED730C" w:rsidRDefault="001A7370">
            <w:pPr>
              <w:jc w:val="center"/>
              <w:rPr>
                <w:sz w:val="18"/>
                <w:szCs w:val="18"/>
              </w:rPr>
            </w:pPr>
            <w:r w:rsidRPr="00ED730C">
              <w:rPr>
                <w:sz w:val="18"/>
                <w:szCs w:val="18"/>
              </w:rPr>
              <w:t>+4</w:t>
            </w:r>
            <w:r w:rsidRPr="00ED730C">
              <w:rPr>
                <w:rFonts w:hAnsi="宋体"/>
                <w:sz w:val="18"/>
                <w:szCs w:val="18"/>
              </w:rPr>
              <w:t>，</w:t>
            </w:r>
            <w:r w:rsidRPr="00ED730C">
              <w:rPr>
                <w:sz w:val="18"/>
                <w:szCs w:val="18"/>
              </w:rPr>
              <w:t>-2</w:t>
            </w:r>
          </w:p>
        </w:tc>
        <w:tc>
          <w:tcPr>
            <w:tcW w:w="2815" w:type="dxa"/>
            <w:vAlign w:val="center"/>
          </w:tcPr>
          <w:p w:rsidR="001A7370" w:rsidRPr="00ED730C" w:rsidRDefault="001A7370">
            <w:pPr>
              <w:jc w:val="center"/>
              <w:rPr>
                <w:sz w:val="18"/>
                <w:szCs w:val="18"/>
              </w:rPr>
            </w:pPr>
            <w:r w:rsidRPr="00ED730C">
              <w:rPr>
                <w:rFonts w:hAnsi="宋体"/>
                <w:sz w:val="18"/>
                <w:szCs w:val="18"/>
              </w:rPr>
              <w:t>钢尺检查</w:t>
            </w: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表面平整度</w:t>
            </w:r>
          </w:p>
        </w:tc>
        <w:tc>
          <w:tcPr>
            <w:tcW w:w="3006" w:type="dxa"/>
            <w:gridSpan w:val="2"/>
            <w:vAlign w:val="center"/>
          </w:tcPr>
          <w:p w:rsidR="001A7370" w:rsidRPr="00ED730C" w:rsidRDefault="001A7370">
            <w:pPr>
              <w:jc w:val="center"/>
              <w:rPr>
                <w:sz w:val="18"/>
                <w:szCs w:val="18"/>
              </w:rPr>
            </w:pPr>
            <w:r w:rsidRPr="00ED730C">
              <w:rPr>
                <w:rFonts w:hAnsi="宋体"/>
                <w:sz w:val="18"/>
                <w:szCs w:val="18"/>
              </w:rPr>
              <w:t>板、梁、柱、墙板内表面</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restart"/>
            <w:vAlign w:val="center"/>
          </w:tcPr>
          <w:p w:rsidR="001A7370" w:rsidRPr="00ED730C" w:rsidRDefault="001A7370">
            <w:pPr>
              <w:jc w:val="center"/>
              <w:rPr>
                <w:sz w:val="18"/>
                <w:szCs w:val="18"/>
              </w:rPr>
            </w:pPr>
            <w:r w:rsidRPr="00ED730C">
              <w:rPr>
                <w:sz w:val="18"/>
                <w:szCs w:val="18"/>
              </w:rPr>
              <w:t>2m</w:t>
            </w:r>
            <w:r w:rsidRPr="00ED730C">
              <w:rPr>
                <w:rFonts w:hAnsi="宋体"/>
                <w:sz w:val="18"/>
                <w:szCs w:val="18"/>
              </w:rPr>
              <w:t>靠尺和塞尺检查</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墙板外表面</w:t>
            </w:r>
          </w:p>
        </w:tc>
        <w:tc>
          <w:tcPr>
            <w:tcW w:w="1380" w:type="dxa"/>
            <w:vAlign w:val="center"/>
          </w:tcPr>
          <w:p w:rsidR="001A7370" w:rsidRPr="00ED730C" w:rsidRDefault="001A7370">
            <w:pPr>
              <w:jc w:val="center"/>
              <w:rPr>
                <w:sz w:val="18"/>
                <w:szCs w:val="18"/>
              </w:rPr>
            </w:pPr>
            <w:r w:rsidRPr="00ED730C">
              <w:rPr>
                <w:sz w:val="18"/>
                <w:szCs w:val="18"/>
              </w:rPr>
              <w:t>3</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侧向弯曲</w:t>
            </w:r>
          </w:p>
        </w:tc>
        <w:tc>
          <w:tcPr>
            <w:tcW w:w="3006" w:type="dxa"/>
            <w:gridSpan w:val="2"/>
            <w:vAlign w:val="center"/>
          </w:tcPr>
          <w:p w:rsidR="001A7370" w:rsidRPr="00ED730C" w:rsidRDefault="001A7370">
            <w:pPr>
              <w:jc w:val="center"/>
              <w:rPr>
                <w:sz w:val="18"/>
                <w:szCs w:val="18"/>
              </w:rPr>
            </w:pPr>
            <w:r w:rsidRPr="00ED730C">
              <w:rPr>
                <w:rFonts w:hAnsi="宋体"/>
                <w:sz w:val="18"/>
                <w:szCs w:val="18"/>
              </w:rPr>
              <w:t>板、梁、柱</w:t>
            </w:r>
          </w:p>
        </w:tc>
        <w:tc>
          <w:tcPr>
            <w:tcW w:w="1380" w:type="dxa"/>
            <w:vAlign w:val="center"/>
          </w:tcPr>
          <w:p w:rsidR="001A7370" w:rsidRPr="00ED730C" w:rsidRDefault="001A7370">
            <w:pPr>
              <w:jc w:val="center"/>
              <w:rPr>
                <w:sz w:val="18"/>
                <w:szCs w:val="18"/>
              </w:rPr>
            </w:pPr>
            <w:r w:rsidRPr="00ED730C">
              <w:rPr>
                <w:sz w:val="18"/>
                <w:szCs w:val="18"/>
              </w:rPr>
              <w:t>L/750</w:t>
            </w:r>
            <w:r w:rsidRPr="00ED730C">
              <w:rPr>
                <w:rFonts w:hAnsi="宋体"/>
                <w:sz w:val="18"/>
                <w:szCs w:val="18"/>
              </w:rPr>
              <w:t>且</w:t>
            </w:r>
            <w:r w:rsidRPr="00ED730C">
              <w:rPr>
                <w:sz w:val="18"/>
                <w:szCs w:val="18"/>
              </w:rPr>
              <w:t>≤20</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拉线、钢尺量最大侧向弯曲处</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墙板</w:t>
            </w:r>
          </w:p>
        </w:tc>
        <w:tc>
          <w:tcPr>
            <w:tcW w:w="1380" w:type="dxa"/>
            <w:vAlign w:val="center"/>
          </w:tcPr>
          <w:p w:rsidR="001A7370" w:rsidRPr="00ED730C" w:rsidRDefault="001A7370">
            <w:pPr>
              <w:jc w:val="center"/>
              <w:rPr>
                <w:sz w:val="18"/>
                <w:szCs w:val="18"/>
              </w:rPr>
            </w:pPr>
            <w:r w:rsidRPr="00ED730C">
              <w:rPr>
                <w:sz w:val="18"/>
                <w:szCs w:val="18"/>
              </w:rPr>
              <w:t>L/1000</w:t>
            </w:r>
            <w:r w:rsidRPr="00ED730C">
              <w:rPr>
                <w:rFonts w:hAnsi="宋体"/>
                <w:sz w:val="18"/>
                <w:szCs w:val="18"/>
              </w:rPr>
              <w:t>且</w:t>
            </w:r>
            <w:r w:rsidRPr="00ED730C">
              <w:rPr>
                <w:sz w:val="18"/>
                <w:szCs w:val="18"/>
              </w:rPr>
              <w:t>≤20</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翘曲</w:t>
            </w:r>
          </w:p>
        </w:tc>
        <w:tc>
          <w:tcPr>
            <w:tcW w:w="3006" w:type="dxa"/>
            <w:gridSpan w:val="2"/>
            <w:vAlign w:val="center"/>
          </w:tcPr>
          <w:p w:rsidR="001A7370" w:rsidRPr="00ED730C" w:rsidRDefault="001A7370">
            <w:pPr>
              <w:jc w:val="center"/>
              <w:rPr>
                <w:sz w:val="18"/>
                <w:szCs w:val="18"/>
              </w:rPr>
            </w:pPr>
            <w:r w:rsidRPr="00ED730C">
              <w:rPr>
                <w:rFonts w:hAnsi="宋体"/>
                <w:sz w:val="18"/>
                <w:szCs w:val="18"/>
              </w:rPr>
              <w:t>板</w:t>
            </w:r>
          </w:p>
        </w:tc>
        <w:tc>
          <w:tcPr>
            <w:tcW w:w="1380" w:type="dxa"/>
            <w:vAlign w:val="center"/>
          </w:tcPr>
          <w:p w:rsidR="001A7370" w:rsidRPr="00ED730C" w:rsidRDefault="001A7370">
            <w:pPr>
              <w:jc w:val="center"/>
              <w:rPr>
                <w:sz w:val="18"/>
                <w:szCs w:val="18"/>
              </w:rPr>
            </w:pPr>
            <w:r w:rsidRPr="00ED730C">
              <w:rPr>
                <w:sz w:val="18"/>
                <w:szCs w:val="18"/>
              </w:rPr>
              <w:t>L/750</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调平尺在两端量测</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墙板</w:t>
            </w:r>
          </w:p>
        </w:tc>
        <w:tc>
          <w:tcPr>
            <w:tcW w:w="1380" w:type="dxa"/>
            <w:vAlign w:val="center"/>
          </w:tcPr>
          <w:p w:rsidR="001A7370" w:rsidRPr="00ED730C" w:rsidRDefault="001A7370">
            <w:pPr>
              <w:jc w:val="center"/>
              <w:rPr>
                <w:sz w:val="18"/>
                <w:szCs w:val="18"/>
              </w:rPr>
            </w:pPr>
            <w:r w:rsidRPr="00ED730C">
              <w:rPr>
                <w:sz w:val="18"/>
                <w:szCs w:val="18"/>
              </w:rPr>
              <w:t>L/1000</w:t>
            </w:r>
          </w:p>
        </w:tc>
        <w:tc>
          <w:tcPr>
            <w:tcW w:w="2815" w:type="dxa"/>
            <w:vMerge/>
            <w:vAlign w:val="center"/>
          </w:tcPr>
          <w:p w:rsidR="001A7370" w:rsidRPr="00ED730C" w:rsidRDefault="001A7370">
            <w:pPr>
              <w:jc w:val="center"/>
              <w:rPr>
                <w:szCs w:val="21"/>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对角线差</w:t>
            </w:r>
          </w:p>
        </w:tc>
        <w:tc>
          <w:tcPr>
            <w:tcW w:w="3006" w:type="dxa"/>
            <w:gridSpan w:val="2"/>
            <w:vAlign w:val="center"/>
          </w:tcPr>
          <w:p w:rsidR="001A7370" w:rsidRPr="00ED730C" w:rsidRDefault="001A7370">
            <w:pPr>
              <w:jc w:val="center"/>
              <w:rPr>
                <w:sz w:val="18"/>
                <w:szCs w:val="18"/>
              </w:rPr>
            </w:pPr>
            <w:r w:rsidRPr="00ED730C">
              <w:rPr>
                <w:rFonts w:hAnsi="宋体"/>
                <w:sz w:val="18"/>
                <w:szCs w:val="18"/>
              </w:rPr>
              <w:t>板</w:t>
            </w:r>
          </w:p>
        </w:tc>
        <w:tc>
          <w:tcPr>
            <w:tcW w:w="1380" w:type="dxa"/>
            <w:vAlign w:val="center"/>
          </w:tcPr>
          <w:p w:rsidR="001A7370" w:rsidRPr="00ED730C" w:rsidRDefault="001A7370">
            <w:pPr>
              <w:jc w:val="center"/>
              <w:rPr>
                <w:sz w:val="18"/>
                <w:szCs w:val="18"/>
              </w:rPr>
            </w:pPr>
            <w:r w:rsidRPr="00ED730C">
              <w:rPr>
                <w:sz w:val="18"/>
                <w:szCs w:val="18"/>
              </w:rPr>
              <w:t>10</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钢尺量两个对角线</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墙板</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挠度变形</w:t>
            </w:r>
          </w:p>
        </w:tc>
        <w:tc>
          <w:tcPr>
            <w:tcW w:w="3006" w:type="dxa"/>
            <w:gridSpan w:val="2"/>
            <w:vAlign w:val="center"/>
          </w:tcPr>
          <w:p w:rsidR="001A7370" w:rsidRPr="00ED730C" w:rsidRDefault="001A7370">
            <w:pPr>
              <w:jc w:val="center"/>
              <w:rPr>
                <w:sz w:val="18"/>
                <w:szCs w:val="18"/>
              </w:rPr>
            </w:pPr>
            <w:r w:rsidRPr="00ED730C">
              <w:rPr>
                <w:rFonts w:hAnsi="宋体"/>
                <w:sz w:val="18"/>
                <w:szCs w:val="18"/>
              </w:rPr>
              <w:t>梁、板设计起拱</w:t>
            </w:r>
          </w:p>
        </w:tc>
        <w:tc>
          <w:tcPr>
            <w:tcW w:w="1380" w:type="dxa"/>
            <w:vAlign w:val="center"/>
          </w:tcPr>
          <w:p w:rsidR="001A7370" w:rsidRPr="00ED730C" w:rsidRDefault="001A7370">
            <w:pPr>
              <w:jc w:val="center"/>
              <w:rPr>
                <w:sz w:val="18"/>
                <w:szCs w:val="18"/>
              </w:rPr>
            </w:pPr>
            <w:r w:rsidRPr="00ED730C">
              <w:rPr>
                <w:sz w:val="18"/>
                <w:szCs w:val="18"/>
              </w:rPr>
              <w:t>±10</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拉线、钢尺量最大弯曲处</w:t>
            </w:r>
          </w:p>
        </w:tc>
      </w:tr>
      <w:tr w:rsidR="001A7370" w:rsidRPr="00ED730C">
        <w:trPr>
          <w:trHeight w:val="90"/>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梁、板下垂</w:t>
            </w:r>
          </w:p>
        </w:tc>
        <w:tc>
          <w:tcPr>
            <w:tcW w:w="1380" w:type="dxa"/>
            <w:vAlign w:val="center"/>
          </w:tcPr>
          <w:p w:rsidR="001A7370" w:rsidRPr="00ED730C" w:rsidRDefault="001A7370">
            <w:pPr>
              <w:jc w:val="center"/>
              <w:rPr>
                <w:sz w:val="18"/>
                <w:szCs w:val="18"/>
              </w:rPr>
            </w:pPr>
            <w:r w:rsidRPr="00ED730C">
              <w:rPr>
                <w:sz w:val="18"/>
                <w:szCs w:val="18"/>
              </w:rPr>
              <w:t>0</w:t>
            </w:r>
          </w:p>
        </w:tc>
        <w:tc>
          <w:tcPr>
            <w:tcW w:w="2815" w:type="dxa"/>
            <w:vMerge/>
            <w:vAlign w:val="center"/>
          </w:tcPr>
          <w:p w:rsidR="001A7370" w:rsidRPr="00ED730C" w:rsidRDefault="001A7370">
            <w:pPr>
              <w:jc w:val="center"/>
              <w:rPr>
                <w:sz w:val="18"/>
                <w:szCs w:val="18"/>
              </w:rPr>
            </w:pPr>
          </w:p>
        </w:tc>
      </w:tr>
      <w:tr w:rsidR="001A7370" w:rsidRPr="00ED730C">
        <w:trPr>
          <w:trHeight w:val="90"/>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主筋保护层厚度</w:t>
            </w:r>
          </w:p>
        </w:tc>
        <w:tc>
          <w:tcPr>
            <w:tcW w:w="3006" w:type="dxa"/>
            <w:gridSpan w:val="2"/>
            <w:vAlign w:val="center"/>
          </w:tcPr>
          <w:p w:rsidR="001A7370" w:rsidRPr="00ED730C" w:rsidRDefault="001A7370">
            <w:pPr>
              <w:jc w:val="center"/>
              <w:rPr>
                <w:sz w:val="18"/>
                <w:szCs w:val="18"/>
              </w:rPr>
            </w:pPr>
            <w:r w:rsidRPr="00ED730C">
              <w:rPr>
                <w:rFonts w:hAnsi="宋体"/>
                <w:sz w:val="18"/>
                <w:szCs w:val="18"/>
              </w:rPr>
              <w:t>板</w:t>
            </w:r>
          </w:p>
        </w:tc>
        <w:tc>
          <w:tcPr>
            <w:tcW w:w="1380" w:type="dxa"/>
            <w:vAlign w:val="center"/>
          </w:tcPr>
          <w:p w:rsidR="001A7370" w:rsidRPr="00ED730C" w:rsidRDefault="001A7370">
            <w:pPr>
              <w:jc w:val="center"/>
              <w:rPr>
                <w:sz w:val="18"/>
                <w:szCs w:val="18"/>
              </w:rPr>
            </w:pPr>
            <w:r w:rsidRPr="00ED730C">
              <w:rPr>
                <w:sz w:val="18"/>
                <w:szCs w:val="18"/>
              </w:rPr>
              <w:t>+5</w:t>
            </w:r>
            <w:r w:rsidRPr="00ED730C">
              <w:rPr>
                <w:rFonts w:hAnsi="宋体"/>
                <w:sz w:val="18"/>
                <w:szCs w:val="18"/>
              </w:rPr>
              <w:t>，</w:t>
            </w:r>
            <w:r w:rsidRPr="00ED730C">
              <w:rPr>
                <w:sz w:val="18"/>
                <w:szCs w:val="18"/>
              </w:rPr>
              <w:t>-3</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钢尺或保护层厚度测定仪量测</w:t>
            </w:r>
          </w:p>
        </w:tc>
      </w:tr>
      <w:tr w:rsidR="001A7370" w:rsidRPr="00ED730C">
        <w:trPr>
          <w:trHeight w:val="90"/>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梁、柱、墙</w:t>
            </w:r>
          </w:p>
        </w:tc>
        <w:tc>
          <w:tcPr>
            <w:tcW w:w="1380" w:type="dxa"/>
            <w:vAlign w:val="center"/>
          </w:tcPr>
          <w:p w:rsidR="001A7370" w:rsidRPr="00ED730C" w:rsidRDefault="001A7370">
            <w:pPr>
              <w:jc w:val="center"/>
              <w:rPr>
                <w:sz w:val="18"/>
                <w:szCs w:val="18"/>
              </w:rPr>
            </w:pPr>
            <w:r w:rsidRPr="00ED730C">
              <w:rPr>
                <w:sz w:val="18"/>
                <w:szCs w:val="18"/>
              </w:rPr>
              <w:t>+10</w:t>
            </w:r>
            <w:r w:rsidRPr="00ED730C">
              <w:rPr>
                <w:rFonts w:hAnsi="宋体"/>
                <w:sz w:val="18"/>
                <w:szCs w:val="18"/>
              </w:rPr>
              <w:t>，</w:t>
            </w: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trHeight w:val="90"/>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预留孔</w:t>
            </w:r>
          </w:p>
        </w:tc>
        <w:tc>
          <w:tcPr>
            <w:tcW w:w="3006" w:type="dxa"/>
            <w:gridSpan w:val="2"/>
            <w:vAlign w:val="center"/>
          </w:tcPr>
          <w:p w:rsidR="001A7370" w:rsidRPr="00ED730C" w:rsidRDefault="001A7370">
            <w:pPr>
              <w:jc w:val="center"/>
              <w:rPr>
                <w:sz w:val="18"/>
                <w:szCs w:val="18"/>
              </w:rPr>
            </w:pPr>
            <w:r w:rsidRPr="00ED730C">
              <w:rPr>
                <w:rFonts w:hAnsi="宋体"/>
                <w:sz w:val="18"/>
                <w:szCs w:val="18"/>
              </w:rPr>
              <w:t>中心线位置</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trHeight w:val="90"/>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孔尺寸</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trHeight w:val="90"/>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预留洞</w:t>
            </w:r>
          </w:p>
        </w:tc>
        <w:tc>
          <w:tcPr>
            <w:tcW w:w="3006" w:type="dxa"/>
            <w:gridSpan w:val="2"/>
            <w:vAlign w:val="center"/>
          </w:tcPr>
          <w:p w:rsidR="001A7370" w:rsidRPr="00ED730C" w:rsidRDefault="001A7370">
            <w:pPr>
              <w:jc w:val="center"/>
              <w:rPr>
                <w:sz w:val="18"/>
                <w:szCs w:val="18"/>
              </w:rPr>
            </w:pPr>
            <w:r w:rsidRPr="00ED730C">
              <w:rPr>
                <w:rFonts w:hAnsi="宋体"/>
                <w:sz w:val="18"/>
                <w:szCs w:val="18"/>
              </w:rPr>
              <w:t>中心线位置</w:t>
            </w:r>
          </w:p>
        </w:tc>
        <w:tc>
          <w:tcPr>
            <w:tcW w:w="1380" w:type="dxa"/>
            <w:vAlign w:val="center"/>
          </w:tcPr>
          <w:p w:rsidR="001A7370" w:rsidRPr="00ED730C" w:rsidRDefault="001A7370">
            <w:pPr>
              <w:jc w:val="center"/>
              <w:rPr>
                <w:sz w:val="18"/>
                <w:szCs w:val="18"/>
              </w:rPr>
            </w:pPr>
            <w:r w:rsidRPr="00ED730C">
              <w:rPr>
                <w:sz w:val="18"/>
                <w:szCs w:val="18"/>
              </w:rPr>
              <w:t>10</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trHeight w:val="90"/>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洞口尺寸、深度</w:t>
            </w:r>
          </w:p>
        </w:tc>
        <w:tc>
          <w:tcPr>
            <w:tcW w:w="1380" w:type="dxa"/>
            <w:vAlign w:val="center"/>
          </w:tcPr>
          <w:p w:rsidR="001A7370" w:rsidRPr="00ED730C" w:rsidRDefault="001A7370">
            <w:pPr>
              <w:jc w:val="center"/>
              <w:rPr>
                <w:sz w:val="18"/>
                <w:szCs w:val="18"/>
              </w:rPr>
            </w:pPr>
            <w:r w:rsidRPr="00ED730C">
              <w:rPr>
                <w:sz w:val="18"/>
                <w:szCs w:val="18"/>
              </w:rPr>
              <w:t>±10</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预埋件</w:t>
            </w:r>
          </w:p>
        </w:tc>
        <w:tc>
          <w:tcPr>
            <w:tcW w:w="3006" w:type="dxa"/>
            <w:gridSpan w:val="2"/>
            <w:vAlign w:val="center"/>
          </w:tcPr>
          <w:p w:rsidR="001A7370" w:rsidRPr="00ED730C" w:rsidRDefault="001A7370">
            <w:pPr>
              <w:jc w:val="center"/>
              <w:rPr>
                <w:sz w:val="18"/>
                <w:szCs w:val="18"/>
              </w:rPr>
            </w:pPr>
            <w:r w:rsidRPr="00ED730C">
              <w:rPr>
                <w:rFonts w:hAnsi="宋体"/>
                <w:sz w:val="18"/>
                <w:szCs w:val="18"/>
              </w:rPr>
              <w:t>预埋件锚板中心线位置</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预埋件锚板与混凝土面平面高差</w:t>
            </w:r>
          </w:p>
        </w:tc>
        <w:tc>
          <w:tcPr>
            <w:tcW w:w="1380" w:type="dxa"/>
            <w:vAlign w:val="center"/>
          </w:tcPr>
          <w:p w:rsidR="001A7370" w:rsidRPr="00ED730C" w:rsidRDefault="001A7370">
            <w:pPr>
              <w:jc w:val="center"/>
              <w:rPr>
                <w:sz w:val="18"/>
                <w:szCs w:val="18"/>
              </w:rPr>
            </w:pPr>
            <w:r w:rsidRPr="00ED730C">
              <w:rPr>
                <w:sz w:val="18"/>
                <w:szCs w:val="18"/>
              </w:rPr>
              <w:t>0</w:t>
            </w:r>
            <w:r w:rsidRPr="00ED730C">
              <w:rPr>
                <w:rFonts w:hAnsi="宋体"/>
                <w:sz w:val="18"/>
                <w:szCs w:val="18"/>
              </w:rPr>
              <w:t>，</w:t>
            </w: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预埋螺栓中心线位置</w:t>
            </w:r>
          </w:p>
        </w:tc>
        <w:tc>
          <w:tcPr>
            <w:tcW w:w="1380" w:type="dxa"/>
            <w:vAlign w:val="center"/>
          </w:tcPr>
          <w:p w:rsidR="001A7370" w:rsidRPr="00ED730C" w:rsidRDefault="001A7370">
            <w:pPr>
              <w:jc w:val="center"/>
              <w:rPr>
                <w:sz w:val="18"/>
                <w:szCs w:val="18"/>
              </w:rPr>
            </w:pPr>
            <w:r w:rsidRPr="00ED730C">
              <w:rPr>
                <w:sz w:val="18"/>
                <w:szCs w:val="18"/>
              </w:rPr>
              <w:t>2</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预埋螺栓外露长度</w:t>
            </w:r>
          </w:p>
        </w:tc>
        <w:tc>
          <w:tcPr>
            <w:tcW w:w="1380" w:type="dxa"/>
            <w:vAlign w:val="center"/>
          </w:tcPr>
          <w:p w:rsidR="001A7370" w:rsidRPr="00ED730C" w:rsidRDefault="001A7370">
            <w:pPr>
              <w:jc w:val="center"/>
              <w:rPr>
                <w:sz w:val="18"/>
                <w:szCs w:val="18"/>
              </w:rPr>
            </w:pPr>
            <w:r w:rsidRPr="00ED730C">
              <w:rPr>
                <w:sz w:val="18"/>
                <w:szCs w:val="18"/>
              </w:rPr>
              <w:t>+10</w:t>
            </w:r>
            <w:r w:rsidRPr="00ED730C">
              <w:rPr>
                <w:rFonts w:hAnsi="宋体"/>
                <w:sz w:val="18"/>
                <w:szCs w:val="18"/>
              </w:rPr>
              <w:t>，</w:t>
            </w: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预埋套筒、螺母中心线位置</w:t>
            </w:r>
          </w:p>
        </w:tc>
        <w:tc>
          <w:tcPr>
            <w:tcW w:w="1380" w:type="dxa"/>
            <w:vAlign w:val="center"/>
          </w:tcPr>
          <w:p w:rsidR="001A7370" w:rsidRPr="00ED730C" w:rsidRDefault="001A7370">
            <w:pPr>
              <w:jc w:val="center"/>
              <w:rPr>
                <w:sz w:val="18"/>
                <w:szCs w:val="18"/>
              </w:rPr>
            </w:pPr>
            <w:r w:rsidRPr="00ED730C">
              <w:rPr>
                <w:sz w:val="18"/>
                <w:szCs w:val="18"/>
              </w:rPr>
              <w:t>2</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预埋套筒、螺母与混凝土面平面高差</w:t>
            </w:r>
          </w:p>
        </w:tc>
        <w:tc>
          <w:tcPr>
            <w:tcW w:w="1380" w:type="dxa"/>
            <w:vAlign w:val="center"/>
          </w:tcPr>
          <w:p w:rsidR="001A7370" w:rsidRPr="00ED730C" w:rsidRDefault="001A7370">
            <w:pPr>
              <w:jc w:val="center"/>
              <w:rPr>
                <w:sz w:val="18"/>
                <w:szCs w:val="18"/>
              </w:rPr>
            </w:pPr>
            <w:r w:rsidRPr="00ED730C">
              <w:rPr>
                <w:sz w:val="18"/>
                <w:szCs w:val="18"/>
              </w:rPr>
              <w:t>0</w:t>
            </w:r>
            <w:r w:rsidRPr="00ED730C">
              <w:rPr>
                <w:rFonts w:hAnsi="宋体"/>
                <w:sz w:val="18"/>
                <w:szCs w:val="18"/>
              </w:rPr>
              <w:t>，</w:t>
            </w: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线管、电盒、木砖、吊环在构件平面的中心线位置偏差</w:t>
            </w:r>
          </w:p>
        </w:tc>
        <w:tc>
          <w:tcPr>
            <w:tcW w:w="1380" w:type="dxa"/>
            <w:vAlign w:val="center"/>
          </w:tcPr>
          <w:p w:rsidR="001A7370" w:rsidRPr="00ED730C" w:rsidRDefault="001A7370">
            <w:pPr>
              <w:jc w:val="center"/>
              <w:rPr>
                <w:sz w:val="18"/>
                <w:szCs w:val="18"/>
              </w:rPr>
            </w:pPr>
            <w:r w:rsidRPr="00ED730C">
              <w:rPr>
                <w:sz w:val="18"/>
                <w:szCs w:val="18"/>
              </w:rPr>
              <w:t>20</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线管、电盒、木砖、吊环与构件表面混凝土高差</w:t>
            </w:r>
          </w:p>
        </w:tc>
        <w:tc>
          <w:tcPr>
            <w:tcW w:w="1380" w:type="dxa"/>
            <w:vAlign w:val="center"/>
          </w:tcPr>
          <w:p w:rsidR="001A7370" w:rsidRPr="00ED730C" w:rsidRDefault="001A7370">
            <w:pPr>
              <w:jc w:val="center"/>
              <w:rPr>
                <w:sz w:val="18"/>
                <w:szCs w:val="18"/>
              </w:rPr>
            </w:pPr>
            <w:r w:rsidRPr="00ED730C">
              <w:rPr>
                <w:sz w:val="18"/>
                <w:szCs w:val="18"/>
              </w:rPr>
              <w:t>0</w:t>
            </w:r>
            <w:r w:rsidRPr="00ED730C">
              <w:rPr>
                <w:rFonts w:hAnsi="宋体"/>
                <w:sz w:val="18"/>
                <w:szCs w:val="18"/>
              </w:rPr>
              <w:t>，</w:t>
            </w:r>
            <w:r w:rsidRPr="00ED730C">
              <w:rPr>
                <w:sz w:val="18"/>
                <w:szCs w:val="18"/>
              </w:rPr>
              <w:t>-10</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t>预留插筋</w:t>
            </w:r>
          </w:p>
        </w:tc>
        <w:tc>
          <w:tcPr>
            <w:tcW w:w="3006" w:type="dxa"/>
            <w:gridSpan w:val="2"/>
            <w:vAlign w:val="center"/>
          </w:tcPr>
          <w:p w:rsidR="001A7370" w:rsidRPr="00ED730C" w:rsidRDefault="001A7370">
            <w:pPr>
              <w:jc w:val="center"/>
              <w:rPr>
                <w:sz w:val="18"/>
                <w:szCs w:val="18"/>
              </w:rPr>
            </w:pPr>
            <w:r w:rsidRPr="00ED730C">
              <w:rPr>
                <w:rFonts w:hAnsi="宋体"/>
                <w:sz w:val="18"/>
                <w:szCs w:val="18"/>
              </w:rPr>
              <w:t>中心线位置</w:t>
            </w:r>
          </w:p>
        </w:tc>
        <w:tc>
          <w:tcPr>
            <w:tcW w:w="1380" w:type="dxa"/>
            <w:vAlign w:val="center"/>
          </w:tcPr>
          <w:p w:rsidR="001A7370" w:rsidRPr="00ED730C" w:rsidRDefault="001A7370">
            <w:pPr>
              <w:jc w:val="center"/>
              <w:rPr>
                <w:sz w:val="18"/>
                <w:szCs w:val="18"/>
              </w:rPr>
            </w:pPr>
            <w:r w:rsidRPr="00ED730C">
              <w:rPr>
                <w:sz w:val="18"/>
                <w:szCs w:val="18"/>
              </w:rPr>
              <w:t>3</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外露长度</w:t>
            </w:r>
          </w:p>
        </w:tc>
        <w:tc>
          <w:tcPr>
            <w:tcW w:w="1380" w:type="dxa"/>
            <w:vAlign w:val="center"/>
          </w:tcPr>
          <w:p w:rsidR="001A7370" w:rsidRPr="00ED730C" w:rsidRDefault="001A7370">
            <w:pPr>
              <w:jc w:val="center"/>
              <w:rPr>
                <w:sz w:val="18"/>
                <w:szCs w:val="18"/>
              </w:rPr>
            </w:pPr>
            <w:r w:rsidRPr="00ED730C">
              <w:rPr>
                <w:sz w:val="18"/>
                <w:szCs w:val="18"/>
              </w:rPr>
              <w:t>+5</w:t>
            </w:r>
            <w:r w:rsidRPr="00ED730C">
              <w:rPr>
                <w:rFonts w:hAnsi="宋体"/>
                <w:sz w:val="18"/>
                <w:szCs w:val="18"/>
              </w:rPr>
              <w:t>，</w:t>
            </w: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4161" w:type="dxa"/>
            <w:gridSpan w:val="3"/>
            <w:vAlign w:val="center"/>
          </w:tcPr>
          <w:p w:rsidR="001A7370" w:rsidRPr="00ED730C" w:rsidRDefault="001A7370">
            <w:pPr>
              <w:jc w:val="center"/>
              <w:rPr>
                <w:sz w:val="18"/>
                <w:szCs w:val="18"/>
              </w:rPr>
            </w:pPr>
            <w:r w:rsidRPr="00ED730C">
              <w:rPr>
                <w:rFonts w:hAnsi="宋体"/>
                <w:sz w:val="18"/>
                <w:szCs w:val="18"/>
              </w:rPr>
              <w:t>板角部直角缺口的直角度及缺口</w:t>
            </w:r>
          </w:p>
          <w:p w:rsidR="001A7370" w:rsidRPr="00ED730C" w:rsidRDefault="001A7370">
            <w:pPr>
              <w:jc w:val="center"/>
              <w:rPr>
                <w:sz w:val="18"/>
                <w:szCs w:val="18"/>
              </w:rPr>
            </w:pPr>
            <w:r w:rsidRPr="00ED730C">
              <w:rPr>
                <w:rFonts w:hAnsi="宋体"/>
                <w:sz w:val="18"/>
                <w:szCs w:val="18"/>
              </w:rPr>
              <w:t>与板侧面之间直角度</w:t>
            </w:r>
          </w:p>
        </w:tc>
        <w:tc>
          <w:tcPr>
            <w:tcW w:w="1380" w:type="dxa"/>
            <w:vAlign w:val="center"/>
          </w:tcPr>
          <w:p w:rsidR="001A7370" w:rsidRPr="00ED730C" w:rsidRDefault="001A7370">
            <w:pPr>
              <w:jc w:val="center"/>
              <w:rPr>
                <w:sz w:val="18"/>
                <w:szCs w:val="18"/>
              </w:rPr>
            </w:pPr>
            <w:r w:rsidRPr="00ED730C">
              <w:rPr>
                <w:sz w:val="18"/>
                <w:szCs w:val="18"/>
              </w:rPr>
              <w:t>3°</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直角尺和量角器量测</w:t>
            </w:r>
          </w:p>
        </w:tc>
      </w:tr>
      <w:tr w:rsidR="001A7370" w:rsidRPr="00ED730C">
        <w:trPr>
          <w:jc w:val="center"/>
        </w:trPr>
        <w:tc>
          <w:tcPr>
            <w:tcW w:w="4161" w:type="dxa"/>
            <w:gridSpan w:val="3"/>
            <w:vAlign w:val="center"/>
          </w:tcPr>
          <w:p w:rsidR="001A7370" w:rsidRPr="00ED730C" w:rsidRDefault="001A7370">
            <w:pPr>
              <w:jc w:val="center"/>
              <w:rPr>
                <w:sz w:val="18"/>
                <w:szCs w:val="18"/>
              </w:rPr>
            </w:pPr>
            <w:r w:rsidRPr="00ED730C">
              <w:rPr>
                <w:rFonts w:hAnsi="宋体"/>
                <w:sz w:val="18"/>
                <w:szCs w:val="18"/>
              </w:rPr>
              <w:t>边梁端面与边梁侧面之间直角度</w:t>
            </w:r>
          </w:p>
        </w:tc>
        <w:tc>
          <w:tcPr>
            <w:tcW w:w="1380" w:type="dxa"/>
            <w:vAlign w:val="center"/>
          </w:tcPr>
          <w:p w:rsidR="001A7370" w:rsidRPr="00ED730C" w:rsidRDefault="001A7370">
            <w:pPr>
              <w:jc w:val="center"/>
              <w:rPr>
                <w:sz w:val="18"/>
                <w:szCs w:val="18"/>
              </w:rPr>
            </w:pPr>
            <w:r w:rsidRPr="00ED730C">
              <w:rPr>
                <w:sz w:val="18"/>
                <w:szCs w:val="18"/>
              </w:rPr>
              <w:t>3°</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restart"/>
            <w:vAlign w:val="center"/>
          </w:tcPr>
          <w:p w:rsidR="001A7370" w:rsidRPr="00ED730C" w:rsidRDefault="001A7370">
            <w:pPr>
              <w:jc w:val="center"/>
              <w:rPr>
                <w:sz w:val="18"/>
                <w:szCs w:val="18"/>
              </w:rPr>
            </w:pPr>
            <w:r w:rsidRPr="00ED730C">
              <w:rPr>
                <w:rFonts w:hAnsi="宋体"/>
                <w:sz w:val="18"/>
                <w:szCs w:val="18"/>
              </w:rPr>
              <w:lastRenderedPageBreak/>
              <w:t>键槽</w:t>
            </w:r>
          </w:p>
        </w:tc>
        <w:tc>
          <w:tcPr>
            <w:tcW w:w="3006" w:type="dxa"/>
            <w:gridSpan w:val="2"/>
            <w:vAlign w:val="center"/>
          </w:tcPr>
          <w:p w:rsidR="001A7370" w:rsidRPr="00ED730C" w:rsidRDefault="001A7370">
            <w:pPr>
              <w:jc w:val="center"/>
              <w:rPr>
                <w:sz w:val="18"/>
                <w:szCs w:val="18"/>
              </w:rPr>
            </w:pPr>
            <w:r w:rsidRPr="00ED730C">
              <w:rPr>
                <w:rFonts w:hAnsi="宋体"/>
                <w:sz w:val="18"/>
                <w:szCs w:val="18"/>
              </w:rPr>
              <w:t>中心线位置</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trHeight w:val="238"/>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长度、宽度、深度</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Merge/>
            <w:vAlign w:val="center"/>
          </w:tcPr>
          <w:p w:rsidR="001A7370" w:rsidRPr="00ED730C" w:rsidRDefault="001A7370">
            <w:pPr>
              <w:jc w:val="center"/>
              <w:rPr>
                <w:sz w:val="18"/>
                <w:szCs w:val="18"/>
              </w:rPr>
            </w:pPr>
          </w:p>
        </w:tc>
        <w:tc>
          <w:tcPr>
            <w:tcW w:w="3006" w:type="dxa"/>
            <w:gridSpan w:val="2"/>
            <w:vAlign w:val="center"/>
          </w:tcPr>
          <w:p w:rsidR="001A7370" w:rsidRPr="00ED730C" w:rsidRDefault="001A7370">
            <w:pPr>
              <w:jc w:val="center"/>
              <w:rPr>
                <w:sz w:val="18"/>
                <w:szCs w:val="18"/>
              </w:rPr>
            </w:pPr>
            <w:r w:rsidRPr="00ED730C">
              <w:rPr>
                <w:rFonts w:hAnsi="宋体"/>
                <w:sz w:val="18"/>
                <w:szCs w:val="18"/>
              </w:rPr>
              <w:t>壁厚</w:t>
            </w:r>
          </w:p>
        </w:tc>
        <w:tc>
          <w:tcPr>
            <w:tcW w:w="1380" w:type="dxa"/>
            <w:vAlign w:val="center"/>
          </w:tcPr>
          <w:p w:rsidR="001A7370" w:rsidRPr="00ED730C" w:rsidRDefault="001A7370">
            <w:pPr>
              <w:jc w:val="center"/>
              <w:rPr>
                <w:sz w:val="18"/>
                <w:szCs w:val="18"/>
              </w:rPr>
            </w:pPr>
            <w:r w:rsidRPr="00ED730C">
              <w:rPr>
                <w:sz w:val="18"/>
                <w:szCs w:val="18"/>
              </w:rPr>
              <w:t>±5</w:t>
            </w:r>
          </w:p>
        </w:tc>
        <w:tc>
          <w:tcPr>
            <w:tcW w:w="2815" w:type="dxa"/>
            <w:vMerge/>
            <w:vAlign w:val="center"/>
          </w:tcPr>
          <w:p w:rsidR="001A7370" w:rsidRPr="00ED730C" w:rsidRDefault="001A7370">
            <w:pPr>
              <w:jc w:val="center"/>
              <w:rPr>
                <w:sz w:val="18"/>
                <w:szCs w:val="18"/>
              </w:rPr>
            </w:pPr>
          </w:p>
        </w:tc>
      </w:tr>
      <w:tr w:rsidR="001A7370" w:rsidRPr="00ED730C">
        <w:trPr>
          <w:jc w:val="center"/>
        </w:trPr>
        <w:tc>
          <w:tcPr>
            <w:tcW w:w="1155" w:type="dxa"/>
            <w:vAlign w:val="center"/>
          </w:tcPr>
          <w:p w:rsidR="001A7370" w:rsidRPr="00ED730C" w:rsidRDefault="001A7370">
            <w:pPr>
              <w:jc w:val="center"/>
              <w:rPr>
                <w:sz w:val="18"/>
                <w:szCs w:val="18"/>
              </w:rPr>
            </w:pPr>
            <w:r w:rsidRPr="00ED730C">
              <w:rPr>
                <w:rFonts w:hAnsi="宋体"/>
                <w:sz w:val="18"/>
                <w:szCs w:val="18"/>
              </w:rPr>
              <w:t>备注</w:t>
            </w:r>
          </w:p>
        </w:tc>
        <w:tc>
          <w:tcPr>
            <w:tcW w:w="7201" w:type="dxa"/>
            <w:gridSpan w:val="4"/>
            <w:vAlign w:val="center"/>
          </w:tcPr>
          <w:p w:rsidR="001A7370" w:rsidRPr="00ED730C" w:rsidRDefault="001A7370">
            <w:pPr>
              <w:rPr>
                <w:sz w:val="18"/>
                <w:szCs w:val="18"/>
              </w:rPr>
            </w:pPr>
            <w:r w:rsidRPr="00ED730C">
              <w:rPr>
                <w:sz w:val="18"/>
                <w:szCs w:val="18"/>
              </w:rPr>
              <w:t>1.L</w:t>
            </w:r>
            <w:r w:rsidRPr="00ED730C">
              <w:rPr>
                <w:rFonts w:hAnsi="宋体"/>
                <w:sz w:val="18"/>
                <w:szCs w:val="18"/>
              </w:rPr>
              <w:t>为构件最长边的长度（</w:t>
            </w:r>
            <w:r w:rsidRPr="00ED730C">
              <w:rPr>
                <w:sz w:val="18"/>
                <w:szCs w:val="18"/>
              </w:rPr>
              <w:t>mm</w:t>
            </w:r>
            <w:r w:rsidRPr="00ED730C">
              <w:rPr>
                <w:rFonts w:hAnsi="宋体"/>
                <w:sz w:val="18"/>
                <w:szCs w:val="18"/>
              </w:rPr>
              <w:t>）；</w:t>
            </w:r>
          </w:p>
          <w:p w:rsidR="001A7370" w:rsidRPr="00ED730C" w:rsidRDefault="001A7370">
            <w:pPr>
              <w:rPr>
                <w:sz w:val="18"/>
                <w:szCs w:val="18"/>
              </w:rPr>
            </w:pPr>
            <w:r w:rsidRPr="00ED730C">
              <w:rPr>
                <w:sz w:val="18"/>
                <w:szCs w:val="18"/>
              </w:rPr>
              <w:t>2.</w:t>
            </w:r>
            <w:r w:rsidRPr="00ED730C">
              <w:rPr>
                <w:rFonts w:hAnsi="宋体"/>
                <w:sz w:val="18"/>
                <w:szCs w:val="18"/>
              </w:rPr>
              <w:t>检查中心线、螺栓和孔道位置偏差时，应沿纵横两个方向量测，并取其中偏差较大值。</w:t>
            </w:r>
          </w:p>
        </w:tc>
      </w:tr>
    </w:tbl>
    <w:p w:rsidR="001A7370" w:rsidRDefault="001A7370"/>
    <w:p w:rsidR="001A7370" w:rsidRDefault="001A7370">
      <w:pPr>
        <w:pStyle w:val="afa"/>
      </w:pPr>
      <w:bookmarkStart w:id="468" w:name="_Toc421027045"/>
      <w:r>
        <w:rPr>
          <w:rFonts w:hint="eastAsia"/>
          <w:b/>
        </w:rPr>
        <w:t>7</w:t>
      </w:r>
      <w:r>
        <w:rPr>
          <w:b/>
        </w:rPr>
        <w:t>.</w:t>
      </w:r>
      <w:r w:rsidR="00181A19">
        <w:rPr>
          <w:rFonts w:hint="eastAsia"/>
          <w:b/>
        </w:rPr>
        <w:t>8</w:t>
      </w:r>
      <w:r>
        <w:rPr>
          <w:rFonts w:hint="eastAsia"/>
          <w:b/>
        </w:rPr>
        <w:t>.3</w:t>
      </w:r>
      <w:r>
        <w:rPr>
          <w:rFonts w:hint="eastAsia"/>
        </w:rPr>
        <w:t>梁端节点区的连接钢筋应符合设计要求。</w:t>
      </w:r>
      <w:bookmarkEnd w:id="468"/>
    </w:p>
    <w:p w:rsidR="001A7370" w:rsidRDefault="001A7370">
      <w:pPr>
        <w:pStyle w:val="afa"/>
        <w:ind w:firstLineChars="200" w:firstLine="480"/>
      </w:pPr>
      <w:bookmarkStart w:id="469" w:name="_Toc421027046"/>
      <w:r>
        <w:rPr>
          <w:rFonts w:hint="eastAsia"/>
        </w:rPr>
        <w:t>检查数量：全数检查。</w:t>
      </w:r>
      <w:bookmarkEnd w:id="469"/>
      <w:r>
        <w:tab/>
      </w:r>
    </w:p>
    <w:p w:rsidR="001A7370" w:rsidRDefault="001A7370">
      <w:pPr>
        <w:pStyle w:val="afa"/>
        <w:ind w:firstLineChars="200" w:firstLine="480"/>
      </w:pPr>
      <w:bookmarkStart w:id="470" w:name="_Toc421027047"/>
      <w:r>
        <w:rPr>
          <w:rFonts w:hint="eastAsia"/>
        </w:rPr>
        <w:t>检验方法：观察，检查施工记录。</w:t>
      </w:r>
      <w:bookmarkEnd w:id="470"/>
    </w:p>
    <w:p w:rsidR="001A7370" w:rsidRDefault="001A7370">
      <w:pPr>
        <w:pStyle w:val="afa"/>
      </w:pPr>
      <w:bookmarkStart w:id="471" w:name="_Toc421027048"/>
      <w:r>
        <w:rPr>
          <w:rFonts w:hint="eastAsia"/>
          <w:b/>
        </w:rPr>
        <w:t>7</w:t>
      </w:r>
      <w:r>
        <w:rPr>
          <w:b/>
        </w:rPr>
        <w:t>.</w:t>
      </w:r>
      <w:r w:rsidR="00181A19">
        <w:rPr>
          <w:rFonts w:hint="eastAsia"/>
          <w:b/>
        </w:rPr>
        <w:t>8</w:t>
      </w:r>
      <w:r>
        <w:rPr>
          <w:b/>
        </w:rPr>
        <w:t>.</w:t>
      </w:r>
      <w:r>
        <w:rPr>
          <w:rFonts w:hint="eastAsia"/>
          <w:b/>
        </w:rPr>
        <w:t>4</w:t>
      </w:r>
      <w:r>
        <w:rPr>
          <w:rFonts w:hint="eastAsia"/>
        </w:rPr>
        <w:t>已安装完毕的装配式结构，应在混凝土强度到达设计要求后，方可承受全部设计荷载。</w:t>
      </w:r>
      <w:bookmarkEnd w:id="471"/>
    </w:p>
    <w:p w:rsidR="001A7370" w:rsidRDefault="001A7370">
      <w:pPr>
        <w:pStyle w:val="afa"/>
        <w:ind w:firstLineChars="200" w:firstLine="480"/>
      </w:pPr>
      <w:bookmarkStart w:id="472" w:name="_Toc421027049"/>
      <w:r>
        <w:rPr>
          <w:rFonts w:hint="eastAsia"/>
        </w:rPr>
        <w:t>检查数量：全数检查。</w:t>
      </w:r>
      <w:bookmarkEnd w:id="472"/>
      <w:r>
        <w:tab/>
      </w:r>
    </w:p>
    <w:p w:rsidR="001A7370" w:rsidRDefault="001A7370">
      <w:pPr>
        <w:pStyle w:val="afa"/>
        <w:ind w:firstLineChars="200" w:firstLine="480"/>
      </w:pPr>
      <w:bookmarkStart w:id="473" w:name="_Toc421027050"/>
      <w:r>
        <w:rPr>
          <w:rFonts w:hint="eastAsia"/>
        </w:rPr>
        <w:t>检验方法：检查施工记录及试件强度试验报告。</w:t>
      </w:r>
      <w:bookmarkEnd w:id="473"/>
    </w:p>
    <w:p w:rsidR="001A7370" w:rsidRPr="00164E00" w:rsidRDefault="001A7370">
      <w:pPr>
        <w:pStyle w:val="afa"/>
      </w:pPr>
      <w:bookmarkStart w:id="474" w:name="_Toc421027051"/>
      <w:r w:rsidRPr="00164E00">
        <w:rPr>
          <w:rFonts w:hint="eastAsia"/>
          <w:b/>
          <w:bCs/>
        </w:rPr>
        <w:t>7.</w:t>
      </w:r>
      <w:r w:rsidR="00181A19">
        <w:rPr>
          <w:rFonts w:hint="eastAsia"/>
          <w:b/>
          <w:bCs/>
        </w:rPr>
        <w:t>8</w:t>
      </w:r>
      <w:r w:rsidRPr="00164E00">
        <w:rPr>
          <w:rFonts w:hint="eastAsia"/>
          <w:b/>
          <w:bCs/>
        </w:rPr>
        <w:t xml:space="preserve">.5 </w:t>
      </w:r>
      <w:r w:rsidRPr="00164E00">
        <w:rPr>
          <w:rFonts w:hint="eastAsia"/>
        </w:rPr>
        <w:t>钢筋套筒灌浆连接及浆锚连接用灌浆应密实饱满。</w:t>
      </w:r>
      <w:bookmarkEnd w:id="474"/>
    </w:p>
    <w:p w:rsidR="001A7370" w:rsidRPr="00164E00" w:rsidRDefault="001A7370">
      <w:pPr>
        <w:pStyle w:val="afa"/>
        <w:ind w:firstLineChars="200" w:firstLine="480"/>
      </w:pPr>
      <w:bookmarkStart w:id="475" w:name="_Toc421027052"/>
      <w:r w:rsidRPr="00164E00">
        <w:rPr>
          <w:rFonts w:hint="eastAsia"/>
        </w:rPr>
        <w:t>检查数量：全数检查。</w:t>
      </w:r>
      <w:bookmarkEnd w:id="475"/>
    </w:p>
    <w:p w:rsidR="001A7370" w:rsidRPr="00164E00" w:rsidRDefault="001A7370">
      <w:pPr>
        <w:pStyle w:val="afa"/>
        <w:ind w:firstLineChars="200" w:firstLine="480"/>
      </w:pPr>
      <w:bookmarkStart w:id="476" w:name="_Toc421027053"/>
      <w:r w:rsidRPr="00164E00">
        <w:rPr>
          <w:rFonts w:hint="eastAsia"/>
        </w:rPr>
        <w:t>检验方法：检查灌浆施工质量检查记录。</w:t>
      </w:r>
      <w:bookmarkEnd w:id="476"/>
    </w:p>
    <w:p w:rsidR="001A7370" w:rsidRPr="00164E00" w:rsidRDefault="001A7370">
      <w:pPr>
        <w:pStyle w:val="afa"/>
      </w:pPr>
      <w:r w:rsidRPr="00164E00">
        <w:rPr>
          <w:rFonts w:hint="eastAsia"/>
          <w:b/>
          <w:bCs/>
        </w:rPr>
        <w:t>7.</w:t>
      </w:r>
      <w:r w:rsidR="00181A19">
        <w:rPr>
          <w:rFonts w:hint="eastAsia"/>
          <w:b/>
          <w:bCs/>
        </w:rPr>
        <w:t>8</w:t>
      </w:r>
      <w:r w:rsidRPr="00164E00">
        <w:rPr>
          <w:rFonts w:hint="eastAsia"/>
          <w:b/>
          <w:bCs/>
        </w:rPr>
        <w:t xml:space="preserve">.6 </w:t>
      </w:r>
      <w:r w:rsidRPr="00164E00">
        <w:rPr>
          <w:rFonts w:hint="eastAsia"/>
        </w:rPr>
        <w:t>钢筋套筒灌浆连接及浆锚连接用灌浆料强度应满足设计要求。</w:t>
      </w:r>
    </w:p>
    <w:p w:rsidR="001A7370" w:rsidRPr="00164E00" w:rsidRDefault="001A7370">
      <w:pPr>
        <w:pStyle w:val="afa"/>
        <w:ind w:firstLineChars="200" w:firstLine="480"/>
        <w:rPr>
          <w:rFonts w:ascii="宋体" w:hAnsi="宋体"/>
        </w:rPr>
      </w:pPr>
      <w:r w:rsidRPr="00164E00">
        <w:rPr>
          <w:rFonts w:hint="eastAsia"/>
        </w:rPr>
        <w:t>检查数量：按批检验，以每层为一检验批；每工作班应制作一组且每层不应少于</w:t>
      </w:r>
      <w:r w:rsidRPr="00164E00">
        <w:rPr>
          <w:rFonts w:hint="eastAsia"/>
        </w:rPr>
        <w:t>3</w:t>
      </w:r>
      <w:r w:rsidRPr="00164E00">
        <w:rPr>
          <w:rFonts w:hint="eastAsia"/>
        </w:rPr>
        <w:t>组</w:t>
      </w:r>
      <w:r w:rsidRPr="00164E00">
        <w:rPr>
          <w:rFonts w:hint="eastAsia"/>
        </w:rPr>
        <w:t>40mm</w:t>
      </w:r>
      <w:r w:rsidRPr="00164E00">
        <w:rPr>
          <w:rFonts w:ascii="宋体" w:hAnsi="宋体" w:hint="eastAsia"/>
        </w:rPr>
        <w:t>×40mm×160mm的长方体试件，标准养护28天后进行抗压强度试验。</w:t>
      </w:r>
    </w:p>
    <w:p w:rsidR="001A7370" w:rsidRPr="00164E00" w:rsidRDefault="001A7370">
      <w:pPr>
        <w:pStyle w:val="afa"/>
        <w:ind w:firstLineChars="200" w:firstLine="480"/>
      </w:pPr>
      <w:r w:rsidRPr="00164E00">
        <w:rPr>
          <w:rFonts w:ascii="宋体" w:hAnsi="宋体" w:hint="eastAsia"/>
        </w:rPr>
        <w:t>检验方法：检查灌浆料强度试验报告及评定记录。</w:t>
      </w:r>
    </w:p>
    <w:p w:rsidR="001A7370" w:rsidRPr="00164E00" w:rsidRDefault="001A7370">
      <w:pPr>
        <w:pStyle w:val="afa"/>
      </w:pPr>
      <w:r w:rsidRPr="00164E00">
        <w:rPr>
          <w:rFonts w:hint="eastAsia"/>
          <w:b/>
        </w:rPr>
        <w:t>7.</w:t>
      </w:r>
      <w:r w:rsidR="00181A19">
        <w:rPr>
          <w:rFonts w:hint="eastAsia"/>
          <w:b/>
        </w:rPr>
        <w:t>8</w:t>
      </w:r>
      <w:r w:rsidRPr="00164E00">
        <w:rPr>
          <w:rFonts w:hint="eastAsia"/>
          <w:b/>
        </w:rPr>
        <w:t xml:space="preserve">.7 </w:t>
      </w:r>
      <w:r w:rsidRPr="00164E00">
        <w:rPr>
          <w:rFonts w:hint="eastAsia"/>
        </w:rPr>
        <w:t>剪力墙底部接缝坐浆强度应满足设计要求。</w:t>
      </w:r>
    </w:p>
    <w:p w:rsidR="001A7370" w:rsidRPr="00164E00" w:rsidRDefault="001A7370">
      <w:pPr>
        <w:pStyle w:val="afa"/>
        <w:ind w:firstLineChars="200" w:firstLine="480"/>
        <w:rPr>
          <w:rFonts w:ascii="宋体" w:hAnsi="宋体"/>
        </w:rPr>
      </w:pPr>
      <w:r w:rsidRPr="00164E00">
        <w:rPr>
          <w:rFonts w:hint="eastAsia"/>
        </w:rPr>
        <w:t>检查数量：按批检验，以每层为一检验批；每工作班应制作一组且每层不应少于</w:t>
      </w:r>
      <w:r w:rsidRPr="00164E00">
        <w:rPr>
          <w:rFonts w:hint="eastAsia"/>
        </w:rPr>
        <w:t>3</w:t>
      </w:r>
      <w:r w:rsidRPr="00164E00">
        <w:rPr>
          <w:rFonts w:hint="eastAsia"/>
        </w:rPr>
        <w:t>组边长为</w:t>
      </w:r>
      <w:r w:rsidRPr="00164E00">
        <w:rPr>
          <w:rFonts w:hint="eastAsia"/>
        </w:rPr>
        <w:t>70.7mm</w:t>
      </w:r>
      <w:r w:rsidRPr="00164E00">
        <w:rPr>
          <w:rFonts w:ascii="宋体" w:hAnsi="宋体" w:hint="eastAsia"/>
        </w:rPr>
        <w:t>的立方体试件，标准养护28天后进行抗压强度试验。</w:t>
      </w:r>
    </w:p>
    <w:p w:rsidR="001A7370" w:rsidRPr="00164E00" w:rsidRDefault="001A7370">
      <w:pPr>
        <w:pStyle w:val="afa"/>
        <w:ind w:firstLineChars="200" w:firstLine="480"/>
      </w:pPr>
      <w:r w:rsidRPr="00164E00">
        <w:rPr>
          <w:rFonts w:ascii="宋体" w:hAnsi="宋体" w:hint="eastAsia"/>
        </w:rPr>
        <w:t>检验方法：检查坐浆材料强度试验报告及评定记录。</w:t>
      </w:r>
    </w:p>
    <w:p w:rsidR="001A7370" w:rsidRPr="00164E00" w:rsidRDefault="001A7370">
      <w:pPr>
        <w:pStyle w:val="afa"/>
      </w:pPr>
      <w:bookmarkStart w:id="477" w:name="_Toc421027054"/>
      <w:r w:rsidRPr="00164E00">
        <w:rPr>
          <w:rFonts w:hint="eastAsia"/>
          <w:b/>
          <w:bCs/>
        </w:rPr>
        <w:t>7.</w:t>
      </w:r>
      <w:r w:rsidR="00181A19">
        <w:rPr>
          <w:rFonts w:hint="eastAsia"/>
          <w:b/>
          <w:bCs/>
        </w:rPr>
        <w:t>8</w:t>
      </w:r>
      <w:r w:rsidRPr="00164E00">
        <w:rPr>
          <w:rFonts w:hint="eastAsia"/>
          <w:b/>
          <w:bCs/>
        </w:rPr>
        <w:t>.8</w:t>
      </w:r>
      <w:r w:rsidRPr="00164E00">
        <w:rPr>
          <w:rFonts w:hint="eastAsia"/>
        </w:rPr>
        <w:t>预制构件安装的尺寸允许偏差应满足设计要求，当设计无具体要求时，应符合表</w:t>
      </w:r>
      <w:r w:rsidRPr="00164E00">
        <w:rPr>
          <w:rFonts w:hint="eastAsia"/>
        </w:rPr>
        <w:t>7</w:t>
      </w:r>
      <w:r w:rsidRPr="00164E00">
        <w:t>.</w:t>
      </w:r>
      <w:r w:rsidR="00181A19">
        <w:rPr>
          <w:rFonts w:hint="eastAsia"/>
        </w:rPr>
        <w:t>8</w:t>
      </w:r>
      <w:r w:rsidRPr="00164E00">
        <w:t>.</w:t>
      </w:r>
      <w:r w:rsidR="00181A19">
        <w:rPr>
          <w:rFonts w:hint="eastAsia"/>
        </w:rPr>
        <w:t>8</w:t>
      </w:r>
      <w:r w:rsidRPr="00164E00">
        <w:rPr>
          <w:rFonts w:hint="eastAsia"/>
        </w:rPr>
        <w:t>的规定：</w:t>
      </w:r>
      <w:bookmarkEnd w:id="477"/>
    </w:p>
    <w:p w:rsidR="001A7370" w:rsidRDefault="001A7370">
      <w:pPr>
        <w:pStyle w:val="afa"/>
        <w:ind w:firstLineChars="200" w:firstLine="480"/>
      </w:pPr>
      <w:bookmarkStart w:id="478" w:name="_Toc421027055"/>
      <w:r w:rsidRPr="00164E00">
        <w:rPr>
          <w:rFonts w:hint="eastAsia"/>
        </w:rPr>
        <w:t>检查数量：按楼层、结构缝或施工段划分检验批。在同一检验批内，对梁、柱，应抽查构件数量的</w:t>
      </w:r>
      <w:r w:rsidRPr="00164E00">
        <w:rPr>
          <w:rFonts w:hint="eastAsia"/>
        </w:rPr>
        <w:t>10%</w:t>
      </w:r>
      <w:r w:rsidRPr="00164E00">
        <w:rPr>
          <w:rFonts w:hint="eastAsia"/>
        </w:rPr>
        <w:t>，且不少于</w:t>
      </w:r>
      <w:r w:rsidRPr="00164E00">
        <w:rPr>
          <w:rFonts w:hint="eastAsia"/>
        </w:rPr>
        <w:t>3</w:t>
      </w:r>
      <w:r w:rsidRPr="00164E00">
        <w:rPr>
          <w:rFonts w:hint="eastAsia"/>
        </w:rPr>
        <w:t>件；对墙和板，应按有代表性的自然间抽查</w:t>
      </w:r>
      <w:r w:rsidRPr="00164E00">
        <w:rPr>
          <w:rFonts w:hint="eastAsia"/>
        </w:rPr>
        <w:t>10%</w:t>
      </w:r>
      <w:r w:rsidRPr="00164E00">
        <w:rPr>
          <w:rFonts w:hint="eastAsia"/>
        </w:rPr>
        <w:t>，且不少于</w:t>
      </w:r>
      <w:r w:rsidRPr="00164E00">
        <w:rPr>
          <w:rFonts w:hint="eastAsia"/>
        </w:rPr>
        <w:t>3</w:t>
      </w:r>
      <w:r w:rsidRPr="00164E00">
        <w:rPr>
          <w:rFonts w:hint="eastAsia"/>
        </w:rPr>
        <w:t>间；对大空间结构，墙可按相邻轴线间高度</w:t>
      </w:r>
      <w:r w:rsidRPr="00164E00">
        <w:rPr>
          <w:rFonts w:hint="eastAsia"/>
        </w:rPr>
        <w:t>5m</w:t>
      </w:r>
      <w:r w:rsidRPr="00164E00">
        <w:rPr>
          <w:rFonts w:hint="eastAsia"/>
        </w:rPr>
        <w:t>左右划分检查面，板可按纵、横轴线划分检查面，抽查</w:t>
      </w:r>
      <w:r w:rsidRPr="00164E00">
        <w:rPr>
          <w:rFonts w:hint="eastAsia"/>
        </w:rPr>
        <w:t>10%</w:t>
      </w:r>
      <w:r w:rsidRPr="00164E00">
        <w:rPr>
          <w:rFonts w:hint="eastAsia"/>
        </w:rPr>
        <w:t>，且均不少于</w:t>
      </w:r>
      <w:r w:rsidRPr="00164E00">
        <w:rPr>
          <w:rFonts w:hint="eastAsia"/>
        </w:rPr>
        <w:t>3</w:t>
      </w:r>
      <w:r w:rsidRPr="00164E00">
        <w:rPr>
          <w:rFonts w:hint="eastAsia"/>
        </w:rPr>
        <w:t>面。</w:t>
      </w:r>
      <w:bookmarkEnd w:id="478"/>
    </w:p>
    <w:p w:rsidR="001A7370" w:rsidRPr="00ED730C" w:rsidRDefault="001A7370">
      <w:pPr>
        <w:pStyle w:val="afff3"/>
        <w:spacing w:before="120" w:after="120"/>
        <w:rPr>
          <w:rFonts w:eastAsia="黑体"/>
          <w:b w:val="0"/>
        </w:rPr>
      </w:pPr>
      <w:r w:rsidRPr="00ED730C">
        <w:rPr>
          <w:rFonts w:eastAsia="黑体" w:hAnsi="黑体"/>
          <w:b w:val="0"/>
        </w:rPr>
        <w:t>表</w:t>
      </w:r>
      <w:r w:rsidRPr="00ED730C">
        <w:rPr>
          <w:rFonts w:eastAsia="黑体"/>
          <w:b w:val="0"/>
        </w:rPr>
        <w:t>7.</w:t>
      </w:r>
      <w:r w:rsidR="00181A19">
        <w:rPr>
          <w:rFonts w:eastAsia="黑体" w:hint="eastAsia"/>
          <w:b w:val="0"/>
        </w:rPr>
        <w:t>8</w:t>
      </w:r>
      <w:r w:rsidRPr="00ED730C">
        <w:rPr>
          <w:rFonts w:eastAsia="黑体"/>
          <w:b w:val="0"/>
        </w:rPr>
        <w:t>.8</w:t>
      </w:r>
      <w:r w:rsidRPr="00ED730C">
        <w:rPr>
          <w:rFonts w:eastAsia="黑体" w:hAnsi="黑体"/>
          <w:b w:val="0"/>
        </w:rPr>
        <w:t>预制构件安装的尺寸允许偏差及检查方法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720"/>
        <w:gridCol w:w="377"/>
        <w:gridCol w:w="1098"/>
        <w:gridCol w:w="1235"/>
        <w:gridCol w:w="2707"/>
      </w:tblGrid>
      <w:tr w:rsidR="001A7370" w:rsidRPr="00ED730C">
        <w:trPr>
          <w:jc w:val="center"/>
        </w:trPr>
        <w:tc>
          <w:tcPr>
            <w:tcW w:w="3338" w:type="dxa"/>
            <w:gridSpan w:val="4"/>
            <w:vAlign w:val="center"/>
          </w:tcPr>
          <w:p w:rsidR="001A7370" w:rsidRPr="00ED730C" w:rsidRDefault="001A7370">
            <w:pPr>
              <w:jc w:val="center"/>
              <w:rPr>
                <w:sz w:val="18"/>
                <w:szCs w:val="18"/>
              </w:rPr>
            </w:pPr>
            <w:r w:rsidRPr="00ED730C">
              <w:rPr>
                <w:rFonts w:hAnsi="宋体"/>
                <w:sz w:val="18"/>
                <w:szCs w:val="18"/>
              </w:rPr>
              <w:t>项目</w:t>
            </w:r>
          </w:p>
        </w:tc>
        <w:tc>
          <w:tcPr>
            <w:tcW w:w="1235" w:type="dxa"/>
            <w:vAlign w:val="center"/>
          </w:tcPr>
          <w:p w:rsidR="001A7370" w:rsidRPr="00ED730C" w:rsidRDefault="001A7370">
            <w:pPr>
              <w:jc w:val="center"/>
              <w:rPr>
                <w:sz w:val="18"/>
                <w:szCs w:val="18"/>
              </w:rPr>
            </w:pPr>
            <w:r w:rsidRPr="00ED730C">
              <w:rPr>
                <w:rFonts w:hAnsi="宋体"/>
                <w:sz w:val="18"/>
                <w:szCs w:val="18"/>
              </w:rPr>
              <w:t>允许偏差（</w:t>
            </w:r>
            <w:r w:rsidRPr="00ED730C">
              <w:rPr>
                <w:sz w:val="18"/>
                <w:szCs w:val="18"/>
              </w:rPr>
              <w:t>mm</w:t>
            </w:r>
            <w:r w:rsidRPr="00ED730C">
              <w:rPr>
                <w:rFonts w:hAnsi="宋体"/>
                <w:sz w:val="18"/>
                <w:szCs w:val="18"/>
              </w:rPr>
              <w:t>）</w:t>
            </w:r>
          </w:p>
        </w:tc>
        <w:tc>
          <w:tcPr>
            <w:tcW w:w="2707" w:type="dxa"/>
            <w:vAlign w:val="center"/>
          </w:tcPr>
          <w:p w:rsidR="001A7370" w:rsidRPr="00ED730C" w:rsidRDefault="001A7370">
            <w:pPr>
              <w:jc w:val="center"/>
              <w:rPr>
                <w:sz w:val="18"/>
                <w:szCs w:val="18"/>
              </w:rPr>
            </w:pPr>
            <w:r w:rsidRPr="00ED730C">
              <w:rPr>
                <w:rFonts w:hAnsi="宋体"/>
                <w:sz w:val="18"/>
                <w:szCs w:val="18"/>
              </w:rPr>
              <w:t>检验方法</w:t>
            </w:r>
          </w:p>
        </w:tc>
      </w:tr>
      <w:tr w:rsidR="001A7370" w:rsidRPr="00ED730C">
        <w:trPr>
          <w:jc w:val="center"/>
        </w:trPr>
        <w:tc>
          <w:tcPr>
            <w:tcW w:w="1143" w:type="dxa"/>
            <w:vMerge w:val="restart"/>
            <w:vAlign w:val="center"/>
          </w:tcPr>
          <w:p w:rsidR="001A7370" w:rsidRPr="00ED730C" w:rsidRDefault="001A7370">
            <w:pPr>
              <w:jc w:val="center"/>
              <w:rPr>
                <w:sz w:val="18"/>
                <w:szCs w:val="18"/>
              </w:rPr>
            </w:pPr>
            <w:r w:rsidRPr="00ED730C">
              <w:rPr>
                <w:rFonts w:hAnsi="宋体"/>
                <w:sz w:val="18"/>
                <w:szCs w:val="18"/>
              </w:rPr>
              <w:t>杯形基础</w:t>
            </w:r>
          </w:p>
        </w:tc>
        <w:tc>
          <w:tcPr>
            <w:tcW w:w="2195" w:type="dxa"/>
            <w:gridSpan w:val="3"/>
            <w:vAlign w:val="center"/>
          </w:tcPr>
          <w:p w:rsidR="001A7370" w:rsidRPr="00ED730C" w:rsidRDefault="001A7370">
            <w:pPr>
              <w:jc w:val="center"/>
              <w:rPr>
                <w:sz w:val="18"/>
                <w:szCs w:val="18"/>
              </w:rPr>
            </w:pPr>
            <w:r w:rsidRPr="00ED730C">
              <w:rPr>
                <w:rFonts w:hAnsi="宋体"/>
                <w:sz w:val="18"/>
                <w:szCs w:val="18"/>
              </w:rPr>
              <w:t>中心线对轴线位置</w:t>
            </w:r>
          </w:p>
        </w:tc>
        <w:tc>
          <w:tcPr>
            <w:tcW w:w="1235" w:type="dxa"/>
            <w:vAlign w:val="center"/>
          </w:tcPr>
          <w:p w:rsidR="001A7370" w:rsidRPr="00ED730C" w:rsidRDefault="001A7370">
            <w:pPr>
              <w:jc w:val="center"/>
              <w:rPr>
                <w:sz w:val="18"/>
                <w:szCs w:val="18"/>
              </w:rPr>
            </w:pPr>
            <w:r w:rsidRPr="00ED730C">
              <w:rPr>
                <w:sz w:val="18"/>
                <w:szCs w:val="18"/>
              </w:rPr>
              <w:t>10</w:t>
            </w:r>
          </w:p>
        </w:tc>
        <w:tc>
          <w:tcPr>
            <w:tcW w:w="2707"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jc w:val="center"/>
        </w:trPr>
        <w:tc>
          <w:tcPr>
            <w:tcW w:w="1143" w:type="dxa"/>
            <w:vMerge/>
            <w:vAlign w:val="center"/>
          </w:tcPr>
          <w:p w:rsidR="001A7370" w:rsidRPr="00ED730C" w:rsidRDefault="001A7370">
            <w:pPr>
              <w:jc w:val="center"/>
              <w:rPr>
                <w:sz w:val="18"/>
                <w:szCs w:val="18"/>
              </w:rPr>
            </w:pPr>
          </w:p>
        </w:tc>
        <w:tc>
          <w:tcPr>
            <w:tcW w:w="2195" w:type="dxa"/>
            <w:gridSpan w:val="3"/>
            <w:vAlign w:val="center"/>
          </w:tcPr>
          <w:p w:rsidR="001A7370" w:rsidRPr="00ED730C" w:rsidRDefault="001A7370">
            <w:pPr>
              <w:jc w:val="center"/>
              <w:rPr>
                <w:sz w:val="18"/>
                <w:szCs w:val="18"/>
              </w:rPr>
            </w:pPr>
            <w:r w:rsidRPr="00ED730C">
              <w:rPr>
                <w:rFonts w:hAnsi="宋体"/>
                <w:sz w:val="18"/>
                <w:szCs w:val="18"/>
              </w:rPr>
              <w:t>杯底安装标高</w:t>
            </w:r>
          </w:p>
        </w:tc>
        <w:tc>
          <w:tcPr>
            <w:tcW w:w="1235" w:type="dxa"/>
            <w:vAlign w:val="center"/>
          </w:tcPr>
          <w:p w:rsidR="001A7370" w:rsidRPr="00ED730C" w:rsidRDefault="001A7370">
            <w:pPr>
              <w:jc w:val="center"/>
              <w:rPr>
                <w:sz w:val="18"/>
                <w:szCs w:val="18"/>
              </w:rPr>
            </w:pPr>
            <w:r w:rsidRPr="00ED730C">
              <w:rPr>
                <w:sz w:val="18"/>
                <w:szCs w:val="18"/>
              </w:rPr>
              <w:t>0</w:t>
            </w:r>
            <w:r w:rsidRPr="00ED730C">
              <w:rPr>
                <w:rFonts w:hAnsi="宋体"/>
                <w:sz w:val="18"/>
                <w:szCs w:val="18"/>
              </w:rPr>
              <w:t>，</w:t>
            </w:r>
            <w:r w:rsidRPr="00ED730C">
              <w:rPr>
                <w:sz w:val="18"/>
                <w:szCs w:val="18"/>
              </w:rPr>
              <w:t>-10</w:t>
            </w:r>
          </w:p>
        </w:tc>
        <w:tc>
          <w:tcPr>
            <w:tcW w:w="2707" w:type="dxa"/>
            <w:vMerge/>
            <w:vAlign w:val="center"/>
          </w:tcPr>
          <w:p w:rsidR="001A7370" w:rsidRPr="00ED730C" w:rsidRDefault="001A7370">
            <w:pPr>
              <w:jc w:val="center"/>
              <w:rPr>
                <w:sz w:val="18"/>
                <w:szCs w:val="18"/>
              </w:rPr>
            </w:pPr>
          </w:p>
        </w:tc>
      </w:tr>
      <w:tr w:rsidR="001A7370" w:rsidRPr="00ED730C">
        <w:trPr>
          <w:jc w:val="center"/>
        </w:trPr>
        <w:tc>
          <w:tcPr>
            <w:tcW w:w="1143" w:type="dxa"/>
            <w:vMerge w:val="restart"/>
            <w:vAlign w:val="center"/>
          </w:tcPr>
          <w:p w:rsidR="001A7370" w:rsidRPr="00ED730C" w:rsidRDefault="001A7370">
            <w:pPr>
              <w:jc w:val="center"/>
              <w:rPr>
                <w:sz w:val="18"/>
                <w:szCs w:val="18"/>
              </w:rPr>
            </w:pPr>
            <w:r w:rsidRPr="00ED730C">
              <w:rPr>
                <w:rFonts w:hAnsi="宋体"/>
                <w:sz w:val="18"/>
                <w:szCs w:val="18"/>
              </w:rPr>
              <w:t>构件中心线对轴线位置</w:t>
            </w:r>
          </w:p>
        </w:tc>
        <w:tc>
          <w:tcPr>
            <w:tcW w:w="2195" w:type="dxa"/>
            <w:gridSpan w:val="3"/>
            <w:vAlign w:val="center"/>
          </w:tcPr>
          <w:p w:rsidR="001A7370" w:rsidRPr="00ED730C" w:rsidRDefault="001A7370">
            <w:pPr>
              <w:jc w:val="center"/>
              <w:rPr>
                <w:sz w:val="18"/>
                <w:szCs w:val="18"/>
              </w:rPr>
            </w:pPr>
            <w:r w:rsidRPr="00ED730C">
              <w:rPr>
                <w:rFonts w:hAnsi="宋体"/>
                <w:sz w:val="18"/>
                <w:szCs w:val="18"/>
              </w:rPr>
              <w:t>竖向构件（柱、墙）</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Merge/>
            <w:vAlign w:val="center"/>
          </w:tcPr>
          <w:p w:rsidR="001A7370" w:rsidRPr="00ED730C" w:rsidRDefault="001A7370">
            <w:pPr>
              <w:jc w:val="center"/>
              <w:rPr>
                <w:sz w:val="18"/>
                <w:szCs w:val="18"/>
              </w:rPr>
            </w:pPr>
          </w:p>
        </w:tc>
      </w:tr>
      <w:tr w:rsidR="001A7370" w:rsidRPr="00ED730C">
        <w:trPr>
          <w:jc w:val="center"/>
        </w:trPr>
        <w:tc>
          <w:tcPr>
            <w:tcW w:w="1143" w:type="dxa"/>
            <w:vMerge/>
            <w:vAlign w:val="center"/>
          </w:tcPr>
          <w:p w:rsidR="001A7370" w:rsidRPr="00ED730C" w:rsidRDefault="001A7370">
            <w:pPr>
              <w:jc w:val="center"/>
              <w:rPr>
                <w:sz w:val="18"/>
                <w:szCs w:val="18"/>
              </w:rPr>
            </w:pPr>
          </w:p>
        </w:tc>
        <w:tc>
          <w:tcPr>
            <w:tcW w:w="2195" w:type="dxa"/>
            <w:gridSpan w:val="3"/>
            <w:vAlign w:val="center"/>
          </w:tcPr>
          <w:p w:rsidR="001A7370" w:rsidRPr="00ED730C" w:rsidRDefault="001A7370">
            <w:pPr>
              <w:jc w:val="center"/>
              <w:rPr>
                <w:sz w:val="18"/>
                <w:szCs w:val="18"/>
              </w:rPr>
            </w:pPr>
            <w:r w:rsidRPr="00ED730C">
              <w:rPr>
                <w:rFonts w:hAnsi="宋体"/>
                <w:sz w:val="18"/>
                <w:szCs w:val="18"/>
              </w:rPr>
              <w:t>水平构件（梁、板）</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Align w:val="center"/>
          </w:tcPr>
          <w:p w:rsidR="001A7370" w:rsidRPr="00ED730C" w:rsidRDefault="001A7370">
            <w:pPr>
              <w:jc w:val="center"/>
              <w:rPr>
                <w:sz w:val="18"/>
                <w:szCs w:val="18"/>
              </w:rPr>
            </w:pPr>
            <w:r w:rsidRPr="00ED730C">
              <w:rPr>
                <w:rFonts w:hAnsi="宋体"/>
                <w:sz w:val="18"/>
                <w:szCs w:val="18"/>
              </w:rPr>
              <w:t>构件标高</w:t>
            </w:r>
          </w:p>
        </w:tc>
        <w:tc>
          <w:tcPr>
            <w:tcW w:w="2195" w:type="dxa"/>
            <w:gridSpan w:val="3"/>
            <w:vAlign w:val="center"/>
          </w:tcPr>
          <w:p w:rsidR="001A7370" w:rsidRPr="00ED730C" w:rsidRDefault="001A7370">
            <w:pPr>
              <w:jc w:val="center"/>
              <w:rPr>
                <w:sz w:val="18"/>
                <w:szCs w:val="18"/>
              </w:rPr>
            </w:pPr>
            <w:r w:rsidRPr="00ED730C">
              <w:rPr>
                <w:rFonts w:hAnsi="宋体"/>
                <w:sz w:val="18"/>
                <w:szCs w:val="18"/>
              </w:rPr>
              <w:t>梁、柱、墙、板底面</w:t>
            </w:r>
          </w:p>
          <w:p w:rsidR="001A7370" w:rsidRPr="00ED730C" w:rsidRDefault="001A7370">
            <w:pPr>
              <w:jc w:val="center"/>
              <w:rPr>
                <w:sz w:val="18"/>
                <w:szCs w:val="18"/>
              </w:rPr>
            </w:pPr>
            <w:r w:rsidRPr="00ED730C">
              <w:rPr>
                <w:rFonts w:hAnsi="宋体"/>
                <w:sz w:val="18"/>
                <w:szCs w:val="18"/>
              </w:rPr>
              <w:t>或顶面</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Align w:val="center"/>
          </w:tcPr>
          <w:p w:rsidR="001A7370" w:rsidRPr="00ED730C" w:rsidRDefault="001A7370">
            <w:pPr>
              <w:jc w:val="center"/>
              <w:rPr>
                <w:sz w:val="18"/>
                <w:szCs w:val="18"/>
              </w:rPr>
            </w:pPr>
            <w:r w:rsidRPr="00ED730C">
              <w:rPr>
                <w:rFonts w:hAnsi="宋体"/>
                <w:sz w:val="18"/>
                <w:szCs w:val="18"/>
              </w:rPr>
              <w:t>水准仪或尺量检查</w:t>
            </w:r>
          </w:p>
        </w:tc>
      </w:tr>
      <w:tr w:rsidR="001A7370" w:rsidRPr="00ED730C">
        <w:trPr>
          <w:trHeight w:val="291"/>
          <w:jc w:val="center"/>
        </w:trPr>
        <w:tc>
          <w:tcPr>
            <w:tcW w:w="1143" w:type="dxa"/>
            <w:vMerge w:val="restart"/>
            <w:vAlign w:val="center"/>
          </w:tcPr>
          <w:p w:rsidR="001A7370" w:rsidRPr="00ED730C" w:rsidRDefault="001A7370">
            <w:pPr>
              <w:jc w:val="center"/>
              <w:rPr>
                <w:sz w:val="18"/>
                <w:szCs w:val="18"/>
              </w:rPr>
            </w:pPr>
            <w:r w:rsidRPr="00ED730C">
              <w:rPr>
                <w:rFonts w:hAnsi="宋体"/>
                <w:sz w:val="18"/>
                <w:szCs w:val="18"/>
              </w:rPr>
              <w:lastRenderedPageBreak/>
              <w:t>构件垂直度</w:t>
            </w:r>
          </w:p>
        </w:tc>
        <w:tc>
          <w:tcPr>
            <w:tcW w:w="720" w:type="dxa"/>
            <w:vMerge w:val="restart"/>
            <w:vAlign w:val="center"/>
          </w:tcPr>
          <w:p w:rsidR="001A7370" w:rsidRPr="00ED730C" w:rsidRDefault="001A7370">
            <w:pPr>
              <w:jc w:val="center"/>
              <w:rPr>
                <w:sz w:val="18"/>
                <w:szCs w:val="18"/>
              </w:rPr>
            </w:pPr>
            <w:r w:rsidRPr="00ED730C">
              <w:rPr>
                <w:rFonts w:hAnsi="宋体"/>
                <w:sz w:val="18"/>
                <w:szCs w:val="18"/>
              </w:rPr>
              <w:t>柱、墙</w:t>
            </w:r>
          </w:p>
        </w:tc>
        <w:tc>
          <w:tcPr>
            <w:tcW w:w="1475" w:type="dxa"/>
            <w:gridSpan w:val="2"/>
            <w:vAlign w:val="center"/>
          </w:tcPr>
          <w:p w:rsidR="001A7370" w:rsidRPr="00ED730C" w:rsidRDefault="001A7370">
            <w:pPr>
              <w:jc w:val="center"/>
              <w:rPr>
                <w:sz w:val="18"/>
                <w:szCs w:val="18"/>
              </w:rPr>
            </w:pPr>
            <w:r w:rsidRPr="00ED730C">
              <w:rPr>
                <w:sz w:val="18"/>
                <w:szCs w:val="18"/>
              </w:rPr>
              <w:t>≤5m</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Merge w:val="restart"/>
            <w:vAlign w:val="center"/>
          </w:tcPr>
          <w:p w:rsidR="001A7370" w:rsidRPr="00ED730C" w:rsidRDefault="001A7370">
            <w:pPr>
              <w:jc w:val="center"/>
              <w:rPr>
                <w:sz w:val="18"/>
                <w:szCs w:val="18"/>
              </w:rPr>
            </w:pPr>
            <w:r w:rsidRPr="00ED730C">
              <w:rPr>
                <w:rFonts w:hAnsi="宋体"/>
                <w:sz w:val="18"/>
                <w:szCs w:val="18"/>
              </w:rPr>
              <w:t>经纬仪或全站仪量测</w:t>
            </w: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720" w:type="dxa"/>
            <w:vMerge/>
            <w:vAlign w:val="center"/>
          </w:tcPr>
          <w:p w:rsidR="001A7370" w:rsidRPr="00ED730C" w:rsidRDefault="001A7370">
            <w:pPr>
              <w:jc w:val="center"/>
              <w:rPr>
                <w:sz w:val="18"/>
                <w:szCs w:val="18"/>
              </w:rPr>
            </w:pPr>
          </w:p>
        </w:tc>
        <w:tc>
          <w:tcPr>
            <w:tcW w:w="1475" w:type="dxa"/>
            <w:gridSpan w:val="2"/>
            <w:vAlign w:val="center"/>
          </w:tcPr>
          <w:p w:rsidR="001A7370" w:rsidRPr="00ED730C" w:rsidRDefault="001A7370">
            <w:pPr>
              <w:jc w:val="center"/>
              <w:rPr>
                <w:sz w:val="18"/>
                <w:szCs w:val="18"/>
              </w:rPr>
            </w:pPr>
            <w:r w:rsidRPr="00ED730C">
              <w:rPr>
                <w:rFonts w:hAnsi="宋体"/>
                <w:sz w:val="18"/>
                <w:szCs w:val="18"/>
              </w:rPr>
              <w:t>＞</w:t>
            </w:r>
            <w:r w:rsidRPr="00ED730C">
              <w:rPr>
                <w:sz w:val="18"/>
                <w:szCs w:val="18"/>
              </w:rPr>
              <w:t>5m</w:t>
            </w:r>
            <w:r w:rsidRPr="00ED730C">
              <w:rPr>
                <w:rFonts w:hAnsi="宋体"/>
                <w:sz w:val="18"/>
                <w:szCs w:val="18"/>
              </w:rPr>
              <w:t>且＜</w:t>
            </w:r>
            <w:r w:rsidRPr="00ED730C">
              <w:rPr>
                <w:sz w:val="18"/>
                <w:szCs w:val="18"/>
              </w:rPr>
              <w:t>10m</w:t>
            </w:r>
          </w:p>
        </w:tc>
        <w:tc>
          <w:tcPr>
            <w:tcW w:w="1235" w:type="dxa"/>
            <w:vAlign w:val="center"/>
          </w:tcPr>
          <w:p w:rsidR="001A7370" w:rsidRPr="00ED730C" w:rsidRDefault="001A7370">
            <w:pPr>
              <w:jc w:val="center"/>
              <w:rPr>
                <w:sz w:val="18"/>
                <w:szCs w:val="18"/>
              </w:rPr>
            </w:pPr>
            <w:r w:rsidRPr="00ED730C">
              <w:rPr>
                <w:sz w:val="18"/>
                <w:szCs w:val="18"/>
              </w:rPr>
              <w:t>10</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720" w:type="dxa"/>
            <w:vMerge/>
            <w:vAlign w:val="center"/>
          </w:tcPr>
          <w:p w:rsidR="001A7370" w:rsidRPr="00ED730C" w:rsidRDefault="001A7370">
            <w:pPr>
              <w:jc w:val="center"/>
              <w:rPr>
                <w:sz w:val="18"/>
                <w:szCs w:val="18"/>
              </w:rPr>
            </w:pPr>
          </w:p>
        </w:tc>
        <w:tc>
          <w:tcPr>
            <w:tcW w:w="1475" w:type="dxa"/>
            <w:gridSpan w:val="2"/>
            <w:vAlign w:val="center"/>
          </w:tcPr>
          <w:p w:rsidR="001A7370" w:rsidRPr="00ED730C" w:rsidRDefault="001A7370">
            <w:pPr>
              <w:jc w:val="center"/>
              <w:rPr>
                <w:sz w:val="18"/>
                <w:szCs w:val="18"/>
              </w:rPr>
            </w:pPr>
            <w:r w:rsidRPr="00ED730C">
              <w:rPr>
                <w:sz w:val="18"/>
                <w:szCs w:val="18"/>
              </w:rPr>
              <w:t>≥10m</w:t>
            </w:r>
          </w:p>
        </w:tc>
        <w:tc>
          <w:tcPr>
            <w:tcW w:w="1235" w:type="dxa"/>
            <w:vAlign w:val="center"/>
          </w:tcPr>
          <w:p w:rsidR="001A7370" w:rsidRPr="00ED730C" w:rsidRDefault="001A7370">
            <w:pPr>
              <w:jc w:val="center"/>
              <w:rPr>
                <w:sz w:val="18"/>
                <w:szCs w:val="18"/>
              </w:rPr>
            </w:pPr>
            <w:r w:rsidRPr="00ED730C">
              <w:rPr>
                <w:sz w:val="18"/>
                <w:szCs w:val="18"/>
              </w:rPr>
              <w:t>20</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Align w:val="center"/>
          </w:tcPr>
          <w:p w:rsidR="001A7370" w:rsidRPr="00ED730C" w:rsidRDefault="001A7370">
            <w:pPr>
              <w:jc w:val="center"/>
              <w:rPr>
                <w:sz w:val="18"/>
                <w:szCs w:val="18"/>
              </w:rPr>
            </w:pPr>
            <w:r w:rsidRPr="00ED730C">
              <w:rPr>
                <w:rFonts w:hAnsi="宋体"/>
                <w:sz w:val="18"/>
                <w:szCs w:val="18"/>
              </w:rPr>
              <w:t>构件倾斜度</w:t>
            </w:r>
          </w:p>
        </w:tc>
        <w:tc>
          <w:tcPr>
            <w:tcW w:w="2195" w:type="dxa"/>
            <w:gridSpan w:val="3"/>
            <w:vAlign w:val="center"/>
          </w:tcPr>
          <w:p w:rsidR="001A7370" w:rsidRPr="00ED730C" w:rsidRDefault="001A7370">
            <w:pPr>
              <w:jc w:val="center"/>
              <w:rPr>
                <w:sz w:val="18"/>
                <w:szCs w:val="18"/>
              </w:rPr>
            </w:pPr>
            <w:r w:rsidRPr="00ED730C">
              <w:rPr>
                <w:rFonts w:hAnsi="宋体"/>
                <w:sz w:val="18"/>
                <w:szCs w:val="18"/>
              </w:rPr>
              <w:t>梁</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Align w:val="center"/>
          </w:tcPr>
          <w:p w:rsidR="001A7370" w:rsidRPr="00ED730C" w:rsidRDefault="001A7370">
            <w:pPr>
              <w:jc w:val="center"/>
              <w:rPr>
                <w:sz w:val="18"/>
                <w:szCs w:val="18"/>
              </w:rPr>
            </w:pPr>
            <w:r w:rsidRPr="00ED730C">
              <w:rPr>
                <w:rFonts w:hAnsi="宋体"/>
                <w:sz w:val="18"/>
                <w:szCs w:val="18"/>
              </w:rPr>
              <w:t>垂线、钢尺量测</w:t>
            </w:r>
          </w:p>
        </w:tc>
      </w:tr>
      <w:tr w:rsidR="001A7370" w:rsidRPr="00ED730C">
        <w:trPr>
          <w:trHeight w:val="291"/>
          <w:jc w:val="center"/>
        </w:trPr>
        <w:tc>
          <w:tcPr>
            <w:tcW w:w="1143" w:type="dxa"/>
            <w:vMerge w:val="restart"/>
            <w:vAlign w:val="center"/>
          </w:tcPr>
          <w:p w:rsidR="001A7370" w:rsidRPr="00ED730C" w:rsidRDefault="001A7370">
            <w:pPr>
              <w:jc w:val="center"/>
              <w:rPr>
                <w:sz w:val="18"/>
                <w:szCs w:val="18"/>
              </w:rPr>
            </w:pPr>
            <w:r w:rsidRPr="00ED730C">
              <w:rPr>
                <w:rFonts w:hAnsi="宋体"/>
                <w:sz w:val="18"/>
                <w:szCs w:val="18"/>
              </w:rPr>
              <w:t>相邻构件平整度</w:t>
            </w:r>
          </w:p>
        </w:tc>
        <w:tc>
          <w:tcPr>
            <w:tcW w:w="2195" w:type="dxa"/>
            <w:gridSpan w:val="3"/>
            <w:vAlign w:val="center"/>
          </w:tcPr>
          <w:p w:rsidR="001A7370" w:rsidRPr="00ED730C" w:rsidRDefault="001A7370">
            <w:pPr>
              <w:jc w:val="center"/>
              <w:rPr>
                <w:sz w:val="18"/>
                <w:szCs w:val="18"/>
              </w:rPr>
            </w:pPr>
            <w:r w:rsidRPr="00ED730C">
              <w:rPr>
                <w:rFonts w:hAnsi="宋体"/>
                <w:sz w:val="18"/>
                <w:szCs w:val="18"/>
              </w:rPr>
              <w:t>板端面</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Merge w:val="restart"/>
            <w:vAlign w:val="center"/>
          </w:tcPr>
          <w:p w:rsidR="001A7370" w:rsidRPr="00ED730C" w:rsidRDefault="001A7370">
            <w:pPr>
              <w:jc w:val="center"/>
              <w:rPr>
                <w:sz w:val="18"/>
                <w:szCs w:val="18"/>
              </w:rPr>
            </w:pPr>
            <w:r w:rsidRPr="00ED730C">
              <w:rPr>
                <w:rFonts w:hAnsi="宋体"/>
                <w:sz w:val="18"/>
                <w:szCs w:val="18"/>
              </w:rPr>
              <w:t>钢尺、塞尺量测</w:t>
            </w: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1097" w:type="dxa"/>
            <w:gridSpan w:val="2"/>
            <w:vMerge w:val="restart"/>
            <w:vAlign w:val="center"/>
          </w:tcPr>
          <w:p w:rsidR="001A7370" w:rsidRPr="00ED730C" w:rsidRDefault="001A7370">
            <w:pPr>
              <w:jc w:val="center"/>
              <w:rPr>
                <w:sz w:val="18"/>
                <w:szCs w:val="18"/>
              </w:rPr>
            </w:pPr>
            <w:r w:rsidRPr="00ED730C">
              <w:rPr>
                <w:rFonts w:hAnsi="宋体"/>
                <w:sz w:val="18"/>
                <w:szCs w:val="18"/>
              </w:rPr>
              <w:t>梁、板底面</w:t>
            </w:r>
          </w:p>
        </w:tc>
        <w:tc>
          <w:tcPr>
            <w:tcW w:w="1098" w:type="dxa"/>
            <w:vAlign w:val="center"/>
          </w:tcPr>
          <w:p w:rsidR="001A7370" w:rsidRPr="00ED730C" w:rsidRDefault="001A7370">
            <w:pPr>
              <w:jc w:val="center"/>
              <w:rPr>
                <w:sz w:val="18"/>
                <w:szCs w:val="18"/>
              </w:rPr>
            </w:pPr>
            <w:r w:rsidRPr="00ED730C">
              <w:rPr>
                <w:rFonts w:hAnsi="宋体"/>
                <w:sz w:val="18"/>
                <w:szCs w:val="18"/>
              </w:rPr>
              <w:t>抹灰</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1097" w:type="dxa"/>
            <w:gridSpan w:val="2"/>
            <w:vMerge/>
            <w:vAlign w:val="center"/>
          </w:tcPr>
          <w:p w:rsidR="001A7370" w:rsidRPr="00ED730C" w:rsidRDefault="001A7370">
            <w:pPr>
              <w:jc w:val="center"/>
              <w:rPr>
                <w:sz w:val="18"/>
                <w:szCs w:val="18"/>
              </w:rPr>
            </w:pPr>
          </w:p>
        </w:tc>
        <w:tc>
          <w:tcPr>
            <w:tcW w:w="1098" w:type="dxa"/>
            <w:vAlign w:val="center"/>
          </w:tcPr>
          <w:p w:rsidR="001A7370" w:rsidRPr="00ED730C" w:rsidRDefault="001A7370">
            <w:pPr>
              <w:jc w:val="center"/>
              <w:rPr>
                <w:sz w:val="18"/>
                <w:szCs w:val="18"/>
              </w:rPr>
            </w:pPr>
            <w:r w:rsidRPr="00ED730C">
              <w:rPr>
                <w:rFonts w:hAnsi="宋体"/>
                <w:sz w:val="18"/>
                <w:szCs w:val="18"/>
              </w:rPr>
              <w:t>不抹灰</w:t>
            </w:r>
          </w:p>
        </w:tc>
        <w:tc>
          <w:tcPr>
            <w:tcW w:w="1235" w:type="dxa"/>
            <w:vAlign w:val="center"/>
          </w:tcPr>
          <w:p w:rsidR="001A7370" w:rsidRPr="00ED730C" w:rsidRDefault="001A7370">
            <w:pPr>
              <w:jc w:val="center"/>
              <w:rPr>
                <w:sz w:val="18"/>
                <w:szCs w:val="18"/>
              </w:rPr>
            </w:pPr>
            <w:r w:rsidRPr="00ED730C">
              <w:rPr>
                <w:sz w:val="18"/>
                <w:szCs w:val="18"/>
              </w:rPr>
              <w:t>3</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1097" w:type="dxa"/>
            <w:gridSpan w:val="2"/>
            <w:vMerge w:val="restart"/>
            <w:vAlign w:val="center"/>
          </w:tcPr>
          <w:p w:rsidR="001A7370" w:rsidRPr="00ED730C" w:rsidRDefault="001A7370">
            <w:pPr>
              <w:jc w:val="center"/>
              <w:rPr>
                <w:sz w:val="18"/>
                <w:szCs w:val="18"/>
              </w:rPr>
            </w:pPr>
            <w:r w:rsidRPr="00ED730C">
              <w:rPr>
                <w:rFonts w:hAnsi="宋体"/>
                <w:sz w:val="18"/>
                <w:szCs w:val="18"/>
              </w:rPr>
              <w:t>柱、墙侧面</w:t>
            </w:r>
          </w:p>
        </w:tc>
        <w:tc>
          <w:tcPr>
            <w:tcW w:w="1098" w:type="dxa"/>
            <w:vAlign w:val="center"/>
          </w:tcPr>
          <w:p w:rsidR="001A7370" w:rsidRPr="00ED730C" w:rsidRDefault="001A7370">
            <w:pPr>
              <w:jc w:val="center"/>
              <w:rPr>
                <w:sz w:val="18"/>
                <w:szCs w:val="18"/>
              </w:rPr>
            </w:pPr>
            <w:r w:rsidRPr="00ED730C">
              <w:rPr>
                <w:rFonts w:hAnsi="宋体"/>
                <w:sz w:val="18"/>
                <w:szCs w:val="18"/>
              </w:rPr>
              <w:t>外露</w:t>
            </w:r>
          </w:p>
        </w:tc>
        <w:tc>
          <w:tcPr>
            <w:tcW w:w="1235" w:type="dxa"/>
            <w:vAlign w:val="center"/>
          </w:tcPr>
          <w:p w:rsidR="001A7370" w:rsidRPr="00ED730C" w:rsidRDefault="001A7370">
            <w:pPr>
              <w:jc w:val="center"/>
              <w:rPr>
                <w:sz w:val="18"/>
                <w:szCs w:val="18"/>
              </w:rPr>
            </w:pPr>
            <w:r w:rsidRPr="00ED730C">
              <w:rPr>
                <w:sz w:val="18"/>
                <w:szCs w:val="18"/>
              </w:rPr>
              <w:t>5</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1097" w:type="dxa"/>
            <w:gridSpan w:val="2"/>
            <w:vMerge/>
            <w:vAlign w:val="center"/>
          </w:tcPr>
          <w:p w:rsidR="001A7370" w:rsidRPr="00ED730C" w:rsidRDefault="001A7370">
            <w:pPr>
              <w:jc w:val="center"/>
              <w:rPr>
                <w:sz w:val="18"/>
                <w:szCs w:val="18"/>
              </w:rPr>
            </w:pPr>
          </w:p>
        </w:tc>
        <w:tc>
          <w:tcPr>
            <w:tcW w:w="1098" w:type="dxa"/>
            <w:vAlign w:val="center"/>
          </w:tcPr>
          <w:p w:rsidR="001A7370" w:rsidRPr="00ED730C" w:rsidRDefault="001A7370">
            <w:pPr>
              <w:jc w:val="center"/>
              <w:rPr>
                <w:sz w:val="18"/>
                <w:szCs w:val="18"/>
              </w:rPr>
            </w:pPr>
            <w:r w:rsidRPr="00ED730C">
              <w:rPr>
                <w:rFonts w:hAnsi="宋体"/>
                <w:sz w:val="18"/>
                <w:szCs w:val="18"/>
              </w:rPr>
              <w:t>不外露</w:t>
            </w:r>
          </w:p>
        </w:tc>
        <w:tc>
          <w:tcPr>
            <w:tcW w:w="1235" w:type="dxa"/>
            <w:vAlign w:val="center"/>
          </w:tcPr>
          <w:p w:rsidR="001A7370" w:rsidRPr="00ED730C" w:rsidRDefault="001A7370">
            <w:pPr>
              <w:jc w:val="center"/>
              <w:rPr>
                <w:sz w:val="18"/>
                <w:szCs w:val="18"/>
              </w:rPr>
            </w:pPr>
            <w:r w:rsidRPr="00ED730C">
              <w:rPr>
                <w:sz w:val="18"/>
                <w:szCs w:val="18"/>
              </w:rPr>
              <w:t>10</w:t>
            </w:r>
          </w:p>
        </w:tc>
        <w:tc>
          <w:tcPr>
            <w:tcW w:w="2707" w:type="dxa"/>
            <w:vMerge/>
            <w:vAlign w:val="center"/>
          </w:tcPr>
          <w:p w:rsidR="001A7370" w:rsidRPr="00ED730C" w:rsidRDefault="001A7370">
            <w:pPr>
              <w:jc w:val="center"/>
              <w:rPr>
                <w:sz w:val="18"/>
                <w:szCs w:val="18"/>
              </w:rPr>
            </w:pPr>
          </w:p>
        </w:tc>
      </w:tr>
      <w:tr w:rsidR="001A7370" w:rsidRPr="00ED730C">
        <w:trPr>
          <w:trHeight w:val="291"/>
          <w:jc w:val="center"/>
        </w:trPr>
        <w:tc>
          <w:tcPr>
            <w:tcW w:w="1143" w:type="dxa"/>
            <w:vAlign w:val="center"/>
          </w:tcPr>
          <w:p w:rsidR="001A7370" w:rsidRPr="00ED730C" w:rsidRDefault="001A7370">
            <w:pPr>
              <w:jc w:val="center"/>
              <w:rPr>
                <w:sz w:val="18"/>
                <w:szCs w:val="18"/>
              </w:rPr>
            </w:pPr>
            <w:r w:rsidRPr="00ED730C">
              <w:rPr>
                <w:rFonts w:hAnsi="宋体"/>
                <w:sz w:val="18"/>
                <w:szCs w:val="18"/>
              </w:rPr>
              <w:t>构件搁置</w:t>
            </w:r>
          </w:p>
          <w:p w:rsidR="001A7370" w:rsidRPr="00ED730C" w:rsidRDefault="001A7370">
            <w:pPr>
              <w:jc w:val="center"/>
              <w:rPr>
                <w:sz w:val="18"/>
                <w:szCs w:val="18"/>
              </w:rPr>
            </w:pPr>
            <w:r w:rsidRPr="00ED730C">
              <w:rPr>
                <w:rFonts w:hAnsi="宋体"/>
                <w:sz w:val="18"/>
                <w:szCs w:val="18"/>
              </w:rPr>
              <w:t>长度</w:t>
            </w:r>
          </w:p>
        </w:tc>
        <w:tc>
          <w:tcPr>
            <w:tcW w:w="2195" w:type="dxa"/>
            <w:gridSpan w:val="3"/>
            <w:vAlign w:val="center"/>
          </w:tcPr>
          <w:p w:rsidR="001A7370" w:rsidRPr="00ED730C" w:rsidRDefault="001A7370">
            <w:pPr>
              <w:jc w:val="center"/>
              <w:rPr>
                <w:sz w:val="18"/>
                <w:szCs w:val="18"/>
              </w:rPr>
            </w:pPr>
            <w:r w:rsidRPr="00ED730C">
              <w:rPr>
                <w:rFonts w:hAnsi="宋体"/>
                <w:sz w:val="18"/>
                <w:szCs w:val="18"/>
              </w:rPr>
              <w:t>梁、板</w:t>
            </w:r>
          </w:p>
        </w:tc>
        <w:tc>
          <w:tcPr>
            <w:tcW w:w="1235" w:type="dxa"/>
            <w:vAlign w:val="center"/>
          </w:tcPr>
          <w:p w:rsidR="001A7370" w:rsidRPr="00ED730C" w:rsidRDefault="001A7370">
            <w:pPr>
              <w:jc w:val="center"/>
              <w:rPr>
                <w:sz w:val="18"/>
                <w:szCs w:val="18"/>
              </w:rPr>
            </w:pPr>
            <w:r w:rsidRPr="00ED730C">
              <w:rPr>
                <w:sz w:val="18"/>
                <w:szCs w:val="18"/>
              </w:rPr>
              <w:t>±10</w:t>
            </w:r>
          </w:p>
        </w:tc>
        <w:tc>
          <w:tcPr>
            <w:tcW w:w="2707" w:type="dxa"/>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trHeight w:val="291"/>
          <w:jc w:val="center"/>
        </w:trPr>
        <w:tc>
          <w:tcPr>
            <w:tcW w:w="1143" w:type="dxa"/>
            <w:vAlign w:val="center"/>
          </w:tcPr>
          <w:p w:rsidR="001A7370" w:rsidRPr="00ED730C" w:rsidRDefault="001A7370">
            <w:pPr>
              <w:jc w:val="center"/>
              <w:rPr>
                <w:sz w:val="18"/>
                <w:szCs w:val="18"/>
              </w:rPr>
            </w:pPr>
            <w:r w:rsidRPr="00ED730C">
              <w:rPr>
                <w:rFonts w:hAnsi="宋体"/>
                <w:sz w:val="18"/>
                <w:szCs w:val="18"/>
              </w:rPr>
              <w:t>支座、支垫中心位置</w:t>
            </w:r>
          </w:p>
        </w:tc>
        <w:tc>
          <w:tcPr>
            <w:tcW w:w="2195" w:type="dxa"/>
            <w:gridSpan w:val="3"/>
            <w:vAlign w:val="center"/>
          </w:tcPr>
          <w:p w:rsidR="001A7370" w:rsidRPr="00ED730C" w:rsidRDefault="001A7370">
            <w:pPr>
              <w:jc w:val="center"/>
              <w:rPr>
                <w:sz w:val="18"/>
                <w:szCs w:val="18"/>
              </w:rPr>
            </w:pPr>
            <w:r w:rsidRPr="00ED730C">
              <w:rPr>
                <w:rFonts w:hAnsi="宋体"/>
                <w:sz w:val="18"/>
                <w:szCs w:val="18"/>
              </w:rPr>
              <w:t>板、梁、柱、墙</w:t>
            </w:r>
          </w:p>
        </w:tc>
        <w:tc>
          <w:tcPr>
            <w:tcW w:w="1235" w:type="dxa"/>
            <w:vAlign w:val="center"/>
          </w:tcPr>
          <w:p w:rsidR="001A7370" w:rsidRPr="00ED730C" w:rsidRDefault="001A7370">
            <w:pPr>
              <w:jc w:val="center"/>
              <w:rPr>
                <w:sz w:val="18"/>
                <w:szCs w:val="18"/>
              </w:rPr>
            </w:pPr>
            <w:r w:rsidRPr="00ED730C">
              <w:rPr>
                <w:sz w:val="18"/>
                <w:szCs w:val="18"/>
              </w:rPr>
              <w:t>10</w:t>
            </w:r>
          </w:p>
        </w:tc>
        <w:tc>
          <w:tcPr>
            <w:tcW w:w="2707" w:type="dxa"/>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trHeight w:val="268"/>
          <w:jc w:val="center"/>
        </w:trPr>
        <w:tc>
          <w:tcPr>
            <w:tcW w:w="1143" w:type="dxa"/>
            <w:vMerge w:val="restart"/>
            <w:vAlign w:val="center"/>
          </w:tcPr>
          <w:p w:rsidR="001A7370" w:rsidRPr="00ED730C" w:rsidRDefault="001A7370">
            <w:pPr>
              <w:jc w:val="center"/>
              <w:rPr>
                <w:sz w:val="18"/>
                <w:szCs w:val="18"/>
              </w:rPr>
            </w:pPr>
            <w:r w:rsidRPr="00ED730C">
              <w:rPr>
                <w:rFonts w:hAnsi="宋体"/>
                <w:sz w:val="18"/>
                <w:szCs w:val="18"/>
              </w:rPr>
              <w:t>墙板接缝</w:t>
            </w:r>
          </w:p>
        </w:tc>
        <w:tc>
          <w:tcPr>
            <w:tcW w:w="2195" w:type="dxa"/>
            <w:gridSpan w:val="3"/>
            <w:vAlign w:val="center"/>
          </w:tcPr>
          <w:p w:rsidR="001A7370" w:rsidRPr="00ED730C" w:rsidRDefault="001A7370">
            <w:pPr>
              <w:jc w:val="center"/>
              <w:rPr>
                <w:sz w:val="18"/>
                <w:szCs w:val="18"/>
              </w:rPr>
            </w:pPr>
            <w:r w:rsidRPr="00ED730C">
              <w:rPr>
                <w:rFonts w:hAnsi="宋体"/>
                <w:sz w:val="18"/>
                <w:szCs w:val="18"/>
              </w:rPr>
              <w:t>宽度</w:t>
            </w:r>
          </w:p>
        </w:tc>
        <w:tc>
          <w:tcPr>
            <w:tcW w:w="1235" w:type="dxa"/>
            <w:vMerge w:val="restart"/>
            <w:vAlign w:val="center"/>
          </w:tcPr>
          <w:p w:rsidR="001A7370" w:rsidRPr="00ED730C" w:rsidRDefault="001A7370">
            <w:pPr>
              <w:jc w:val="center"/>
              <w:rPr>
                <w:sz w:val="18"/>
                <w:szCs w:val="18"/>
              </w:rPr>
            </w:pPr>
            <w:r w:rsidRPr="00ED730C">
              <w:rPr>
                <w:sz w:val="18"/>
                <w:szCs w:val="18"/>
              </w:rPr>
              <w:t>±5</w:t>
            </w:r>
          </w:p>
        </w:tc>
        <w:tc>
          <w:tcPr>
            <w:tcW w:w="2707" w:type="dxa"/>
            <w:vMerge w:val="restart"/>
            <w:vAlign w:val="center"/>
          </w:tcPr>
          <w:p w:rsidR="001A7370" w:rsidRPr="00ED730C" w:rsidRDefault="001A7370">
            <w:pPr>
              <w:jc w:val="center"/>
              <w:rPr>
                <w:sz w:val="18"/>
                <w:szCs w:val="18"/>
              </w:rPr>
            </w:pPr>
            <w:r w:rsidRPr="00ED730C">
              <w:rPr>
                <w:rFonts w:hAnsi="宋体"/>
                <w:sz w:val="18"/>
                <w:szCs w:val="18"/>
              </w:rPr>
              <w:t>尺量检查</w:t>
            </w:r>
          </w:p>
        </w:tc>
      </w:tr>
      <w:tr w:rsidR="001A7370" w:rsidRPr="00ED730C">
        <w:trPr>
          <w:trHeight w:val="291"/>
          <w:jc w:val="center"/>
        </w:trPr>
        <w:tc>
          <w:tcPr>
            <w:tcW w:w="1143" w:type="dxa"/>
            <w:vMerge/>
            <w:vAlign w:val="center"/>
          </w:tcPr>
          <w:p w:rsidR="001A7370" w:rsidRPr="00ED730C" w:rsidRDefault="001A7370">
            <w:pPr>
              <w:jc w:val="center"/>
              <w:rPr>
                <w:sz w:val="18"/>
                <w:szCs w:val="18"/>
              </w:rPr>
            </w:pPr>
          </w:p>
        </w:tc>
        <w:tc>
          <w:tcPr>
            <w:tcW w:w="2195" w:type="dxa"/>
            <w:gridSpan w:val="3"/>
            <w:vAlign w:val="center"/>
          </w:tcPr>
          <w:p w:rsidR="001A7370" w:rsidRPr="00ED730C" w:rsidRDefault="001A7370">
            <w:pPr>
              <w:jc w:val="center"/>
              <w:rPr>
                <w:sz w:val="18"/>
                <w:szCs w:val="18"/>
              </w:rPr>
            </w:pPr>
            <w:r w:rsidRPr="00ED730C">
              <w:rPr>
                <w:rFonts w:hAnsi="宋体"/>
                <w:sz w:val="18"/>
                <w:szCs w:val="18"/>
              </w:rPr>
              <w:t>中心线位置</w:t>
            </w:r>
          </w:p>
        </w:tc>
        <w:tc>
          <w:tcPr>
            <w:tcW w:w="1235" w:type="dxa"/>
            <w:vMerge/>
            <w:vAlign w:val="center"/>
          </w:tcPr>
          <w:p w:rsidR="001A7370" w:rsidRPr="00ED730C" w:rsidRDefault="001A7370">
            <w:pPr>
              <w:jc w:val="center"/>
              <w:rPr>
                <w:sz w:val="18"/>
                <w:szCs w:val="18"/>
              </w:rPr>
            </w:pPr>
          </w:p>
        </w:tc>
        <w:tc>
          <w:tcPr>
            <w:tcW w:w="2707" w:type="dxa"/>
            <w:vMerge/>
            <w:vAlign w:val="center"/>
          </w:tcPr>
          <w:p w:rsidR="001A7370" w:rsidRPr="00ED730C" w:rsidRDefault="001A7370">
            <w:pPr>
              <w:jc w:val="center"/>
              <w:rPr>
                <w:sz w:val="18"/>
                <w:szCs w:val="18"/>
              </w:rPr>
            </w:pPr>
          </w:p>
        </w:tc>
      </w:tr>
    </w:tbl>
    <w:p w:rsidR="001A7370" w:rsidRDefault="001A7370"/>
    <w:p w:rsidR="001A7370" w:rsidRDefault="001A7370"/>
    <w:p w:rsidR="001A7370" w:rsidRDefault="001A7370">
      <w:pPr>
        <w:pStyle w:val="aff5"/>
        <w:spacing w:before="240" w:after="240"/>
        <w:sectPr w:rsidR="001A7370">
          <w:footerReference w:type="default" r:id="rId339"/>
          <w:pgSz w:w="11907" w:h="16840"/>
          <w:pgMar w:top="1440" w:right="1800" w:bottom="1440" w:left="1800" w:header="510" w:footer="510" w:gutter="0"/>
          <w:pgNumType w:start="1"/>
          <w:cols w:space="720"/>
          <w:docGrid w:linePitch="321" w:charSpace="-1127"/>
        </w:sectPr>
      </w:pPr>
    </w:p>
    <w:p w:rsidR="001A7370" w:rsidRDefault="00D74638">
      <w:pPr>
        <w:pStyle w:val="aff5"/>
        <w:spacing w:before="240" w:after="240"/>
      </w:pPr>
      <w:bookmarkStart w:id="479" w:name="_Toc421027056"/>
      <w:bookmarkStart w:id="480" w:name="_Toc490041198"/>
      <w:r>
        <w:rPr>
          <w:rFonts w:hint="eastAsia"/>
        </w:rPr>
        <w:lastRenderedPageBreak/>
        <w:t>本标准</w:t>
      </w:r>
      <w:r w:rsidR="001A7370">
        <w:rPr>
          <w:rFonts w:hint="eastAsia"/>
        </w:rPr>
        <w:t>用词说明</w:t>
      </w:r>
      <w:bookmarkEnd w:id="18"/>
      <w:bookmarkEnd w:id="19"/>
      <w:bookmarkEnd w:id="20"/>
      <w:bookmarkEnd w:id="21"/>
      <w:bookmarkEnd w:id="22"/>
      <w:bookmarkEnd w:id="23"/>
      <w:bookmarkEnd w:id="24"/>
      <w:bookmarkEnd w:id="25"/>
      <w:bookmarkEnd w:id="26"/>
      <w:bookmarkEnd w:id="27"/>
      <w:bookmarkEnd w:id="371"/>
      <w:bookmarkEnd w:id="372"/>
      <w:bookmarkEnd w:id="373"/>
      <w:bookmarkEnd w:id="479"/>
      <w:bookmarkEnd w:id="480"/>
    </w:p>
    <w:p w:rsidR="001A7370" w:rsidRDefault="001A7370">
      <w:pPr>
        <w:spacing w:line="276" w:lineRule="auto"/>
        <w:ind w:firstLineChars="200" w:firstLine="480"/>
        <w:rPr>
          <w:rFonts w:hAnsi="宋体" w:cs="宋体"/>
          <w:kern w:val="0"/>
          <w:sz w:val="24"/>
        </w:rPr>
      </w:pPr>
      <w:r>
        <w:rPr>
          <w:rFonts w:hAnsi="宋体" w:cs="宋体"/>
          <w:kern w:val="0"/>
          <w:sz w:val="24"/>
        </w:rPr>
        <w:t>1</w:t>
      </w:r>
      <w:r>
        <w:rPr>
          <w:rFonts w:hAnsi="宋体" w:cs="宋体"/>
          <w:kern w:val="0"/>
          <w:sz w:val="24"/>
        </w:rPr>
        <w:t>．为便于在执行本标准条文时区别对待，对要求严格程度不同的用词说明如下：</w:t>
      </w:r>
    </w:p>
    <w:p w:rsidR="001A7370" w:rsidRDefault="001A7370">
      <w:pPr>
        <w:spacing w:line="276" w:lineRule="auto"/>
        <w:rPr>
          <w:rFonts w:hAnsi="宋体" w:cs="宋体"/>
          <w:kern w:val="0"/>
          <w:sz w:val="24"/>
        </w:rPr>
      </w:pPr>
      <w:r>
        <w:rPr>
          <w:rFonts w:hAnsi="宋体" w:cs="宋体"/>
          <w:kern w:val="0"/>
          <w:sz w:val="24"/>
        </w:rPr>
        <w:t>1</w:t>
      </w:r>
      <w:r>
        <w:rPr>
          <w:rFonts w:hAnsi="宋体" w:cs="宋体"/>
          <w:kern w:val="0"/>
          <w:sz w:val="24"/>
        </w:rPr>
        <w:t>）表示很严格，非这样做不可的：</w:t>
      </w:r>
    </w:p>
    <w:p w:rsidR="001A7370" w:rsidRDefault="001A7370">
      <w:pPr>
        <w:spacing w:line="276" w:lineRule="auto"/>
        <w:ind w:left="315"/>
        <w:rPr>
          <w:rFonts w:hAnsi="宋体" w:cs="宋体"/>
          <w:kern w:val="0"/>
          <w:sz w:val="24"/>
        </w:rPr>
      </w:pPr>
      <w:r>
        <w:rPr>
          <w:rFonts w:hAnsi="宋体" w:cs="宋体"/>
          <w:kern w:val="0"/>
          <w:sz w:val="24"/>
        </w:rPr>
        <w:t>正面词采用“必须”，反面词采用“严禁”；</w:t>
      </w:r>
    </w:p>
    <w:p w:rsidR="001A7370" w:rsidRDefault="001A7370">
      <w:pPr>
        <w:spacing w:line="276" w:lineRule="auto"/>
        <w:rPr>
          <w:rFonts w:hAnsi="宋体" w:cs="宋体"/>
          <w:kern w:val="0"/>
          <w:sz w:val="24"/>
        </w:rPr>
      </w:pPr>
      <w:r>
        <w:rPr>
          <w:rFonts w:hAnsi="宋体" w:cs="宋体"/>
          <w:kern w:val="0"/>
          <w:sz w:val="24"/>
        </w:rPr>
        <w:t>2</w:t>
      </w:r>
      <w:r>
        <w:rPr>
          <w:rFonts w:hAnsi="宋体" w:cs="宋体"/>
          <w:kern w:val="0"/>
          <w:sz w:val="24"/>
        </w:rPr>
        <w:t>）表示严格，在正常情况下均应这样做的：</w:t>
      </w:r>
    </w:p>
    <w:p w:rsidR="001A7370" w:rsidRDefault="001A7370">
      <w:pPr>
        <w:spacing w:line="276" w:lineRule="auto"/>
        <w:rPr>
          <w:rFonts w:hAnsi="宋体" w:cs="宋体"/>
          <w:kern w:val="0"/>
          <w:sz w:val="24"/>
        </w:rPr>
      </w:pPr>
      <w:r>
        <w:rPr>
          <w:rFonts w:hAnsi="宋体" w:cs="宋体"/>
          <w:kern w:val="0"/>
          <w:sz w:val="24"/>
        </w:rPr>
        <w:t>正面词采用“应”，反面词采用“不应”或“不得”；</w:t>
      </w:r>
    </w:p>
    <w:p w:rsidR="001A7370" w:rsidRDefault="001A7370">
      <w:pPr>
        <w:spacing w:line="276" w:lineRule="auto"/>
        <w:rPr>
          <w:rFonts w:hAnsi="宋体" w:cs="宋体"/>
          <w:kern w:val="0"/>
          <w:sz w:val="24"/>
        </w:rPr>
      </w:pPr>
      <w:r>
        <w:rPr>
          <w:rFonts w:hAnsi="宋体" w:cs="宋体"/>
          <w:kern w:val="0"/>
          <w:sz w:val="24"/>
        </w:rPr>
        <w:t>3</w:t>
      </w:r>
      <w:r>
        <w:rPr>
          <w:rFonts w:hAnsi="宋体" w:cs="宋体"/>
          <w:kern w:val="0"/>
          <w:sz w:val="24"/>
        </w:rPr>
        <w:t>）表示允许稍有选择，在条件许可时首先应这样做的：</w:t>
      </w:r>
    </w:p>
    <w:p w:rsidR="001A7370" w:rsidRDefault="001A7370">
      <w:pPr>
        <w:spacing w:line="276" w:lineRule="auto"/>
        <w:rPr>
          <w:rFonts w:hAnsi="宋体" w:cs="宋体"/>
          <w:kern w:val="0"/>
          <w:sz w:val="24"/>
        </w:rPr>
      </w:pPr>
      <w:r>
        <w:rPr>
          <w:rFonts w:hAnsi="宋体" w:cs="宋体"/>
          <w:kern w:val="0"/>
          <w:sz w:val="24"/>
        </w:rPr>
        <w:t>正面词采用“宜”，反面词采用“不宜”；</w:t>
      </w:r>
    </w:p>
    <w:p w:rsidR="001A7370" w:rsidRDefault="001A7370">
      <w:pPr>
        <w:spacing w:line="276" w:lineRule="auto"/>
        <w:rPr>
          <w:rFonts w:hAnsi="宋体" w:cs="宋体"/>
          <w:kern w:val="0"/>
          <w:sz w:val="24"/>
        </w:rPr>
      </w:pPr>
      <w:r>
        <w:rPr>
          <w:rFonts w:hAnsi="宋体" w:cs="宋体"/>
          <w:kern w:val="0"/>
          <w:sz w:val="24"/>
        </w:rPr>
        <w:t>4</w:t>
      </w:r>
      <w:r>
        <w:rPr>
          <w:rFonts w:hAnsi="宋体" w:cs="宋体"/>
          <w:kern w:val="0"/>
          <w:sz w:val="24"/>
        </w:rPr>
        <w:t>）表示有选择，在一定条件下可以这样做的，采用“可”。</w:t>
      </w:r>
    </w:p>
    <w:p w:rsidR="001A7370" w:rsidRDefault="001A7370">
      <w:pPr>
        <w:spacing w:line="276" w:lineRule="auto"/>
        <w:ind w:firstLineChars="200" w:firstLine="480"/>
      </w:pPr>
      <w:r>
        <w:rPr>
          <w:sz w:val="24"/>
        </w:rPr>
        <w:t>2</w:t>
      </w:r>
      <w:r>
        <w:rPr>
          <w:sz w:val="24"/>
        </w:rPr>
        <w:t>．条文中指明应按其他有关标准执行的写法为：</w:t>
      </w:r>
      <w:r>
        <w:rPr>
          <w:sz w:val="24"/>
        </w:rPr>
        <w:t>“</w:t>
      </w:r>
      <w:r>
        <w:rPr>
          <w:sz w:val="24"/>
        </w:rPr>
        <w:t>应符合</w:t>
      </w:r>
      <w:r>
        <w:rPr>
          <w:sz w:val="24"/>
        </w:rPr>
        <w:t>……</w:t>
      </w:r>
      <w:r>
        <w:rPr>
          <w:sz w:val="24"/>
        </w:rPr>
        <w:t>的规定</w:t>
      </w:r>
      <w:r>
        <w:rPr>
          <w:sz w:val="24"/>
        </w:rPr>
        <w:t>”</w:t>
      </w:r>
      <w:r>
        <w:rPr>
          <w:sz w:val="24"/>
        </w:rPr>
        <w:t>或</w:t>
      </w:r>
      <w:r>
        <w:rPr>
          <w:sz w:val="24"/>
        </w:rPr>
        <w:t>“</w:t>
      </w:r>
      <w:r>
        <w:rPr>
          <w:sz w:val="24"/>
        </w:rPr>
        <w:t>应按</w:t>
      </w:r>
      <w:r>
        <w:rPr>
          <w:sz w:val="24"/>
        </w:rPr>
        <w:t>……</w:t>
      </w:r>
      <w:r>
        <w:rPr>
          <w:sz w:val="24"/>
        </w:rPr>
        <w:t>执行</w:t>
      </w:r>
      <w:r>
        <w:rPr>
          <w:sz w:val="24"/>
        </w:rPr>
        <w:t>”</w:t>
      </w:r>
      <w:r>
        <w:rPr>
          <w:sz w:val="24"/>
        </w:rPr>
        <w:t>。</w:t>
      </w:r>
    </w:p>
    <w:p w:rsidR="001A7370" w:rsidRDefault="001A7370">
      <w:pPr>
        <w:pStyle w:val="afa"/>
        <w:ind w:firstLineChars="200" w:firstLine="480"/>
      </w:pPr>
    </w:p>
    <w:p w:rsidR="001A7370" w:rsidRDefault="001A7370">
      <w:pPr>
        <w:pStyle w:val="aff5"/>
        <w:spacing w:before="240" w:after="240"/>
      </w:pPr>
      <w:r>
        <w:br w:type="page"/>
      </w:r>
      <w:bookmarkStart w:id="481" w:name="_Toc239624410"/>
      <w:bookmarkStart w:id="482" w:name="_Toc257083751"/>
      <w:bookmarkStart w:id="483" w:name="_Toc257908546"/>
      <w:bookmarkStart w:id="484" w:name="_Toc265224466"/>
      <w:bookmarkStart w:id="485" w:name="_Toc265228625"/>
      <w:bookmarkStart w:id="486" w:name="_Toc421027057"/>
      <w:bookmarkStart w:id="487" w:name="_Toc490041199"/>
      <w:r>
        <w:rPr>
          <w:rFonts w:hint="eastAsia"/>
        </w:rPr>
        <w:lastRenderedPageBreak/>
        <w:t>引用标准名录</w:t>
      </w:r>
      <w:bookmarkEnd w:id="481"/>
      <w:bookmarkEnd w:id="482"/>
      <w:bookmarkEnd w:id="483"/>
      <w:bookmarkEnd w:id="484"/>
      <w:bookmarkEnd w:id="485"/>
      <w:bookmarkEnd w:id="486"/>
      <w:bookmarkEnd w:id="487"/>
    </w:p>
    <w:p w:rsidR="001A7370" w:rsidRPr="0002707E" w:rsidRDefault="001A7370">
      <w:pPr>
        <w:pStyle w:val="afa"/>
      </w:pPr>
      <w:bookmarkStart w:id="488" w:name="_Toc421027058"/>
      <w:r w:rsidRPr="0002707E">
        <w:rPr>
          <w:rFonts w:hint="eastAsia"/>
        </w:rPr>
        <w:t>1</w:t>
      </w:r>
      <w:r w:rsidR="0002707E" w:rsidRPr="0002707E">
        <w:rPr>
          <w:rFonts w:hint="eastAsia"/>
        </w:rPr>
        <w:t>《地基基础设计规范》</w:t>
      </w:r>
      <w:r w:rsidR="0002707E" w:rsidRPr="0002707E">
        <w:t>GB5000</w:t>
      </w:r>
      <w:r w:rsidR="0002707E" w:rsidRPr="0002707E">
        <w:rPr>
          <w:rFonts w:hint="eastAsia"/>
        </w:rPr>
        <w:t>7</w:t>
      </w:r>
      <w:bookmarkEnd w:id="488"/>
    </w:p>
    <w:p w:rsidR="001A7370" w:rsidRPr="0002707E" w:rsidRDefault="001A7370">
      <w:pPr>
        <w:pStyle w:val="afa"/>
      </w:pPr>
      <w:bookmarkStart w:id="489" w:name="_Toc421027059"/>
      <w:r w:rsidRPr="0002707E">
        <w:rPr>
          <w:rFonts w:hint="eastAsia"/>
        </w:rPr>
        <w:t>2</w:t>
      </w:r>
      <w:bookmarkEnd w:id="489"/>
      <w:r w:rsidR="0002707E" w:rsidRPr="0002707E">
        <w:rPr>
          <w:rFonts w:hint="eastAsia"/>
        </w:rPr>
        <w:t>《建筑结构荷载规范》</w:t>
      </w:r>
      <w:r w:rsidR="0002707E" w:rsidRPr="0002707E">
        <w:t>GB50009</w:t>
      </w:r>
    </w:p>
    <w:p w:rsidR="001A7370" w:rsidRPr="0002707E" w:rsidRDefault="001A7370">
      <w:pPr>
        <w:pStyle w:val="afa"/>
      </w:pPr>
      <w:bookmarkStart w:id="490" w:name="_Toc421027060"/>
      <w:r w:rsidRPr="0002707E">
        <w:rPr>
          <w:rFonts w:hint="eastAsia"/>
        </w:rPr>
        <w:t>3</w:t>
      </w:r>
      <w:bookmarkEnd w:id="490"/>
      <w:r w:rsidR="0002707E" w:rsidRPr="0002707E">
        <w:rPr>
          <w:rFonts w:hint="eastAsia"/>
        </w:rPr>
        <w:t>《混凝土结构设计规范》</w:t>
      </w:r>
      <w:r w:rsidR="0002707E" w:rsidRPr="0002707E">
        <w:t>GB50010</w:t>
      </w:r>
    </w:p>
    <w:p w:rsidR="001A7370" w:rsidRPr="0002707E" w:rsidRDefault="001A7370">
      <w:pPr>
        <w:pStyle w:val="afa"/>
      </w:pPr>
      <w:bookmarkStart w:id="491" w:name="_Toc421027061"/>
      <w:r w:rsidRPr="0002707E">
        <w:rPr>
          <w:rFonts w:hint="eastAsia"/>
        </w:rPr>
        <w:t>4</w:t>
      </w:r>
      <w:bookmarkEnd w:id="491"/>
      <w:r w:rsidR="0002707E" w:rsidRPr="0002707E">
        <w:rPr>
          <w:rFonts w:hint="eastAsia"/>
        </w:rPr>
        <w:t>《建筑抗震设计规范》</w:t>
      </w:r>
      <w:r w:rsidR="0002707E" w:rsidRPr="0002707E">
        <w:t>GB50011</w:t>
      </w:r>
    </w:p>
    <w:p w:rsidR="001A7370" w:rsidRPr="0002707E" w:rsidRDefault="001A7370">
      <w:pPr>
        <w:pStyle w:val="afa"/>
      </w:pPr>
      <w:r w:rsidRPr="0002707E">
        <w:rPr>
          <w:rFonts w:hint="eastAsia"/>
        </w:rPr>
        <w:t xml:space="preserve">5  </w:t>
      </w:r>
      <w:r w:rsidR="0002707E" w:rsidRPr="0002707E">
        <w:rPr>
          <w:rFonts w:hint="eastAsia"/>
        </w:rPr>
        <w:t>《混凝土结构工程施工质量验收规范》</w:t>
      </w:r>
      <w:r w:rsidR="0002707E" w:rsidRPr="0002707E">
        <w:t>GB50204</w:t>
      </w:r>
    </w:p>
    <w:p w:rsidR="001A7370" w:rsidRPr="0002707E" w:rsidRDefault="001A7370">
      <w:pPr>
        <w:pStyle w:val="afa"/>
      </w:pPr>
      <w:bookmarkStart w:id="492" w:name="_Toc421027062"/>
      <w:r w:rsidRPr="0002707E">
        <w:rPr>
          <w:rFonts w:hint="eastAsia"/>
        </w:rPr>
        <w:t xml:space="preserve">6  </w:t>
      </w:r>
      <w:bookmarkEnd w:id="492"/>
      <w:r w:rsidR="0002707E" w:rsidRPr="0002707E">
        <w:rPr>
          <w:rFonts w:hint="eastAsia"/>
        </w:rPr>
        <w:t>《混凝土结构工程施工规范》</w:t>
      </w:r>
      <w:r w:rsidR="0002707E" w:rsidRPr="0002707E">
        <w:rPr>
          <w:rFonts w:hint="eastAsia"/>
        </w:rPr>
        <w:t>GB 50666</w:t>
      </w:r>
    </w:p>
    <w:p w:rsidR="001A7370" w:rsidRPr="0002707E" w:rsidRDefault="001A7370">
      <w:pPr>
        <w:pStyle w:val="afa"/>
      </w:pPr>
      <w:bookmarkStart w:id="493" w:name="_Toc421027063"/>
      <w:r w:rsidRPr="0002707E">
        <w:rPr>
          <w:rFonts w:hint="eastAsia"/>
        </w:rPr>
        <w:t xml:space="preserve">7  </w:t>
      </w:r>
      <w:bookmarkEnd w:id="493"/>
      <w:r w:rsidR="0002707E" w:rsidRPr="0002707E">
        <w:rPr>
          <w:rFonts w:hint="eastAsia"/>
        </w:rPr>
        <w:t>《水泥基灌浆材料应用技术规范》</w:t>
      </w:r>
      <w:r w:rsidR="0002707E" w:rsidRPr="0002707E">
        <w:rPr>
          <w:rFonts w:hint="eastAsia"/>
        </w:rPr>
        <w:t>GB/T 50448</w:t>
      </w:r>
    </w:p>
    <w:p w:rsidR="001A7370" w:rsidRPr="0002707E" w:rsidRDefault="001A7370" w:rsidP="00AF0DDF">
      <w:pPr>
        <w:pStyle w:val="afa"/>
      </w:pPr>
      <w:bookmarkStart w:id="494" w:name="_Toc421027064"/>
      <w:r w:rsidRPr="0002707E">
        <w:rPr>
          <w:rFonts w:hint="eastAsia"/>
        </w:rPr>
        <w:t>8</w:t>
      </w:r>
      <w:bookmarkEnd w:id="494"/>
      <w:r w:rsidRPr="0002707E">
        <w:tab/>
      </w:r>
      <w:r w:rsidR="0002707E" w:rsidRPr="0002707E">
        <w:rPr>
          <w:rFonts w:hint="eastAsia"/>
        </w:rPr>
        <w:t>《装配式混凝土建筑技术标准》</w:t>
      </w:r>
      <w:r w:rsidR="0002707E" w:rsidRPr="0002707E">
        <w:rPr>
          <w:rFonts w:hint="eastAsia"/>
        </w:rPr>
        <w:t>GB/T 51231</w:t>
      </w:r>
    </w:p>
    <w:p w:rsidR="00C12933" w:rsidRPr="0002707E" w:rsidRDefault="00AF0DDF">
      <w:pPr>
        <w:tabs>
          <w:tab w:val="left" w:pos="330"/>
        </w:tabs>
        <w:spacing w:line="300" w:lineRule="auto"/>
        <w:rPr>
          <w:sz w:val="24"/>
        </w:rPr>
      </w:pPr>
      <w:r w:rsidRPr="0002707E">
        <w:rPr>
          <w:rFonts w:hint="eastAsia"/>
          <w:sz w:val="24"/>
        </w:rPr>
        <w:t xml:space="preserve">9 </w:t>
      </w:r>
      <w:r w:rsidR="0002707E" w:rsidRPr="0002707E">
        <w:rPr>
          <w:rFonts w:hint="eastAsia"/>
          <w:sz w:val="24"/>
        </w:rPr>
        <w:t>《装配式混凝土结构技术规程》</w:t>
      </w:r>
      <w:r w:rsidR="0002707E" w:rsidRPr="0002707E">
        <w:rPr>
          <w:rFonts w:hint="eastAsia"/>
          <w:sz w:val="24"/>
        </w:rPr>
        <w:t>JGJ 1</w:t>
      </w:r>
    </w:p>
    <w:p w:rsidR="001A7370" w:rsidRPr="0002707E" w:rsidRDefault="001A7370">
      <w:pPr>
        <w:tabs>
          <w:tab w:val="left" w:pos="330"/>
        </w:tabs>
        <w:spacing w:line="300" w:lineRule="auto"/>
        <w:rPr>
          <w:sz w:val="24"/>
        </w:rPr>
      </w:pPr>
      <w:r w:rsidRPr="0002707E">
        <w:rPr>
          <w:rFonts w:hint="eastAsia"/>
          <w:sz w:val="24"/>
        </w:rPr>
        <w:t>1</w:t>
      </w:r>
      <w:r w:rsidR="00AF0DDF" w:rsidRPr="0002707E">
        <w:rPr>
          <w:rFonts w:hint="eastAsia"/>
          <w:sz w:val="24"/>
        </w:rPr>
        <w:t>0</w:t>
      </w:r>
      <w:r w:rsidRPr="0002707E">
        <w:rPr>
          <w:sz w:val="24"/>
        </w:rPr>
        <w:tab/>
      </w:r>
      <w:r w:rsidR="0002707E" w:rsidRPr="0002707E">
        <w:rPr>
          <w:rFonts w:hint="eastAsia"/>
          <w:sz w:val="24"/>
        </w:rPr>
        <w:t>《建筑施工高处作业安全技术规范》</w:t>
      </w:r>
      <w:r w:rsidR="0002707E" w:rsidRPr="0002707E">
        <w:rPr>
          <w:sz w:val="24"/>
        </w:rPr>
        <w:t>JGJ</w:t>
      </w:r>
      <w:r w:rsidR="0002707E" w:rsidRPr="0002707E">
        <w:rPr>
          <w:rFonts w:hint="eastAsia"/>
          <w:sz w:val="24"/>
        </w:rPr>
        <w:t xml:space="preserve"> 8</w:t>
      </w:r>
      <w:r w:rsidR="0002707E" w:rsidRPr="0002707E">
        <w:rPr>
          <w:sz w:val="24"/>
        </w:rPr>
        <w:t>0</w:t>
      </w:r>
    </w:p>
    <w:p w:rsidR="001A7370" w:rsidRPr="0002707E" w:rsidRDefault="001A7370">
      <w:pPr>
        <w:tabs>
          <w:tab w:val="left" w:pos="330"/>
        </w:tabs>
        <w:spacing w:line="300" w:lineRule="auto"/>
        <w:rPr>
          <w:sz w:val="24"/>
        </w:rPr>
      </w:pPr>
      <w:r w:rsidRPr="0002707E">
        <w:rPr>
          <w:rFonts w:hint="eastAsia"/>
          <w:sz w:val="24"/>
        </w:rPr>
        <w:t>1</w:t>
      </w:r>
      <w:r w:rsidR="00AF0DDF" w:rsidRPr="0002707E">
        <w:rPr>
          <w:rFonts w:hint="eastAsia"/>
          <w:sz w:val="24"/>
        </w:rPr>
        <w:t>1</w:t>
      </w:r>
      <w:r w:rsidR="0002707E" w:rsidRPr="0002707E">
        <w:rPr>
          <w:rFonts w:hint="eastAsia"/>
          <w:sz w:val="24"/>
        </w:rPr>
        <w:t>《</w:t>
      </w:r>
      <w:r w:rsidR="0002707E" w:rsidRPr="0002707E">
        <w:rPr>
          <w:sz w:val="24"/>
        </w:rPr>
        <w:t>钢筋锚固板应用技术规程</w:t>
      </w:r>
      <w:r w:rsidR="0002707E" w:rsidRPr="0002707E">
        <w:rPr>
          <w:rFonts w:hint="eastAsia"/>
          <w:sz w:val="24"/>
        </w:rPr>
        <w:t>》</w:t>
      </w:r>
      <w:r w:rsidR="0002707E" w:rsidRPr="0002707E">
        <w:rPr>
          <w:rFonts w:hint="eastAsia"/>
          <w:sz w:val="24"/>
        </w:rPr>
        <w:t>JGJ 256</w:t>
      </w:r>
    </w:p>
    <w:p w:rsidR="001A7370" w:rsidRPr="0002707E" w:rsidRDefault="001A7370">
      <w:pPr>
        <w:tabs>
          <w:tab w:val="left" w:pos="330"/>
        </w:tabs>
        <w:spacing w:line="300" w:lineRule="auto"/>
        <w:rPr>
          <w:sz w:val="24"/>
        </w:rPr>
      </w:pPr>
      <w:r w:rsidRPr="0002707E">
        <w:rPr>
          <w:rFonts w:hint="eastAsia"/>
          <w:sz w:val="24"/>
        </w:rPr>
        <w:t>1</w:t>
      </w:r>
      <w:r w:rsidR="00AF0DDF" w:rsidRPr="0002707E">
        <w:rPr>
          <w:rFonts w:hint="eastAsia"/>
          <w:sz w:val="24"/>
        </w:rPr>
        <w:t>2</w:t>
      </w:r>
      <w:r w:rsidRPr="0002707E">
        <w:rPr>
          <w:sz w:val="24"/>
        </w:rPr>
        <w:tab/>
      </w:r>
      <w:r w:rsidR="00FF5C23" w:rsidRPr="0002707E">
        <w:rPr>
          <w:rFonts w:hint="eastAsia"/>
          <w:sz w:val="24"/>
        </w:rPr>
        <w:t>《钢筋套筒灌浆连接应用技术规程》</w:t>
      </w:r>
      <w:r w:rsidR="00FF5C23" w:rsidRPr="0002707E">
        <w:rPr>
          <w:rFonts w:hint="eastAsia"/>
          <w:sz w:val="24"/>
        </w:rPr>
        <w:t>JGJ 355</w:t>
      </w:r>
    </w:p>
    <w:p w:rsidR="001A7370" w:rsidRPr="0002707E" w:rsidRDefault="001A7370">
      <w:pPr>
        <w:pStyle w:val="afa"/>
      </w:pPr>
      <w:r w:rsidRPr="0002707E">
        <w:rPr>
          <w:rFonts w:hint="eastAsia"/>
        </w:rPr>
        <w:t>1</w:t>
      </w:r>
      <w:r w:rsidR="00AF0DDF" w:rsidRPr="0002707E">
        <w:rPr>
          <w:rFonts w:hint="eastAsia"/>
        </w:rPr>
        <w:t>3</w:t>
      </w:r>
      <w:r w:rsidR="00FF5C23" w:rsidRPr="0002707E">
        <w:rPr>
          <w:rFonts w:hint="eastAsia"/>
        </w:rPr>
        <w:t>《预应力混凝土用金属波纹管》</w:t>
      </w:r>
      <w:r w:rsidR="00FF5C23" w:rsidRPr="0002707E">
        <w:rPr>
          <w:rFonts w:hint="eastAsia"/>
        </w:rPr>
        <w:t>JG 225</w:t>
      </w:r>
    </w:p>
    <w:p w:rsidR="001A7370" w:rsidRPr="0002707E" w:rsidRDefault="001A7370" w:rsidP="000A004E">
      <w:pPr>
        <w:pStyle w:val="afa"/>
      </w:pPr>
      <w:r w:rsidRPr="0002707E">
        <w:rPr>
          <w:rFonts w:hint="eastAsia"/>
        </w:rPr>
        <w:t>1</w:t>
      </w:r>
      <w:r w:rsidR="00AF0DDF" w:rsidRPr="0002707E">
        <w:rPr>
          <w:rFonts w:hint="eastAsia"/>
        </w:rPr>
        <w:t>4</w:t>
      </w:r>
      <w:r w:rsidR="00FF5C23" w:rsidRPr="0002707E">
        <w:rPr>
          <w:rFonts w:hint="eastAsia"/>
        </w:rPr>
        <w:t>《钢筋连接用灌浆套筒》</w:t>
      </w:r>
      <w:r w:rsidR="00FF5C23" w:rsidRPr="0002707E">
        <w:rPr>
          <w:rFonts w:hint="eastAsia"/>
        </w:rPr>
        <w:t>JG/T 398</w:t>
      </w:r>
    </w:p>
    <w:p w:rsidR="00FD0FF6" w:rsidRPr="0002707E" w:rsidRDefault="00FD0FF6" w:rsidP="00FD0FF6">
      <w:pPr>
        <w:pStyle w:val="afa"/>
        <w:sectPr w:rsidR="00FD0FF6" w:rsidRPr="0002707E">
          <w:pgSz w:w="11907" w:h="16840"/>
          <w:pgMar w:top="1440" w:right="1800" w:bottom="1440" w:left="1800" w:header="510" w:footer="510" w:gutter="0"/>
          <w:cols w:space="720"/>
          <w:docGrid w:linePitch="321" w:charSpace="-1127"/>
        </w:sectPr>
      </w:pPr>
      <w:r w:rsidRPr="0002707E">
        <w:rPr>
          <w:rFonts w:hint="eastAsia"/>
        </w:rPr>
        <w:t>15</w:t>
      </w:r>
      <w:r w:rsidR="0002707E" w:rsidRPr="0002707E">
        <w:rPr>
          <w:rFonts w:hint="eastAsia"/>
        </w:rPr>
        <w:t>《钢筋连接用套筒灌浆料》</w:t>
      </w:r>
      <w:r w:rsidR="0002707E" w:rsidRPr="0002707E">
        <w:rPr>
          <w:rFonts w:hint="eastAsia"/>
        </w:rPr>
        <w:t>JG/T 408</w:t>
      </w:r>
    </w:p>
    <w:p w:rsidR="00FD0FF6" w:rsidRPr="00FD0FF6" w:rsidRDefault="00FD0FF6" w:rsidP="000A004E">
      <w:pPr>
        <w:pStyle w:val="afa"/>
        <w:sectPr w:rsidR="00FD0FF6" w:rsidRPr="00FD0FF6">
          <w:pgSz w:w="11907" w:h="16840"/>
          <w:pgMar w:top="1440" w:right="1800" w:bottom="1440" w:left="1800" w:header="510" w:footer="510" w:gutter="0"/>
          <w:cols w:space="720"/>
          <w:docGrid w:linePitch="321" w:charSpace="-1127"/>
        </w:sectPr>
      </w:pPr>
    </w:p>
    <w:p w:rsidR="001A7370" w:rsidRDefault="001A7370">
      <w:pPr>
        <w:rPr>
          <w:rFonts w:ascii="宋体" w:hAnsi="宋体"/>
          <w:b/>
          <w:sz w:val="24"/>
        </w:rPr>
      </w:pPr>
    </w:p>
    <w:p w:rsidR="001A7370" w:rsidRDefault="001A7370">
      <w:pPr>
        <w:rPr>
          <w:rFonts w:ascii="宋体"/>
          <w:sz w:val="24"/>
        </w:rPr>
      </w:pPr>
    </w:p>
    <w:p w:rsidR="001A7370" w:rsidRDefault="001A7370">
      <w:pPr>
        <w:rPr>
          <w:sz w:val="24"/>
        </w:rPr>
      </w:pPr>
    </w:p>
    <w:p w:rsidR="001A7370" w:rsidRDefault="001A7370">
      <w:pPr>
        <w:rPr>
          <w:sz w:val="24"/>
        </w:rPr>
      </w:pPr>
    </w:p>
    <w:p w:rsidR="001A7370" w:rsidRDefault="001A7370">
      <w:pPr>
        <w:jc w:val="center"/>
        <w:rPr>
          <w:rFonts w:hAnsi="宋体"/>
          <w:spacing w:val="-20"/>
          <w:sz w:val="28"/>
          <w:szCs w:val="28"/>
        </w:rPr>
      </w:pPr>
      <w:r>
        <w:rPr>
          <w:rFonts w:hAnsi="宋体"/>
          <w:spacing w:val="-20"/>
          <w:sz w:val="28"/>
          <w:szCs w:val="28"/>
        </w:rPr>
        <w:t>预制预应力混凝土装配整体式</w:t>
      </w:r>
      <w:r>
        <w:rPr>
          <w:rFonts w:hAnsi="宋体" w:hint="eastAsia"/>
          <w:spacing w:val="-20"/>
          <w:sz w:val="28"/>
          <w:szCs w:val="28"/>
        </w:rPr>
        <w:t>结构</w:t>
      </w:r>
      <w:r>
        <w:rPr>
          <w:rFonts w:hAnsi="宋体"/>
          <w:spacing w:val="-20"/>
          <w:sz w:val="28"/>
          <w:szCs w:val="28"/>
        </w:rPr>
        <w:t>技术</w:t>
      </w:r>
      <w:r w:rsidR="00A20F58">
        <w:rPr>
          <w:rFonts w:hAnsi="宋体" w:hint="eastAsia"/>
          <w:spacing w:val="-20"/>
          <w:sz w:val="28"/>
          <w:szCs w:val="28"/>
        </w:rPr>
        <w:t>标准</w:t>
      </w:r>
    </w:p>
    <w:p w:rsidR="001A7370" w:rsidRDefault="001A7370">
      <w:pPr>
        <w:jc w:val="center"/>
        <w:rPr>
          <w:spacing w:val="-20"/>
          <w:sz w:val="28"/>
          <w:szCs w:val="28"/>
        </w:rPr>
      </w:pPr>
    </w:p>
    <w:p w:rsidR="001A7370" w:rsidRDefault="001A7370">
      <w:pPr>
        <w:pStyle w:val="aff5"/>
        <w:spacing w:before="240" w:after="240"/>
        <w:rPr>
          <w:rFonts w:ascii="宋体" w:hAnsi="宋体"/>
          <w:bCs w:val="0"/>
          <w:sz w:val="24"/>
        </w:rPr>
      </w:pPr>
      <w:bookmarkStart w:id="495" w:name="_Toc257083752"/>
      <w:bookmarkStart w:id="496" w:name="_Toc257908547"/>
      <w:bookmarkStart w:id="497" w:name="_Toc265224468"/>
      <w:bookmarkStart w:id="498" w:name="_Toc265228627"/>
    </w:p>
    <w:p w:rsidR="001A7370" w:rsidRDefault="001A7370">
      <w:pPr>
        <w:pStyle w:val="aff5"/>
        <w:spacing w:before="240" w:after="240"/>
        <w:rPr>
          <w:sz w:val="24"/>
          <w:szCs w:val="24"/>
        </w:rPr>
      </w:pPr>
      <w:bookmarkStart w:id="499" w:name="_Toc421027065"/>
      <w:bookmarkStart w:id="500" w:name="_Toc490041200"/>
      <w:r>
        <w:rPr>
          <w:sz w:val="24"/>
          <w:szCs w:val="24"/>
        </w:rPr>
        <w:t>条文说明</w:t>
      </w:r>
      <w:bookmarkEnd w:id="495"/>
      <w:bookmarkEnd w:id="496"/>
      <w:bookmarkEnd w:id="497"/>
      <w:bookmarkEnd w:id="498"/>
      <w:bookmarkEnd w:id="499"/>
      <w:bookmarkEnd w:id="500"/>
    </w:p>
    <w:p w:rsidR="001A7370" w:rsidRDefault="001A7370">
      <w:pPr>
        <w:pStyle w:val="1"/>
        <w:rPr>
          <w:rFonts w:ascii="宋体"/>
        </w:rPr>
      </w:pPr>
    </w:p>
    <w:p w:rsidR="001A7370" w:rsidRDefault="001A7370">
      <w:pPr>
        <w:jc w:val="center"/>
        <w:rPr>
          <w:rFonts w:ascii="宋体"/>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sz w:val="32"/>
          <w:szCs w:val="32"/>
        </w:rPr>
      </w:pPr>
    </w:p>
    <w:p w:rsidR="001A7370" w:rsidRDefault="001A7370">
      <w:pPr>
        <w:jc w:val="center"/>
        <w:rPr>
          <w:rFonts w:ascii="宋体"/>
        </w:rPr>
        <w:sectPr w:rsidR="001A7370">
          <w:footerReference w:type="default" r:id="rId340"/>
          <w:pgSz w:w="11906" w:h="16838"/>
          <w:pgMar w:top="1440" w:right="1797" w:bottom="1440" w:left="1797" w:header="510" w:footer="510" w:gutter="0"/>
          <w:cols w:space="720"/>
          <w:docGrid w:linePitch="312"/>
        </w:sectPr>
      </w:pPr>
    </w:p>
    <w:p w:rsidR="001A7370" w:rsidRDefault="001A7370">
      <w:pPr>
        <w:jc w:val="center"/>
        <w:rPr>
          <w:rFonts w:ascii="宋体"/>
        </w:rPr>
      </w:pPr>
    </w:p>
    <w:p w:rsidR="001A7370" w:rsidRDefault="001A7370">
      <w:bookmarkStart w:id="501" w:name="_Toc239218346"/>
      <w:bookmarkStart w:id="502" w:name="_Toc239219397"/>
      <w:bookmarkStart w:id="503" w:name="_Toc239622673"/>
      <w:bookmarkStart w:id="504" w:name="_Toc239623165"/>
    </w:p>
    <w:p w:rsidR="00F01F1F" w:rsidRPr="00F01F1F" w:rsidRDefault="00F01F1F" w:rsidP="00F01F1F">
      <w:pPr>
        <w:spacing w:line="360" w:lineRule="auto"/>
        <w:jc w:val="center"/>
        <w:rPr>
          <w:rFonts w:ascii="楷体" w:eastAsia="楷体" w:hAnsi="楷体"/>
          <w:b/>
          <w:sz w:val="28"/>
          <w:szCs w:val="28"/>
        </w:rPr>
      </w:pPr>
      <w:bookmarkStart w:id="505" w:name="_Toc239624412"/>
      <w:r w:rsidRPr="00F01F1F">
        <w:rPr>
          <w:rFonts w:ascii="楷体" w:eastAsia="楷体" w:hAnsi="楷体"/>
          <w:b/>
          <w:sz w:val="28"/>
          <w:szCs w:val="28"/>
        </w:rPr>
        <w:t>修订说明</w:t>
      </w:r>
    </w:p>
    <w:p w:rsidR="00F01F1F" w:rsidRPr="00F01F1F" w:rsidRDefault="00535D95" w:rsidP="00F01F1F">
      <w:pPr>
        <w:spacing w:line="360" w:lineRule="auto"/>
        <w:ind w:firstLineChars="200" w:firstLine="480"/>
        <w:rPr>
          <w:rFonts w:ascii="楷体" w:eastAsia="楷体" w:hAnsi="楷体"/>
          <w:sz w:val="24"/>
        </w:rPr>
      </w:pPr>
      <w:r w:rsidRPr="00F01F1F">
        <w:rPr>
          <w:rFonts w:ascii="楷体" w:eastAsia="楷体" w:hAnsi="楷体"/>
          <w:sz w:val="24"/>
        </w:rPr>
        <w:t>《</w:t>
      </w:r>
      <w:r>
        <w:rPr>
          <w:rFonts w:ascii="楷体" w:eastAsia="楷体" w:hAnsi="楷体" w:hint="eastAsia"/>
          <w:sz w:val="24"/>
        </w:rPr>
        <w:t>预制预应力混凝土装配整体式框架结构技术标准</w:t>
      </w:r>
      <w:r w:rsidRPr="00F01F1F">
        <w:rPr>
          <w:rFonts w:ascii="楷体" w:eastAsia="楷体" w:hAnsi="楷体"/>
          <w:sz w:val="24"/>
        </w:rPr>
        <w:t>》（</w:t>
      </w:r>
      <w:r w:rsidR="00F01F1F" w:rsidRPr="00F01F1F">
        <w:rPr>
          <w:rFonts w:ascii="楷体" w:eastAsia="楷体" w:hAnsi="楷体"/>
          <w:sz w:val="24"/>
        </w:rPr>
        <w:t>JGJ</w:t>
      </w:r>
      <w:r>
        <w:rPr>
          <w:rFonts w:ascii="楷体" w:eastAsia="楷体" w:hAnsi="楷体" w:hint="eastAsia"/>
          <w:sz w:val="24"/>
        </w:rPr>
        <w:t>224</w:t>
      </w:r>
      <w:r w:rsidR="00F01F1F" w:rsidRPr="00F01F1F">
        <w:rPr>
          <w:rFonts w:ascii="楷体" w:eastAsia="楷体" w:hAnsi="楷体"/>
          <w:sz w:val="24"/>
        </w:rPr>
        <w:t>—</w:t>
      </w:r>
      <w:r>
        <w:rPr>
          <w:rFonts w:ascii="楷体" w:eastAsia="楷体" w:hAnsi="楷体" w:hint="eastAsia"/>
          <w:sz w:val="24"/>
        </w:rPr>
        <w:t>20</w:t>
      </w:r>
      <w:r w:rsidR="00F01F1F" w:rsidRPr="00F01F1F">
        <w:rPr>
          <w:rFonts w:ascii="楷体" w:eastAsia="楷体" w:hAnsi="楷体"/>
          <w:sz w:val="24"/>
        </w:rPr>
        <w:t>××），经住房和城乡建设部</w:t>
      </w:r>
      <w:r>
        <w:rPr>
          <w:rFonts w:ascii="楷体" w:eastAsia="楷体" w:hAnsi="楷体" w:hint="eastAsia"/>
          <w:sz w:val="24"/>
        </w:rPr>
        <w:t>20</w:t>
      </w:r>
      <w:r w:rsidRPr="00F01F1F">
        <w:rPr>
          <w:rFonts w:ascii="楷体" w:eastAsia="楷体" w:hAnsi="楷体"/>
          <w:sz w:val="24"/>
        </w:rPr>
        <w:t>××</w:t>
      </w:r>
      <w:r w:rsidR="00F01F1F" w:rsidRPr="00F01F1F">
        <w:rPr>
          <w:rFonts w:ascii="楷体" w:eastAsia="楷体" w:hAnsi="楷体"/>
          <w:sz w:val="24"/>
        </w:rPr>
        <w:t>年××月××日以第××号公告批准发布。</w:t>
      </w:r>
    </w:p>
    <w:p w:rsidR="00F01F1F" w:rsidRPr="00995360" w:rsidRDefault="00F01F1F" w:rsidP="00C04F19">
      <w:pPr>
        <w:spacing w:line="360" w:lineRule="auto"/>
        <w:ind w:firstLineChars="200" w:firstLine="480"/>
        <w:rPr>
          <w:rFonts w:ascii="楷体" w:eastAsia="楷体" w:hAnsi="楷体"/>
          <w:sz w:val="24"/>
        </w:rPr>
      </w:pPr>
      <w:r w:rsidRPr="00995360">
        <w:rPr>
          <w:rFonts w:ascii="楷体" w:eastAsia="楷体" w:hAnsi="楷体"/>
          <w:sz w:val="24"/>
        </w:rPr>
        <w:t>本</w:t>
      </w:r>
      <w:r w:rsidR="00BD26CE">
        <w:rPr>
          <w:rFonts w:ascii="楷体" w:eastAsia="楷体" w:hAnsi="楷体" w:hint="eastAsia"/>
          <w:sz w:val="24"/>
        </w:rPr>
        <w:t>标准</w:t>
      </w:r>
      <w:r w:rsidRPr="00995360">
        <w:rPr>
          <w:rFonts w:ascii="楷体" w:eastAsia="楷体" w:hAnsi="楷体"/>
          <w:sz w:val="24"/>
        </w:rPr>
        <w:t>是在《</w:t>
      </w:r>
      <w:r w:rsidR="00535D95" w:rsidRPr="00995360">
        <w:rPr>
          <w:rFonts w:ascii="楷体" w:eastAsia="楷体" w:hAnsi="楷体" w:hint="eastAsia"/>
          <w:sz w:val="24"/>
        </w:rPr>
        <w:t>预制预应力混凝土装配整体式框架结构技术规程</w:t>
      </w:r>
      <w:r w:rsidRPr="00995360">
        <w:rPr>
          <w:rFonts w:ascii="楷体" w:eastAsia="楷体" w:hAnsi="楷体"/>
          <w:sz w:val="24"/>
        </w:rPr>
        <w:t>》（JGJ</w:t>
      </w:r>
      <w:r w:rsidR="00995360" w:rsidRPr="00995360">
        <w:rPr>
          <w:rFonts w:ascii="楷体" w:eastAsia="楷体" w:hAnsi="楷体" w:hint="eastAsia"/>
          <w:sz w:val="24"/>
        </w:rPr>
        <w:t>224</w:t>
      </w:r>
      <w:r w:rsidRPr="00995360">
        <w:rPr>
          <w:rFonts w:ascii="楷体" w:eastAsia="楷体" w:hAnsi="楷体"/>
          <w:sz w:val="24"/>
        </w:rPr>
        <w:t>—</w:t>
      </w:r>
      <w:r w:rsidR="00995360" w:rsidRPr="00995360">
        <w:rPr>
          <w:rFonts w:ascii="楷体" w:eastAsia="楷体" w:hAnsi="楷体" w:hint="eastAsia"/>
          <w:sz w:val="24"/>
        </w:rPr>
        <w:t>2010</w:t>
      </w:r>
      <w:r w:rsidRPr="00995360">
        <w:rPr>
          <w:rFonts w:ascii="楷体" w:eastAsia="楷体" w:hAnsi="楷体"/>
          <w:sz w:val="24"/>
        </w:rPr>
        <w:t>）的基础上修订而成，上一版的主编单位是</w:t>
      </w:r>
      <w:r w:rsidR="00995360" w:rsidRPr="00995360">
        <w:rPr>
          <w:rFonts w:ascii="楷体" w:eastAsia="楷体" w:hAnsi="楷体" w:hint="eastAsia"/>
          <w:sz w:val="24"/>
        </w:rPr>
        <w:t>南京大地建设集团有限责任公司</w:t>
      </w:r>
      <w:r w:rsidR="00995360" w:rsidRPr="00995360">
        <w:rPr>
          <w:rFonts w:ascii="楷体" w:eastAsia="楷体" w:hAnsi="楷体"/>
          <w:sz w:val="24"/>
        </w:rPr>
        <w:t>，</w:t>
      </w:r>
      <w:r w:rsidRPr="00995360">
        <w:rPr>
          <w:rFonts w:ascii="楷体" w:eastAsia="楷体" w:hAnsi="楷体"/>
          <w:sz w:val="24"/>
        </w:rPr>
        <w:t>参编单位是</w:t>
      </w:r>
      <w:r w:rsidR="00995360" w:rsidRPr="00995360">
        <w:rPr>
          <w:rFonts w:ascii="楷体" w:eastAsia="楷体" w:hAnsi="楷体" w:hint="eastAsia"/>
          <w:sz w:val="24"/>
        </w:rPr>
        <w:t>东南大学</w:t>
      </w:r>
      <w:r w:rsidRPr="00995360">
        <w:rPr>
          <w:rFonts w:ascii="楷体" w:eastAsia="楷体" w:hAnsi="楷体"/>
          <w:sz w:val="24"/>
        </w:rPr>
        <w:t>、</w:t>
      </w:r>
      <w:r w:rsidR="00995360" w:rsidRPr="00995360">
        <w:rPr>
          <w:rFonts w:ascii="楷体" w:eastAsia="楷体" w:hAnsi="楷体" w:hint="eastAsia"/>
          <w:sz w:val="24"/>
        </w:rPr>
        <w:t>江苏省建筑设计研究院有限公司</w:t>
      </w:r>
      <w:r w:rsidR="00995360">
        <w:rPr>
          <w:rFonts w:ascii="楷体" w:eastAsia="楷体" w:hAnsi="楷体" w:hint="eastAsia"/>
          <w:sz w:val="24"/>
        </w:rPr>
        <w:t>等</w:t>
      </w:r>
      <w:r w:rsidRPr="00995360">
        <w:rPr>
          <w:rFonts w:ascii="楷体" w:eastAsia="楷体" w:hAnsi="楷体"/>
          <w:sz w:val="24"/>
        </w:rPr>
        <w:t>，主要起草人员是</w:t>
      </w:r>
      <w:r w:rsidR="00995360" w:rsidRPr="00995360">
        <w:rPr>
          <w:rFonts w:ascii="楷体" w:eastAsia="楷体" w:hAnsi="楷体" w:hint="eastAsia"/>
          <w:sz w:val="24"/>
        </w:rPr>
        <w:t>于国家</w:t>
      </w:r>
      <w:r w:rsidRPr="00995360">
        <w:rPr>
          <w:rFonts w:ascii="楷体" w:eastAsia="楷体" w:hAnsi="楷体"/>
          <w:sz w:val="24"/>
        </w:rPr>
        <w:t>、</w:t>
      </w:r>
      <w:r w:rsidR="00995360" w:rsidRPr="00995360">
        <w:rPr>
          <w:rFonts w:ascii="楷体" w:eastAsia="楷体" w:hAnsi="楷体" w:hint="eastAsia"/>
          <w:sz w:val="24"/>
        </w:rPr>
        <w:t>吕志涛、冯健</w:t>
      </w:r>
      <w:r w:rsidR="00995360">
        <w:rPr>
          <w:rFonts w:ascii="楷体" w:eastAsia="楷体" w:hAnsi="楷体" w:hint="eastAsia"/>
          <w:sz w:val="24"/>
        </w:rPr>
        <w:t>等</w:t>
      </w:r>
      <w:r w:rsidRPr="00995360">
        <w:rPr>
          <w:rFonts w:ascii="楷体" w:eastAsia="楷体" w:hAnsi="楷体"/>
          <w:sz w:val="24"/>
        </w:rPr>
        <w:t>。本次修订的主要技术内容是：1．</w:t>
      </w:r>
      <w:r w:rsidR="00995360">
        <w:rPr>
          <w:rFonts w:ascii="楷体" w:eastAsia="楷体" w:hAnsi="楷体" w:hint="eastAsia"/>
          <w:sz w:val="24"/>
        </w:rPr>
        <w:t>增加了采用先张法预应力预制构件的预制剪力墙结构</w:t>
      </w:r>
      <w:r w:rsidRPr="00995360">
        <w:rPr>
          <w:rFonts w:ascii="楷体" w:eastAsia="楷体" w:hAnsi="楷体"/>
          <w:sz w:val="24"/>
        </w:rPr>
        <w:t>；2．</w:t>
      </w:r>
      <w:r w:rsidR="00995360">
        <w:rPr>
          <w:rFonts w:ascii="楷体" w:eastAsia="楷体" w:hAnsi="楷体" w:hint="eastAsia"/>
          <w:sz w:val="24"/>
        </w:rPr>
        <w:t>增加了适用于8度区的有关要求</w:t>
      </w:r>
      <w:r w:rsidRPr="00995360">
        <w:rPr>
          <w:rFonts w:ascii="楷体" w:eastAsia="楷体" w:hAnsi="楷体"/>
          <w:sz w:val="24"/>
        </w:rPr>
        <w:t>；3．</w:t>
      </w:r>
      <w:r w:rsidR="00995360">
        <w:rPr>
          <w:rFonts w:ascii="楷体" w:eastAsia="楷体" w:hAnsi="楷体" w:hint="eastAsia"/>
          <w:sz w:val="24"/>
        </w:rPr>
        <w:t>增加了</w:t>
      </w:r>
      <w:r w:rsidR="00BD26CE" w:rsidRPr="00C04F19">
        <w:rPr>
          <w:rFonts w:ascii="楷体" w:eastAsia="楷体" w:hAnsi="楷体" w:hint="eastAsia"/>
          <w:sz w:val="24"/>
        </w:rPr>
        <w:t>后张预应力装配整体式混凝土框架结构</w:t>
      </w:r>
      <w:r w:rsidRPr="00995360">
        <w:rPr>
          <w:rFonts w:ascii="楷体" w:eastAsia="楷体" w:hAnsi="楷体"/>
          <w:sz w:val="24"/>
        </w:rPr>
        <w:t>。</w:t>
      </w:r>
    </w:p>
    <w:p w:rsidR="00F01F1F" w:rsidRPr="00F01F1F" w:rsidRDefault="00F01F1F" w:rsidP="00C04F19">
      <w:pPr>
        <w:spacing w:line="360" w:lineRule="auto"/>
        <w:ind w:firstLineChars="200" w:firstLine="480"/>
        <w:rPr>
          <w:rFonts w:ascii="楷体" w:eastAsia="楷体" w:hAnsi="楷体"/>
          <w:sz w:val="24"/>
        </w:rPr>
      </w:pPr>
      <w:r w:rsidRPr="00F01F1F">
        <w:rPr>
          <w:rFonts w:ascii="楷体" w:eastAsia="楷体" w:hAnsi="楷体"/>
          <w:sz w:val="24"/>
        </w:rPr>
        <w:t>本标准修订过程中，编制组进行了</w:t>
      </w:r>
      <w:r w:rsidR="00BD26CE">
        <w:rPr>
          <w:rFonts w:ascii="楷体" w:eastAsia="楷体" w:hAnsi="楷体" w:hint="eastAsia"/>
          <w:sz w:val="24"/>
        </w:rPr>
        <w:t>广泛</w:t>
      </w:r>
      <w:r w:rsidRPr="00F01F1F">
        <w:rPr>
          <w:rFonts w:ascii="楷体" w:eastAsia="楷体" w:hAnsi="楷体"/>
          <w:sz w:val="24"/>
        </w:rPr>
        <w:t>的调查研究，总结了我国</w:t>
      </w:r>
      <w:r w:rsidR="00BD26CE">
        <w:rPr>
          <w:rFonts w:ascii="楷体" w:eastAsia="楷体" w:hAnsi="楷体" w:hint="eastAsia"/>
          <w:sz w:val="24"/>
        </w:rPr>
        <w:t>装配式混凝土结构</w:t>
      </w:r>
      <w:r w:rsidRPr="00F01F1F">
        <w:rPr>
          <w:rFonts w:ascii="楷体" w:eastAsia="楷体" w:hAnsi="楷体"/>
          <w:sz w:val="24"/>
        </w:rPr>
        <w:t>的实践经验，同时参考了国外先进技术法规、技术标准，通过</w:t>
      </w:r>
      <w:r w:rsidR="00C04F19">
        <w:rPr>
          <w:rFonts w:ascii="楷体" w:eastAsia="楷体" w:hAnsi="楷体" w:hint="eastAsia"/>
          <w:sz w:val="24"/>
        </w:rPr>
        <w:t>多批</w:t>
      </w:r>
      <w:r w:rsidRPr="00F01F1F">
        <w:rPr>
          <w:rFonts w:ascii="楷体" w:eastAsia="楷体" w:hAnsi="楷体"/>
          <w:sz w:val="24"/>
        </w:rPr>
        <w:t>试验取得了</w:t>
      </w:r>
      <w:r w:rsidR="00C04F19">
        <w:rPr>
          <w:rFonts w:ascii="楷体" w:eastAsia="楷体" w:hAnsi="楷体" w:hint="eastAsia"/>
          <w:sz w:val="24"/>
        </w:rPr>
        <w:t>大量</w:t>
      </w:r>
      <w:r w:rsidRPr="00F01F1F">
        <w:rPr>
          <w:rFonts w:ascii="楷体" w:eastAsia="楷体" w:hAnsi="楷体"/>
          <w:sz w:val="24"/>
        </w:rPr>
        <w:t>重要技术参数。</w:t>
      </w:r>
    </w:p>
    <w:p w:rsidR="00F01F1F" w:rsidRPr="00C04F19" w:rsidRDefault="00F01F1F" w:rsidP="00C04F19">
      <w:pPr>
        <w:spacing w:line="360" w:lineRule="auto"/>
        <w:ind w:firstLineChars="200" w:firstLine="480"/>
        <w:rPr>
          <w:rFonts w:ascii="楷体" w:eastAsia="楷体" w:hAnsi="楷体"/>
          <w:sz w:val="24"/>
        </w:rPr>
      </w:pPr>
      <w:r w:rsidRPr="00F01F1F">
        <w:rPr>
          <w:rFonts w:ascii="楷体" w:eastAsia="楷体" w:hAnsi="楷体"/>
          <w:sz w:val="24"/>
        </w:rPr>
        <w:t>为便于广大设计、施工、科研、学校等单位有关人员在使用本标准时能正确理解和执行条文规定，《</w:t>
      </w:r>
      <w:r w:rsidR="00C04F19">
        <w:rPr>
          <w:rFonts w:ascii="楷体" w:eastAsia="楷体" w:hAnsi="楷体" w:hint="eastAsia"/>
          <w:sz w:val="24"/>
        </w:rPr>
        <w:t>预制预应力混凝土装配整体式框架结构技术标准</w:t>
      </w:r>
      <w:r w:rsidRPr="00F01F1F">
        <w:rPr>
          <w:rFonts w:ascii="楷体" w:eastAsia="楷体" w:hAnsi="楷体"/>
          <w:sz w:val="24"/>
        </w:rPr>
        <w:t>》编制组按章、节、条顺序编制了本标准的条文说明，对条文规定的目的、依据以及执行中需注意的有关事项进行了说明。但是，本条文说明不具备与标准正文同等的法律效力，仅供使用者作为理解和把握标准规定的参考。</w:t>
      </w:r>
    </w:p>
    <w:bookmarkEnd w:id="501"/>
    <w:bookmarkEnd w:id="502"/>
    <w:bookmarkEnd w:id="503"/>
    <w:bookmarkEnd w:id="504"/>
    <w:bookmarkEnd w:id="505"/>
    <w:p w:rsidR="001A7370" w:rsidRPr="00C04F19" w:rsidRDefault="001A7370" w:rsidP="00C04F19">
      <w:pPr>
        <w:spacing w:line="360" w:lineRule="auto"/>
        <w:ind w:firstLineChars="200" w:firstLine="480"/>
        <w:rPr>
          <w:rFonts w:ascii="楷体" w:eastAsia="楷体" w:hAnsi="楷体"/>
          <w:sz w:val="24"/>
        </w:rPr>
        <w:sectPr w:rsidR="001A7370" w:rsidRPr="00C04F19">
          <w:footerReference w:type="default" r:id="rId341"/>
          <w:pgSz w:w="11906" w:h="16838"/>
          <w:pgMar w:top="1440" w:right="1797" w:bottom="1440" w:left="1797" w:header="510" w:footer="510" w:gutter="0"/>
          <w:cols w:space="720"/>
          <w:docGrid w:linePitch="312"/>
        </w:sectPr>
      </w:pPr>
    </w:p>
    <w:p w:rsidR="001A7370" w:rsidRDefault="001A7370">
      <w:pPr>
        <w:pStyle w:val="110"/>
        <w:rPr>
          <w:rFonts w:ascii="Calibri" w:hAnsi="Calibri"/>
          <w:szCs w:val="22"/>
        </w:rPr>
      </w:pPr>
      <w:bookmarkStart w:id="506" w:name="_Toc257083168"/>
      <w:bookmarkStart w:id="507" w:name="_Toc239624413"/>
      <w:bookmarkStart w:id="508" w:name="_Toc257082839"/>
      <w:bookmarkStart w:id="509" w:name="_Toc265228628"/>
      <w:bookmarkStart w:id="510" w:name="_Toc257083753"/>
      <w:bookmarkStart w:id="511" w:name="_Toc257907379"/>
      <w:bookmarkStart w:id="512" w:name="_Toc257908548"/>
      <w:bookmarkStart w:id="513" w:name="_Toc265224469"/>
    </w:p>
    <w:p w:rsidR="001A7370" w:rsidRDefault="007A625F">
      <w:pPr>
        <w:pStyle w:val="aff5"/>
        <w:spacing w:before="321" w:after="321"/>
        <w:rPr>
          <w:rFonts w:ascii="宋体" w:hAnsi="宋体"/>
          <w:bCs w:val="0"/>
          <w:kern w:val="0"/>
        </w:rPr>
      </w:pPr>
      <w:hyperlink w:anchor="_Toc417976467" w:history="1">
        <w:bookmarkStart w:id="514" w:name="_Toc421027066"/>
        <w:bookmarkStart w:id="515" w:name="_Toc421027192"/>
        <w:bookmarkStart w:id="516" w:name="_Toc418846559"/>
        <w:bookmarkStart w:id="517" w:name="_Toc490041201"/>
        <w:r w:rsidR="001A7370">
          <w:rPr>
            <w:rStyle w:val="a3"/>
            <w:rFonts w:ascii="宋体" w:hAnsi="宋体" w:hint="eastAsia"/>
            <w:bCs w:val="0"/>
            <w:color w:val="auto"/>
            <w:kern w:val="0"/>
            <w:u w:val="none"/>
          </w:rPr>
          <w:t>目次</w:t>
        </w:r>
        <w:bookmarkEnd w:id="514"/>
        <w:bookmarkEnd w:id="515"/>
        <w:bookmarkEnd w:id="516"/>
        <w:bookmarkEnd w:id="517"/>
      </w:hyperlink>
    </w:p>
    <w:p w:rsidR="000E7725" w:rsidRDefault="000E7725" w:rsidP="000E7725">
      <w:r>
        <w:rPr>
          <w:rFonts w:hint="eastAsia"/>
        </w:rPr>
        <w:t xml:space="preserve">1  </w:t>
      </w:r>
      <w:r>
        <w:rPr>
          <w:rFonts w:hint="eastAsia"/>
        </w:rPr>
        <w:t>总则</w:t>
      </w:r>
      <w:r>
        <w:t>……………………………………………………………………………………………</w:t>
      </w:r>
      <w:r>
        <w:rPr>
          <w:rFonts w:hint="eastAsia"/>
        </w:rPr>
        <w:t>56</w:t>
      </w:r>
    </w:p>
    <w:p w:rsidR="000E7725" w:rsidRDefault="000E7725" w:rsidP="000E7725">
      <w:r>
        <w:rPr>
          <w:rFonts w:hint="eastAsia"/>
        </w:rPr>
        <w:t xml:space="preserve">3  </w:t>
      </w:r>
      <w:r>
        <w:rPr>
          <w:rFonts w:hint="eastAsia"/>
        </w:rPr>
        <w:t>基本规定</w:t>
      </w:r>
      <w:r>
        <w:t>………………………………………………………………………………………</w:t>
      </w:r>
      <w:r>
        <w:rPr>
          <w:rFonts w:hint="eastAsia"/>
        </w:rPr>
        <w:t>57</w:t>
      </w:r>
    </w:p>
    <w:p w:rsidR="000E7725" w:rsidRDefault="000E7725" w:rsidP="00E44C39">
      <w:pPr>
        <w:ind w:firstLineChars="100" w:firstLine="210"/>
      </w:pPr>
      <w:r>
        <w:rPr>
          <w:rFonts w:hint="eastAsia"/>
        </w:rPr>
        <w:t xml:space="preserve">3.1 </w:t>
      </w:r>
      <w:r>
        <w:rPr>
          <w:rFonts w:hint="eastAsia"/>
        </w:rPr>
        <w:t>一般规定</w:t>
      </w:r>
      <w:r>
        <w:t>………………………………………………………………………………</w:t>
      </w:r>
      <w:r w:rsidR="00E44C39">
        <w:rPr>
          <w:rFonts w:hint="eastAsia"/>
        </w:rPr>
        <w:t>...</w:t>
      </w:r>
      <w:r>
        <w:t>…</w:t>
      </w:r>
      <w:r w:rsidR="00E44C39">
        <w:rPr>
          <w:rFonts w:hint="eastAsia"/>
        </w:rPr>
        <w:t>57</w:t>
      </w:r>
    </w:p>
    <w:p w:rsidR="000E7725" w:rsidRDefault="000E7725" w:rsidP="00E44C39">
      <w:pPr>
        <w:ind w:firstLineChars="100" w:firstLine="210"/>
      </w:pPr>
      <w:r>
        <w:rPr>
          <w:rFonts w:hint="eastAsia"/>
        </w:rPr>
        <w:t xml:space="preserve">3.2  </w:t>
      </w:r>
      <w:r>
        <w:rPr>
          <w:rFonts w:hint="eastAsia"/>
        </w:rPr>
        <w:t>材料</w:t>
      </w:r>
      <w:r w:rsidR="00E44C39">
        <w:t>………………………………………………………………………………………</w:t>
      </w:r>
      <w:r w:rsidR="00E44C39">
        <w:rPr>
          <w:rFonts w:hint="eastAsia"/>
        </w:rPr>
        <w:t>.58</w:t>
      </w:r>
    </w:p>
    <w:p w:rsidR="000E7725" w:rsidRDefault="000E7725" w:rsidP="00E44C39">
      <w:pPr>
        <w:ind w:firstLineChars="100" w:firstLine="210"/>
      </w:pPr>
      <w:r>
        <w:rPr>
          <w:rFonts w:hint="eastAsia"/>
        </w:rPr>
        <w:t xml:space="preserve">3.3  </w:t>
      </w:r>
      <w:r>
        <w:rPr>
          <w:rFonts w:hint="eastAsia"/>
        </w:rPr>
        <w:t>构件</w:t>
      </w:r>
      <w:r w:rsidR="00E44C39">
        <w:t>………………………………………………………………………………………</w:t>
      </w:r>
      <w:r w:rsidR="00E44C39">
        <w:rPr>
          <w:rFonts w:hint="eastAsia"/>
        </w:rPr>
        <w:t>.59</w:t>
      </w:r>
    </w:p>
    <w:p w:rsidR="000E7725" w:rsidRDefault="000E7725" w:rsidP="00E44C39">
      <w:pPr>
        <w:ind w:firstLineChars="100" w:firstLine="210"/>
      </w:pPr>
      <w:r>
        <w:rPr>
          <w:rFonts w:hint="eastAsia"/>
        </w:rPr>
        <w:t xml:space="preserve">3.4  </w:t>
      </w:r>
      <w:r>
        <w:rPr>
          <w:rFonts w:hint="eastAsia"/>
        </w:rPr>
        <w:t>作用效应组合</w:t>
      </w:r>
      <w:r w:rsidR="00E44C39">
        <w:t>……………………………………………………………………………</w:t>
      </w:r>
      <w:r w:rsidR="00E44C39">
        <w:rPr>
          <w:rFonts w:hint="eastAsia"/>
        </w:rPr>
        <w:t>.60</w:t>
      </w:r>
    </w:p>
    <w:p w:rsidR="000E7725" w:rsidRDefault="000E7725" w:rsidP="000E7725">
      <w:r>
        <w:rPr>
          <w:rFonts w:hint="eastAsia"/>
        </w:rPr>
        <w:t xml:space="preserve">4  </w:t>
      </w:r>
      <w:r>
        <w:rPr>
          <w:rFonts w:hint="eastAsia"/>
        </w:rPr>
        <w:t>结构设计与施工验算</w:t>
      </w:r>
      <w:r w:rsidR="00E44C39">
        <w:t>…………………………………………………………………………</w:t>
      </w:r>
      <w:r w:rsidR="00E44C39">
        <w:rPr>
          <w:rFonts w:hint="eastAsia"/>
        </w:rPr>
        <w:t>61</w:t>
      </w:r>
    </w:p>
    <w:p w:rsidR="000E7725" w:rsidRDefault="000E7725" w:rsidP="00E44C39">
      <w:pPr>
        <w:ind w:firstLineChars="100" w:firstLine="210"/>
      </w:pPr>
      <w:r>
        <w:rPr>
          <w:rFonts w:hint="eastAsia"/>
        </w:rPr>
        <w:t xml:space="preserve">4.1  </w:t>
      </w:r>
      <w:r>
        <w:rPr>
          <w:rFonts w:hint="eastAsia"/>
        </w:rPr>
        <w:t>结构分析</w:t>
      </w:r>
      <w:r w:rsidR="00E44C39">
        <w:t>…………………………………………………………………………………</w:t>
      </w:r>
      <w:r w:rsidR="00E44C39">
        <w:rPr>
          <w:rFonts w:hint="eastAsia"/>
        </w:rPr>
        <w:t>.61</w:t>
      </w:r>
    </w:p>
    <w:p w:rsidR="000E7725" w:rsidRDefault="000E7725" w:rsidP="00E44C39">
      <w:pPr>
        <w:ind w:firstLineChars="100" w:firstLine="210"/>
      </w:pPr>
      <w:r>
        <w:rPr>
          <w:rFonts w:hint="eastAsia"/>
        </w:rPr>
        <w:t xml:space="preserve">4.2  </w:t>
      </w:r>
      <w:r>
        <w:rPr>
          <w:rFonts w:hint="eastAsia"/>
        </w:rPr>
        <w:t>构件设计</w:t>
      </w:r>
      <w:r w:rsidR="00E44C39">
        <w:t>…………………………………………………………………………………</w:t>
      </w:r>
      <w:r w:rsidR="00E44C39">
        <w:rPr>
          <w:rFonts w:hint="eastAsia"/>
        </w:rPr>
        <w:t>.61</w:t>
      </w:r>
    </w:p>
    <w:p w:rsidR="000E7725" w:rsidRDefault="000E7725" w:rsidP="00E44C39">
      <w:pPr>
        <w:ind w:firstLineChars="100" w:firstLine="210"/>
      </w:pPr>
      <w:r>
        <w:rPr>
          <w:rFonts w:hint="eastAsia"/>
        </w:rPr>
        <w:t xml:space="preserve">4.3 </w:t>
      </w:r>
      <w:r>
        <w:rPr>
          <w:rFonts w:hint="eastAsia"/>
        </w:rPr>
        <w:t>接缝受剪承载力计算</w:t>
      </w:r>
      <w:r w:rsidR="00E44C39">
        <w:t>……………………………………………………………………</w:t>
      </w:r>
      <w:r w:rsidR="00E44C39">
        <w:rPr>
          <w:rFonts w:hint="eastAsia"/>
        </w:rPr>
        <w:t>...62</w:t>
      </w:r>
    </w:p>
    <w:p w:rsidR="000E7725" w:rsidRDefault="000E7725" w:rsidP="00E44C39">
      <w:pPr>
        <w:ind w:firstLineChars="100" w:firstLine="210"/>
      </w:pPr>
      <w:r>
        <w:rPr>
          <w:rFonts w:hint="eastAsia"/>
        </w:rPr>
        <w:t xml:space="preserve">4.4  </w:t>
      </w:r>
      <w:r>
        <w:rPr>
          <w:rFonts w:hint="eastAsia"/>
        </w:rPr>
        <w:t>施工验算</w:t>
      </w:r>
      <w:r w:rsidR="00E44C39">
        <w:t>…………………………………………………………………………………</w:t>
      </w:r>
      <w:r w:rsidR="00E44C39">
        <w:rPr>
          <w:rFonts w:hint="eastAsia"/>
        </w:rPr>
        <w:t>.62</w:t>
      </w:r>
    </w:p>
    <w:p w:rsidR="000E7725" w:rsidRDefault="000E7725" w:rsidP="000E7725">
      <w:r>
        <w:rPr>
          <w:rFonts w:hint="eastAsia"/>
        </w:rPr>
        <w:t xml:space="preserve">5  </w:t>
      </w:r>
      <w:r>
        <w:rPr>
          <w:rFonts w:hint="eastAsia"/>
        </w:rPr>
        <w:t>构造要求</w:t>
      </w:r>
      <w:r w:rsidR="00E44C39">
        <w:t>…………………………………………………………………………………</w:t>
      </w:r>
      <w:r w:rsidR="00E44C39">
        <w:rPr>
          <w:rFonts w:hint="eastAsia"/>
        </w:rPr>
        <w:t>...</w:t>
      </w:r>
      <w:r w:rsidR="00E44C39">
        <w:t>…</w:t>
      </w:r>
      <w:r w:rsidR="00E44C39">
        <w:rPr>
          <w:rFonts w:hint="eastAsia"/>
        </w:rPr>
        <w:t>.63</w:t>
      </w:r>
    </w:p>
    <w:p w:rsidR="000E7725" w:rsidRDefault="000E7725" w:rsidP="00E44C39">
      <w:pPr>
        <w:ind w:firstLineChars="100" w:firstLine="210"/>
      </w:pPr>
      <w:r>
        <w:rPr>
          <w:rFonts w:hint="eastAsia"/>
        </w:rPr>
        <w:t xml:space="preserve">5.1  </w:t>
      </w:r>
      <w:r>
        <w:rPr>
          <w:rFonts w:hint="eastAsia"/>
        </w:rPr>
        <w:t>一般规定</w:t>
      </w:r>
      <w:r w:rsidR="00E44C39">
        <w:t>…………………………………………………………………………………</w:t>
      </w:r>
      <w:r w:rsidR="00E44C39">
        <w:rPr>
          <w:rFonts w:hint="eastAsia"/>
        </w:rPr>
        <w:t>.63</w:t>
      </w:r>
    </w:p>
    <w:p w:rsidR="000E7725" w:rsidRDefault="000E7725" w:rsidP="00E44C39">
      <w:pPr>
        <w:ind w:firstLineChars="100" w:firstLine="210"/>
      </w:pPr>
      <w:r>
        <w:rPr>
          <w:rFonts w:hint="eastAsia"/>
        </w:rPr>
        <w:t xml:space="preserve">5.2  </w:t>
      </w:r>
      <w:r>
        <w:rPr>
          <w:rFonts w:hint="eastAsia"/>
        </w:rPr>
        <w:t>预制梁、板、柱的连接构造</w:t>
      </w:r>
      <w:r w:rsidR="00E44C39">
        <w:t>……………………………………………………………</w:t>
      </w:r>
      <w:r w:rsidR="00E44C39">
        <w:rPr>
          <w:rFonts w:hint="eastAsia"/>
        </w:rPr>
        <w:t>.63</w:t>
      </w:r>
    </w:p>
    <w:p w:rsidR="000E7725" w:rsidRDefault="000E7725" w:rsidP="00E44C39">
      <w:pPr>
        <w:ind w:firstLineChars="100" w:firstLine="210"/>
      </w:pPr>
      <w:r>
        <w:rPr>
          <w:rFonts w:hint="eastAsia"/>
        </w:rPr>
        <w:t xml:space="preserve">5.3  </w:t>
      </w:r>
      <w:r>
        <w:rPr>
          <w:rFonts w:hint="eastAsia"/>
        </w:rPr>
        <w:t>预制剪力墙的连接构造</w:t>
      </w:r>
      <w:r w:rsidR="00E44C39">
        <w:t>…………………………………………………………………6</w:t>
      </w:r>
      <w:r w:rsidR="00E44C39">
        <w:rPr>
          <w:rFonts w:hint="eastAsia"/>
        </w:rPr>
        <w:t>4</w:t>
      </w:r>
    </w:p>
    <w:p w:rsidR="000E7725" w:rsidRDefault="000E7725" w:rsidP="000E7725">
      <w:r>
        <w:rPr>
          <w:rFonts w:hint="eastAsia"/>
        </w:rPr>
        <w:t xml:space="preserve">6  </w:t>
      </w:r>
      <w:r>
        <w:rPr>
          <w:rFonts w:hint="eastAsia"/>
        </w:rPr>
        <w:t>构件生产</w:t>
      </w:r>
      <w:r w:rsidR="00E44C39">
        <w:t>………………………………………………………………………………………</w:t>
      </w:r>
      <w:r w:rsidR="00E44C39">
        <w:rPr>
          <w:rFonts w:hint="eastAsia"/>
        </w:rPr>
        <w:t>6</w:t>
      </w:r>
      <w:r>
        <w:rPr>
          <w:rFonts w:hint="eastAsia"/>
        </w:rPr>
        <w:t>6</w:t>
      </w:r>
    </w:p>
    <w:p w:rsidR="000E7725" w:rsidRDefault="000E7725" w:rsidP="00E44C39">
      <w:pPr>
        <w:ind w:firstLineChars="100" w:firstLine="210"/>
      </w:pPr>
      <w:r>
        <w:rPr>
          <w:rFonts w:hint="eastAsia"/>
        </w:rPr>
        <w:t xml:space="preserve">6.1 </w:t>
      </w:r>
      <w:r>
        <w:rPr>
          <w:rFonts w:hint="eastAsia"/>
        </w:rPr>
        <w:t>一般规定</w:t>
      </w:r>
      <w:r w:rsidR="00E44C39">
        <w:t>…………………………………………………………………………………</w:t>
      </w:r>
      <w:r w:rsidR="00E44C39">
        <w:rPr>
          <w:rFonts w:hint="eastAsia"/>
        </w:rPr>
        <w:t>...6</w:t>
      </w:r>
      <w:r>
        <w:rPr>
          <w:rFonts w:hint="eastAsia"/>
        </w:rPr>
        <w:t>6</w:t>
      </w:r>
    </w:p>
    <w:p w:rsidR="000E7725" w:rsidRDefault="000E7725" w:rsidP="00E44C39">
      <w:pPr>
        <w:ind w:firstLineChars="100" w:firstLine="210"/>
      </w:pPr>
      <w:r>
        <w:rPr>
          <w:rFonts w:hint="eastAsia"/>
        </w:rPr>
        <w:t xml:space="preserve">6.4  </w:t>
      </w:r>
      <w:r>
        <w:rPr>
          <w:rFonts w:hint="eastAsia"/>
        </w:rPr>
        <w:t>预应力筋制作与张拉</w:t>
      </w:r>
      <w:r w:rsidR="00E44C39">
        <w:t>……………………………………………………………………</w:t>
      </w:r>
      <w:r w:rsidR="00E44C39">
        <w:rPr>
          <w:rFonts w:hint="eastAsia"/>
        </w:rPr>
        <w:t>.6</w:t>
      </w:r>
      <w:r>
        <w:rPr>
          <w:rFonts w:hint="eastAsia"/>
        </w:rPr>
        <w:t>7</w:t>
      </w:r>
    </w:p>
    <w:p w:rsidR="000E7725" w:rsidRDefault="000E7725" w:rsidP="00E44C39">
      <w:pPr>
        <w:ind w:firstLineChars="100" w:firstLine="210"/>
      </w:pPr>
      <w:r>
        <w:rPr>
          <w:rFonts w:hint="eastAsia"/>
        </w:rPr>
        <w:t xml:space="preserve">6.5  </w:t>
      </w:r>
      <w:r>
        <w:rPr>
          <w:rFonts w:hint="eastAsia"/>
        </w:rPr>
        <w:t>混凝土</w:t>
      </w:r>
      <w:r w:rsidR="00E44C39">
        <w:t>……………………………………………………………………………………</w:t>
      </w:r>
      <w:r w:rsidR="00E44C39">
        <w:rPr>
          <w:rFonts w:hint="eastAsia"/>
        </w:rPr>
        <w:t>.6</w:t>
      </w:r>
      <w:r>
        <w:rPr>
          <w:rFonts w:hint="eastAsia"/>
        </w:rPr>
        <w:t>7</w:t>
      </w:r>
    </w:p>
    <w:p w:rsidR="000E7725" w:rsidRDefault="000E7725" w:rsidP="00E44C39">
      <w:pPr>
        <w:ind w:firstLineChars="100" w:firstLine="210"/>
      </w:pPr>
      <w:r>
        <w:rPr>
          <w:rFonts w:hint="eastAsia"/>
        </w:rPr>
        <w:t xml:space="preserve">6.7  </w:t>
      </w:r>
      <w:r>
        <w:rPr>
          <w:rFonts w:hint="eastAsia"/>
        </w:rPr>
        <w:t>后张预应力构件</w:t>
      </w:r>
      <w:r w:rsidR="00E44C39">
        <w:t>…………………………………………………………………………</w:t>
      </w:r>
      <w:r w:rsidR="00E44C39">
        <w:rPr>
          <w:rFonts w:hint="eastAsia"/>
        </w:rPr>
        <w:t>.67</w:t>
      </w:r>
    </w:p>
    <w:p w:rsidR="000E7725" w:rsidRDefault="000E7725" w:rsidP="000E7725">
      <w:r>
        <w:rPr>
          <w:rFonts w:hint="eastAsia"/>
        </w:rPr>
        <w:t>7</w:t>
      </w:r>
      <w:r>
        <w:rPr>
          <w:rFonts w:hint="eastAsia"/>
        </w:rPr>
        <w:t>施工与验收</w:t>
      </w:r>
      <w:r w:rsidR="00E44C39">
        <w:t>…………………………………………………………………………………</w:t>
      </w:r>
      <w:r w:rsidR="0069575C">
        <w:rPr>
          <w:rFonts w:hint="eastAsia"/>
        </w:rPr>
        <w:t>.</w:t>
      </w:r>
      <w:r w:rsidR="00E44C39">
        <w:t>…..6</w:t>
      </w:r>
      <w:r w:rsidR="00E44C39">
        <w:rPr>
          <w:rFonts w:hint="eastAsia"/>
        </w:rPr>
        <w:t>8</w:t>
      </w:r>
    </w:p>
    <w:p w:rsidR="000E7725" w:rsidRDefault="000E7725" w:rsidP="0069575C">
      <w:pPr>
        <w:ind w:firstLineChars="100" w:firstLine="210"/>
      </w:pPr>
      <w:r>
        <w:rPr>
          <w:rFonts w:hint="eastAsia"/>
        </w:rPr>
        <w:t xml:space="preserve">7.1  </w:t>
      </w:r>
      <w:r>
        <w:rPr>
          <w:rFonts w:hint="eastAsia"/>
        </w:rPr>
        <w:t>现场堆放</w:t>
      </w:r>
      <w:r w:rsidR="0069575C">
        <w:t>…………………………………………………………………………………</w:t>
      </w:r>
      <w:r w:rsidR="0069575C">
        <w:rPr>
          <w:rFonts w:hint="eastAsia"/>
        </w:rPr>
        <w:t>.68</w:t>
      </w:r>
    </w:p>
    <w:p w:rsidR="000E7725" w:rsidRDefault="000E7725" w:rsidP="0069575C">
      <w:pPr>
        <w:ind w:firstLineChars="100" w:firstLine="210"/>
      </w:pPr>
      <w:r>
        <w:rPr>
          <w:rFonts w:hint="eastAsia"/>
        </w:rPr>
        <w:t xml:space="preserve">7.2  </w:t>
      </w:r>
      <w:r>
        <w:rPr>
          <w:rFonts w:hint="eastAsia"/>
        </w:rPr>
        <w:t>柱、剪力墙就位前准备工作</w:t>
      </w:r>
      <w:r w:rsidR="0069575C">
        <w:t>……………………………………………………………</w:t>
      </w:r>
      <w:r w:rsidR="0069575C">
        <w:rPr>
          <w:rFonts w:hint="eastAsia"/>
        </w:rPr>
        <w:t>.68</w:t>
      </w:r>
    </w:p>
    <w:p w:rsidR="000E7725" w:rsidRDefault="000E7725" w:rsidP="0069575C">
      <w:pPr>
        <w:ind w:firstLineChars="100" w:firstLine="210"/>
      </w:pPr>
      <w:r>
        <w:rPr>
          <w:rFonts w:hint="eastAsia"/>
        </w:rPr>
        <w:t xml:space="preserve">7.3  </w:t>
      </w:r>
      <w:r>
        <w:rPr>
          <w:rFonts w:hint="eastAsia"/>
        </w:rPr>
        <w:t>柱、剪力墙吊装就位</w:t>
      </w:r>
      <w:r w:rsidR="0069575C">
        <w:t>……………………………………………………………………</w:t>
      </w:r>
      <w:r w:rsidR="0069575C">
        <w:rPr>
          <w:rFonts w:hint="eastAsia"/>
        </w:rPr>
        <w:t>.68</w:t>
      </w:r>
    </w:p>
    <w:p w:rsidR="000E7725" w:rsidRDefault="000E7725" w:rsidP="0069575C">
      <w:pPr>
        <w:ind w:firstLineChars="100" w:firstLine="210"/>
      </w:pPr>
      <w:r>
        <w:rPr>
          <w:rFonts w:hint="eastAsia"/>
        </w:rPr>
        <w:t xml:space="preserve">7.4  </w:t>
      </w:r>
      <w:r>
        <w:rPr>
          <w:rFonts w:hint="eastAsia"/>
        </w:rPr>
        <w:t>预制梁吊装就位</w:t>
      </w:r>
      <w:r w:rsidR="0069575C">
        <w:t>…………………………………………………………………………</w:t>
      </w:r>
      <w:r w:rsidR="0069575C">
        <w:rPr>
          <w:rFonts w:hint="eastAsia"/>
        </w:rPr>
        <w:t>.68</w:t>
      </w:r>
    </w:p>
    <w:p w:rsidR="000E7725" w:rsidRDefault="000E7725" w:rsidP="0069575C">
      <w:pPr>
        <w:ind w:firstLineChars="100" w:firstLine="210"/>
      </w:pPr>
      <w:r>
        <w:rPr>
          <w:rFonts w:hint="eastAsia"/>
        </w:rPr>
        <w:t xml:space="preserve">7.5  </w:t>
      </w:r>
      <w:r>
        <w:rPr>
          <w:rFonts w:hint="eastAsia"/>
        </w:rPr>
        <w:t>板吊装就位</w:t>
      </w:r>
      <w:r w:rsidR="0069575C">
        <w:t>………………………………………………………………………………</w:t>
      </w:r>
      <w:r w:rsidR="0069575C">
        <w:rPr>
          <w:rFonts w:hint="eastAsia"/>
        </w:rPr>
        <w:t>.68</w:t>
      </w:r>
    </w:p>
    <w:p w:rsidR="000E7725" w:rsidRDefault="000E7725" w:rsidP="000E7725">
      <w:r>
        <w:rPr>
          <w:rFonts w:hint="eastAsia"/>
        </w:rPr>
        <w:t xml:space="preserve">7.7  </w:t>
      </w:r>
      <w:r>
        <w:rPr>
          <w:rFonts w:hint="eastAsia"/>
        </w:rPr>
        <w:t>后张预应力框架施工</w:t>
      </w:r>
      <w:r w:rsidR="0069575C">
        <w:t>………………………………………………………………………</w:t>
      </w:r>
      <w:r w:rsidR="0069575C">
        <w:rPr>
          <w:rFonts w:hint="eastAsia"/>
        </w:rPr>
        <w:t>.68</w:t>
      </w:r>
    </w:p>
    <w:p w:rsidR="000E7725" w:rsidRPr="000E7725" w:rsidRDefault="000E7725" w:rsidP="0069575C">
      <w:r>
        <w:rPr>
          <w:rFonts w:hint="eastAsia"/>
        </w:rPr>
        <w:t xml:space="preserve">7.8  </w:t>
      </w:r>
      <w:r>
        <w:rPr>
          <w:rFonts w:hint="eastAsia"/>
        </w:rPr>
        <w:t>质量验收</w:t>
      </w:r>
      <w:r w:rsidR="0069575C">
        <w:t>…………………………………………………………………………………</w:t>
      </w:r>
      <w:r w:rsidR="0069575C">
        <w:rPr>
          <w:rFonts w:hint="eastAsia"/>
        </w:rPr>
        <w:t>.</w:t>
      </w:r>
      <w:r w:rsidR="0069575C">
        <w:t>…</w:t>
      </w:r>
      <w:r w:rsidR="0069575C">
        <w:rPr>
          <w:rFonts w:hint="eastAsia"/>
        </w:rPr>
        <w:t>70</w:t>
      </w:r>
    </w:p>
    <w:p w:rsidR="00E44C39" w:rsidRDefault="00E44C39">
      <w:pPr>
        <w:widowControl/>
        <w:jc w:val="left"/>
        <w:rPr>
          <w:b/>
          <w:bCs/>
          <w:sz w:val="28"/>
          <w:szCs w:val="28"/>
        </w:rPr>
      </w:pPr>
      <w:bookmarkStart w:id="518" w:name="_Toc213044116"/>
      <w:bookmarkStart w:id="519" w:name="_Toc213044214"/>
      <w:bookmarkStart w:id="520" w:name="_Toc213044437"/>
      <w:bookmarkStart w:id="521" w:name="_Toc213081516"/>
      <w:bookmarkStart w:id="522" w:name="_Toc213082600"/>
      <w:bookmarkStart w:id="523" w:name="_Toc214790870"/>
      <w:bookmarkStart w:id="524" w:name="_Toc217816117"/>
      <w:bookmarkStart w:id="525" w:name="_Toc239218347"/>
      <w:bookmarkStart w:id="526" w:name="_Toc239219398"/>
      <w:bookmarkStart w:id="527" w:name="_Toc239622674"/>
      <w:bookmarkStart w:id="528" w:name="_Toc239623166"/>
      <w:bookmarkStart w:id="529" w:name="_Toc257082840"/>
      <w:bookmarkStart w:id="530" w:name="_Toc257083169"/>
      <w:bookmarkStart w:id="531" w:name="_Toc257907380"/>
      <w:bookmarkStart w:id="532" w:name="_Toc265224470"/>
      <w:bookmarkStart w:id="533" w:name="_Toc265228629"/>
      <w:bookmarkStart w:id="534" w:name="_Toc417976468"/>
      <w:bookmarkStart w:id="535" w:name="_Toc265224483"/>
      <w:bookmarkStart w:id="536" w:name="_Toc265228633"/>
      <w:bookmarkStart w:id="537" w:name="_Toc213082616"/>
      <w:bookmarkStart w:id="538" w:name="_Toc214790886"/>
      <w:bookmarkStart w:id="539" w:name="_Toc217816133"/>
      <w:bookmarkStart w:id="540" w:name="_Toc239218365"/>
      <w:bookmarkStart w:id="541" w:name="_Toc239219416"/>
      <w:bookmarkStart w:id="542" w:name="_Toc239622692"/>
      <w:bookmarkStart w:id="543" w:name="_Toc239623184"/>
      <w:bookmarkStart w:id="544" w:name="_Toc239624419"/>
      <w:bookmarkStart w:id="545" w:name="_Toc257907396"/>
      <w:bookmarkEnd w:id="506"/>
      <w:bookmarkEnd w:id="507"/>
      <w:bookmarkEnd w:id="508"/>
      <w:bookmarkEnd w:id="509"/>
      <w:bookmarkEnd w:id="510"/>
      <w:bookmarkEnd w:id="511"/>
      <w:bookmarkEnd w:id="512"/>
      <w:bookmarkEnd w:id="513"/>
      <w:r>
        <w:br w:type="page"/>
      </w:r>
    </w:p>
    <w:p w:rsidR="001A7370" w:rsidRDefault="001A7370">
      <w:pPr>
        <w:pStyle w:val="aff5"/>
        <w:spacing w:before="321" w:after="321"/>
        <w:ind w:left="840" w:hanging="420"/>
      </w:pPr>
    </w:p>
    <w:p w:rsidR="001A7370" w:rsidRDefault="001A7370">
      <w:pPr>
        <w:pStyle w:val="aff5"/>
        <w:spacing w:before="321" w:after="321"/>
        <w:ind w:left="840" w:hanging="420"/>
      </w:pPr>
      <w:bookmarkStart w:id="546" w:name="_Toc420939884"/>
      <w:bookmarkStart w:id="547" w:name="_Toc421027067"/>
      <w:bookmarkStart w:id="548" w:name="_Toc421027193"/>
      <w:bookmarkStart w:id="549" w:name="_Toc490041202"/>
      <w:bookmarkStart w:id="550" w:name="_Toc41884657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t xml:space="preserve">1  </w:t>
      </w:r>
      <w:r>
        <w:rPr>
          <w:rFonts w:hint="eastAsia"/>
        </w:rPr>
        <w:t>总则</w:t>
      </w:r>
      <w:bookmarkEnd w:id="546"/>
      <w:bookmarkEnd w:id="547"/>
      <w:bookmarkEnd w:id="548"/>
      <w:bookmarkEnd w:id="549"/>
    </w:p>
    <w:p w:rsidR="001A7370" w:rsidRDefault="001A7370">
      <w:pPr>
        <w:pStyle w:val="afa"/>
      </w:pPr>
      <w:bookmarkStart w:id="551" w:name="_Toc421027068"/>
      <w:r w:rsidRPr="008526CA">
        <w:rPr>
          <w:b/>
          <w:bCs/>
        </w:rPr>
        <w:t>1.0.1</w:t>
      </w:r>
      <w:r>
        <w:rPr>
          <w:rFonts w:hint="eastAsia"/>
        </w:rPr>
        <w:t>预制预应力混凝土装配整体式结构的预制构件包括预制混凝土柱、预制预应力混凝土叠合梁、板及预制剪力墙。其关键技术之一是采用键槽节点，避免了传统装配结构梁柱节点施工时所需的预埋、焊接等复杂工艺，且梁端锚固筋仅在键槽内预留；关键技术之二是预制剪力墙竖向钢筋采用集中约束搭接连接。该体系现场施工安装方便快捷，缩短了工期，具有显著的经济效益和社会效益，有较高的推广应用价值，对于推动我国建筑工业化和建筑业可持续发展具有重要的意义。</w:t>
      </w:r>
      <w:bookmarkEnd w:id="551"/>
    </w:p>
    <w:p w:rsidR="008526CA" w:rsidRDefault="008526CA" w:rsidP="009F434C">
      <w:pPr>
        <w:spacing w:line="300" w:lineRule="auto"/>
      </w:pPr>
      <w:r w:rsidRPr="00EF6551">
        <w:rPr>
          <w:b/>
          <w:bCs/>
          <w:sz w:val="24"/>
        </w:rPr>
        <w:t>1.0.</w:t>
      </w:r>
      <w:r w:rsidRPr="00EF6551">
        <w:rPr>
          <w:rFonts w:hint="eastAsia"/>
          <w:b/>
          <w:bCs/>
          <w:sz w:val="24"/>
        </w:rPr>
        <w:t>2</w:t>
      </w:r>
      <w:r w:rsidR="00D74638">
        <w:rPr>
          <w:rFonts w:hint="eastAsia"/>
          <w:sz w:val="24"/>
        </w:rPr>
        <w:t>本标准</w:t>
      </w:r>
      <w:r w:rsidR="00EF6551" w:rsidRPr="00EF6551">
        <w:rPr>
          <w:rFonts w:hint="eastAsia"/>
          <w:sz w:val="24"/>
        </w:rPr>
        <w:t>包括两大类结构，一类采用先张法预应力技术，即采用预制预应力混凝土叠合梁和叠合板、预制或现浇钢筋混凝土柱及剪力墙、通过后浇节点连接形成的装配整体式结构。包括预制预应力混凝土装配整体式框架结构、预制预应力混凝土装配整体式框架</w:t>
      </w:r>
      <w:r w:rsidR="00EF6551" w:rsidRPr="00EF6551">
        <w:rPr>
          <w:rFonts w:hint="eastAsia"/>
          <w:sz w:val="24"/>
        </w:rPr>
        <w:t>-</w:t>
      </w:r>
      <w:r w:rsidR="00EF6551" w:rsidRPr="00EF6551">
        <w:rPr>
          <w:rFonts w:hint="eastAsia"/>
          <w:sz w:val="24"/>
        </w:rPr>
        <w:t>剪力墙结构及预制混凝土装配整体式剪力墙结构。另一类</w:t>
      </w:r>
      <w:r w:rsidR="00EF6551">
        <w:rPr>
          <w:rFonts w:hint="eastAsia"/>
          <w:sz w:val="24"/>
        </w:rPr>
        <w:t>采用后张预应力技术，即</w:t>
      </w:r>
      <w:r w:rsidR="009F434C" w:rsidRPr="00EF6551">
        <w:rPr>
          <w:rFonts w:hint="eastAsia"/>
          <w:sz w:val="24"/>
        </w:rPr>
        <w:t>后张预应力装配整体式混凝土框架结构</w:t>
      </w:r>
      <w:r w:rsidR="009F434C">
        <w:rPr>
          <w:rFonts w:hint="eastAsia"/>
          <w:sz w:val="24"/>
        </w:rPr>
        <w:t>，</w:t>
      </w:r>
      <w:r w:rsidR="00EF6551" w:rsidRPr="00EF6551">
        <w:rPr>
          <w:sz w:val="24"/>
        </w:rPr>
        <w:t>预制混凝土梁柱构件通过预应力筋连接形成的装配整体式框架结构。</w:t>
      </w:r>
    </w:p>
    <w:p w:rsidR="001A7370" w:rsidRDefault="001A7370">
      <w:pPr>
        <w:pStyle w:val="afa"/>
      </w:pPr>
      <w:bookmarkStart w:id="552" w:name="_Toc421027069"/>
      <w:r w:rsidRPr="008526CA">
        <w:rPr>
          <w:b/>
          <w:bCs/>
        </w:rPr>
        <w:t>1.0.3</w:t>
      </w:r>
      <w:r>
        <w:rPr>
          <w:rFonts w:hint="eastAsia"/>
        </w:rPr>
        <w:t>在进行该体系的设计与施工时，除符合</w:t>
      </w:r>
      <w:r w:rsidR="00D74638">
        <w:rPr>
          <w:rFonts w:hint="eastAsia"/>
        </w:rPr>
        <w:t>本标准</w:t>
      </w:r>
      <w:r>
        <w:rPr>
          <w:rFonts w:hint="eastAsia"/>
        </w:rPr>
        <w:t>规定外，尚应遵守现行国家标准《建筑结构可靠度设计统一标准》</w:t>
      </w:r>
      <w:r>
        <w:t>GB500</w:t>
      </w:r>
      <w:r>
        <w:rPr>
          <w:rFonts w:hint="eastAsia"/>
        </w:rPr>
        <w:t>68</w:t>
      </w:r>
      <w:r>
        <w:rPr>
          <w:rFonts w:hint="eastAsia"/>
        </w:rPr>
        <w:t>、《建筑结构设计术语和符号标准》</w:t>
      </w:r>
      <w:r>
        <w:t>GB/T500</w:t>
      </w:r>
      <w:r>
        <w:rPr>
          <w:rFonts w:hint="eastAsia"/>
        </w:rPr>
        <w:t>8</w:t>
      </w:r>
      <w:r>
        <w:t>3</w:t>
      </w:r>
      <w:r>
        <w:rPr>
          <w:rFonts w:hint="eastAsia"/>
        </w:rPr>
        <w:t>、《建筑结构荷载规范》</w:t>
      </w:r>
      <w:r>
        <w:t>GB50009</w:t>
      </w:r>
      <w:r>
        <w:rPr>
          <w:rFonts w:hint="eastAsia"/>
        </w:rPr>
        <w:t>、《建筑工程抗震设防分类标准》</w:t>
      </w:r>
      <w:r>
        <w:t>GB50223</w:t>
      </w:r>
      <w:r>
        <w:rPr>
          <w:rFonts w:hint="eastAsia"/>
        </w:rPr>
        <w:t>、《建筑抗震设计规范》</w:t>
      </w:r>
      <w:r>
        <w:t>GB50011</w:t>
      </w:r>
      <w:r>
        <w:rPr>
          <w:rFonts w:hint="eastAsia"/>
        </w:rPr>
        <w:t>、《混凝土结构设计规范》</w:t>
      </w:r>
      <w:r>
        <w:t>GB50010</w:t>
      </w:r>
      <w:r>
        <w:rPr>
          <w:rFonts w:hint="eastAsia"/>
        </w:rPr>
        <w:t>、《混凝土结构工程施工质量验收规范》</w:t>
      </w:r>
      <w:r>
        <w:t>GB50204</w:t>
      </w:r>
      <w:r w:rsidR="005C6F05">
        <w:rPr>
          <w:rFonts w:hint="eastAsia"/>
        </w:rPr>
        <w:t>、《装配式混凝土建筑技术标准》</w:t>
      </w:r>
      <w:r w:rsidR="005C6F05">
        <w:rPr>
          <w:rFonts w:hint="eastAsia"/>
        </w:rPr>
        <w:t>GB/T 51231</w:t>
      </w:r>
      <w:r>
        <w:rPr>
          <w:rFonts w:hint="eastAsia"/>
        </w:rPr>
        <w:t>等的有关规定。</w:t>
      </w:r>
      <w:bookmarkEnd w:id="552"/>
    </w:p>
    <w:p w:rsidR="001A7370" w:rsidRDefault="001A7370">
      <w:pPr>
        <w:pStyle w:val="aff5"/>
        <w:spacing w:before="321" w:after="321"/>
      </w:pPr>
      <w:r>
        <w:br w:type="page"/>
      </w:r>
      <w:bookmarkStart w:id="553" w:name="_Toc257083173"/>
      <w:bookmarkStart w:id="554" w:name="_Toc257907384"/>
      <w:bookmarkStart w:id="555" w:name="_Toc265224471"/>
      <w:bookmarkStart w:id="556" w:name="_Toc265228630"/>
      <w:bookmarkStart w:id="557" w:name="_Toc417976469"/>
      <w:bookmarkStart w:id="558" w:name="_Toc420939885"/>
      <w:bookmarkStart w:id="559" w:name="_Toc421027070"/>
      <w:bookmarkStart w:id="560" w:name="_Toc421027194"/>
      <w:bookmarkStart w:id="561" w:name="_Toc213044120"/>
      <w:bookmarkStart w:id="562" w:name="_Toc213044218"/>
      <w:bookmarkStart w:id="563" w:name="_Toc213044441"/>
      <w:bookmarkStart w:id="564" w:name="_Toc213081520"/>
      <w:bookmarkStart w:id="565" w:name="_Toc213082604"/>
      <w:bookmarkStart w:id="566" w:name="_Toc214790874"/>
      <w:bookmarkStart w:id="567" w:name="_Toc217816121"/>
      <w:bookmarkStart w:id="568" w:name="_Toc239218351"/>
      <w:bookmarkStart w:id="569" w:name="_Toc239219402"/>
      <w:bookmarkStart w:id="570" w:name="_Toc239622678"/>
      <w:bookmarkStart w:id="571" w:name="_Toc239623170"/>
      <w:bookmarkStart w:id="572" w:name="_Toc257082844"/>
      <w:bookmarkStart w:id="573" w:name="_Toc490041203"/>
      <w:r>
        <w:lastRenderedPageBreak/>
        <w:t xml:space="preserve">3  </w:t>
      </w:r>
      <w:r>
        <w:rPr>
          <w:rFonts w:hint="eastAsia"/>
        </w:rPr>
        <w:t>基本规定</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1A7370" w:rsidRDefault="001A7370">
      <w:pPr>
        <w:pStyle w:val="afe"/>
        <w:spacing w:before="321" w:after="321"/>
      </w:pPr>
      <w:bookmarkStart w:id="574" w:name="_Toc417976470"/>
      <w:bookmarkStart w:id="575" w:name="_Toc420939886"/>
      <w:bookmarkStart w:id="576" w:name="_Toc421027071"/>
      <w:bookmarkStart w:id="577" w:name="_Toc421027195"/>
      <w:bookmarkStart w:id="578" w:name="_Toc490041204"/>
      <w:bookmarkStart w:id="579" w:name="_Toc257907385"/>
      <w:bookmarkStart w:id="580" w:name="_Toc239218352"/>
      <w:bookmarkStart w:id="581" w:name="_Toc265224472"/>
      <w:bookmarkStart w:id="582" w:name="_Toc217816122"/>
      <w:bookmarkStart w:id="583" w:name="_Toc239219403"/>
      <w:bookmarkStart w:id="584" w:name="_Toc239622679"/>
      <w:bookmarkStart w:id="585" w:name="_Toc239623171"/>
      <w:bookmarkStart w:id="586" w:name="_Toc257082845"/>
      <w:bookmarkStart w:id="587" w:name="_Toc257083174"/>
      <w:bookmarkStart w:id="588" w:name="_Toc213044122"/>
      <w:bookmarkStart w:id="589" w:name="_Toc213044220"/>
      <w:bookmarkStart w:id="590" w:name="_Toc213082606"/>
      <w:bookmarkStart w:id="591" w:name="_Toc214790876"/>
      <w:bookmarkStart w:id="592" w:name="_Toc213044443"/>
      <w:bookmarkStart w:id="593" w:name="_Toc213081522"/>
      <w:r>
        <w:t>3.1</w:t>
      </w:r>
      <w:bookmarkEnd w:id="574"/>
      <w:bookmarkEnd w:id="575"/>
      <w:bookmarkEnd w:id="576"/>
      <w:bookmarkEnd w:id="577"/>
      <w:r w:rsidR="003C1B14">
        <w:rPr>
          <w:rFonts w:hint="eastAsia"/>
        </w:rPr>
        <w:t>一般规定</w:t>
      </w:r>
      <w:bookmarkEnd w:id="578"/>
    </w:p>
    <w:p w:rsidR="001A7370" w:rsidRDefault="001A7370" w:rsidP="00675391">
      <w:pPr>
        <w:pStyle w:val="afe"/>
        <w:spacing w:beforeLines="0" w:afterLines="0"/>
        <w:jc w:val="left"/>
        <w:rPr>
          <w:b w:val="0"/>
        </w:rPr>
      </w:pPr>
      <w:bookmarkStart w:id="594" w:name="_Toc417976471"/>
      <w:bookmarkStart w:id="595" w:name="_Toc421027072"/>
      <w:bookmarkStart w:id="596" w:name="_Toc421027196"/>
      <w:bookmarkStart w:id="597" w:name="_Toc420939887"/>
      <w:bookmarkStart w:id="598" w:name="_Toc490041205"/>
      <w:bookmarkEnd w:id="579"/>
      <w:bookmarkEnd w:id="580"/>
      <w:bookmarkEnd w:id="581"/>
      <w:bookmarkEnd w:id="582"/>
      <w:bookmarkEnd w:id="583"/>
      <w:bookmarkEnd w:id="584"/>
      <w:bookmarkEnd w:id="585"/>
      <w:bookmarkEnd w:id="586"/>
      <w:bookmarkEnd w:id="587"/>
      <w:r>
        <w:t>3.1.1</w:t>
      </w:r>
      <w:r>
        <w:rPr>
          <w:rFonts w:hint="eastAsia"/>
          <w:b w:val="0"/>
        </w:rPr>
        <w:t>根据现行国家标准《建筑抗震设计规范》</w:t>
      </w:r>
      <w:r>
        <w:rPr>
          <w:b w:val="0"/>
        </w:rPr>
        <w:t>GB50011</w:t>
      </w:r>
      <w:r>
        <w:rPr>
          <w:rFonts w:hint="eastAsia"/>
          <w:b w:val="0"/>
        </w:rPr>
        <w:t>、《建筑工程抗震设防分类标准》</w:t>
      </w:r>
      <w:r>
        <w:rPr>
          <w:b w:val="0"/>
        </w:rPr>
        <w:t>GB50223</w:t>
      </w:r>
      <w:r>
        <w:rPr>
          <w:rFonts w:hint="eastAsia"/>
          <w:b w:val="0"/>
        </w:rPr>
        <w:t>，</w:t>
      </w:r>
      <w:r w:rsidR="008C3329">
        <w:rPr>
          <w:rFonts w:hint="eastAsia"/>
          <w:b w:val="0"/>
        </w:rPr>
        <w:t>现行国家标准《装配式混凝土建筑技术标准》</w:t>
      </w:r>
      <w:r w:rsidR="008C3329">
        <w:rPr>
          <w:rFonts w:hint="eastAsia"/>
          <w:b w:val="0"/>
        </w:rPr>
        <w:t>GB/T 51231</w:t>
      </w:r>
      <w:r w:rsidR="008C3329">
        <w:rPr>
          <w:rFonts w:hint="eastAsia"/>
          <w:b w:val="0"/>
        </w:rPr>
        <w:t>、现行行业标准《装配式混凝土结构技术规程》</w:t>
      </w:r>
      <w:r w:rsidR="008C3329">
        <w:rPr>
          <w:rFonts w:hint="eastAsia"/>
          <w:b w:val="0"/>
        </w:rPr>
        <w:t>JGJ 1</w:t>
      </w:r>
      <w:r>
        <w:rPr>
          <w:rFonts w:hint="eastAsia"/>
          <w:b w:val="0"/>
        </w:rPr>
        <w:t>，同时根据</w:t>
      </w:r>
      <w:r w:rsidR="00675391">
        <w:rPr>
          <w:rFonts w:hint="eastAsia"/>
          <w:b w:val="0"/>
        </w:rPr>
        <w:t>南京大地建设集团、东南大学、江苏省建筑设计研究院有限公司等</w:t>
      </w:r>
      <w:r>
        <w:rPr>
          <w:rFonts w:hint="eastAsia"/>
          <w:b w:val="0"/>
        </w:rPr>
        <w:t>的试验研究成果，确定了</w:t>
      </w:r>
      <w:r w:rsidR="00D74638">
        <w:rPr>
          <w:rFonts w:hint="eastAsia"/>
          <w:b w:val="0"/>
        </w:rPr>
        <w:t>本标准</w:t>
      </w:r>
      <w:r>
        <w:rPr>
          <w:rFonts w:hint="eastAsia"/>
          <w:b w:val="0"/>
        </w:rPr>
        <w:t>适用于抗震设防烈度为</w:t>
      </w:r>
      <w:r>
        <w:rPr>
          <w:b w:val="0"/>
        </w:rPr>
        <w:t>6~</w:t>
      </w:r>
      <w:r w:rsidR="00BB5DB7">
        <w:rPr>
          <w:rFonts w:hint="eastAsia"/>
          <w:b w:val="0"/>
        </w:rPr>
        <w:t>8</w:t>
      </w:r>
      <w:r>
        <w:rPr>
          <w:rFonts w:hint="eastAsia"/>
          <w:b w:val="0"/>
        </w:rPr>
        <w:t>度地区的乙类及乙类以下的预制预应力混凝土装配整体式房屋。适用高度的确定原则上比现行国家标准《建筑抗震设计规范》</w:t>
      </w:r>
      <w:r>
        <w:rPr>
          <w:b w:val="0"/>
        </w:rPr>
        <w:t>GB50011</w:t>
      </w:r>
      <w:r>
        <w:rPr>
          <w:rFonts w:hint="eastAsia"/>
          <w:b w:val="0"/>
        </w:rPr>
        <w:t>规定的相应现浇结构低。</w:t>
      </w:r>
      <w:r>
        <w:rPr>
          <w:b w:val="0"/>
        </w:rPr>
        <w:t>200</w:t>
      </w:r>
      <w:r>
        <w:rPr>
          <w:rFonts w:hint="eastAsia"/>
          <w:b w:val="0"/>
        </w:rPr>
        <w:t>8</w:t>
      </w:r>
      <w:r>
        <w:rPr>
          <w:rFonts w:hint="eastAsia"/>
          <w:b w:val="0"/>
        </w:rPr>
        <w:t>年东南大学所做的三个键槽节点低周反复试验结果，在满足</w:t>
      </w:r>
      <w:r w:rsidR="00D74638">
        <w:rPr>
          <w:rFonts w:hint="eastAsia"/>
          <w:b w:val="0"/>
        </w:rPr>
        <w:t>本标准</w:t>
      </w:r>
      <w:r>
        <w:rPr>
          <w:rFonts w:hint="eastAsia"/>
          <w:b w:val="0"/>
        </w:rPr>
        <w:t>要求的情况下，节点的位移延性系数均大于</w:t>
      </w:r>
      <w:r>
        <w:rPr>
          <w:b w:val="0"/>
        </w:rPr>
        <w:t>4</w:t>
      </w:r>
      <w:r>
        <w:rPr>
          <w:rFonts w:hint="eastAsia"/>
          <w:b w:val="0"/>
        </w:rPr>
        <w:t>。</w:t>
      </w:r>
      <w:r>
        <w:rPr>
          <w:b w:val="0"/>
        </w:rPr>
        <w:t>2009</w:t>
      </w:r>
      <w:r>
        <w:rPr>
          <w:rFonts w:hint="eastAsia"/>
          <w:b w:val="0"/>
        </w:rPr>
        <w:t>年东南大学所做的大比例两层两跨两开间模拟地震振动台试验表明，叠合层与预制构件之间的连接是可靠的，没有出现撕裂、脱离等现象。</w:t>
      </w:r>
      <w:bookmarkEnd w:id="594"/>
      <w:r>
        <w:rPr>
          <w:rFonts w:hint="eastAsia"/>
          <w:b w:val="0"/>
        </w:rPr>
        <w:t>东南大学完成的竖向钢筋采用集中约束搭接连接的预制装配整体式剪力墙低周反复试验、钢筋搭接连接试验表明，该结构具有良好的延性、可靠的钢筋搭接连接性能，施工方便。由于工程实践数量偏少，高层装配整体式剪力墙结构与现浇结构相比，适当降低其最大适用高度。当预制剪力墙数量较多即预制剪力墙承担的底部剪力较大时，对其最大适用高度限制更加严格。</w:t>
      </w:r>
      <w:bookmarkEnd w:id="595"/>
      <w:bookmarkEnd w:id="596"/>
      <w:bookmarkEnd w:id="597"/>
      <w:bookmarkEnd w:id="598"/>
    </w:p>
    <w:p w:rsidR="00675391" w:rsidRDefault="00BB5DB7" w:rsidP="00675391">
      <w:pPr>
        <w:pStyle w:val="afe"/>
        <w:spacing w:beforeLines="0" w:after="321"/>
        <w:ind w:firstLineChars="200" w:firstLine="480"/>
        <w:jc w:val="left"/>
        <w:rPr>
          <w:b w:val="0"/>
        </w:rPr>
      </w:pPr>
      <w:r>
        <w:rPr>
          <w:rFonts w:hint="eastAsia"/>
          <w:b w:val="0"/>
        </w:rPr>
        <w:t>根据</w:t>
      </w:r>
      <w:r w:rsidR="00675391" w:rsidRPr="00675391">
        <w:rPr>
          <w:rFonts w:hint="eastAsia"/>
          <w:b w:val="0"/>
        </w:rPr>
        <w:t>中国建筑第八工程局有限公司</w:t>
      </w:r>
      <w:r w:rsidR="00675391">
        <w:rPr>
          <w:rFonts w:hint="eastAsia"/>
          <w:b w:val="0"/>
        </w:rPr>
        <w:t>和同济大学</w:t>
      </w:r>
      <w:r>
        <w:rPr>
          <w:rFonts w:hint="eastAsia"/>
          <w:b w:val="0"/>
        </w:rPr>
        <w:t>试验</w:t>
      </w:r>
      <w:r w:rsidR="00675391">
        <w:rPr>
          <w:rFonts w:hint="eastAsia"/>
          <w:b w:val="0"/>
        </w:rPr>
        <w:t>研究</w:t>
      </w:r>
      <w:r>
        <w:rPr>
          <w:rFonts w:hint="eastAsia"/>
          <w:b w:val="0"/>
        </w:rPr>
        <w:t>成果，确定了后张预应力装配整体式混凝土框架结构的相关规定</w:t>
      </w:r>
      <w:r w:rsidR="0069481D">
        <w:rPr>
          <w:rFonts w:hint="eastAsia"/>
          <w:b w:val="0"/>
        </w:rPr>
        <w:t>。</w:t>
      </w:r>
    </w:p>
    <w:p w:rsidR="001A7370" w:rsidRDefault="001A7370" w:rsidP="00D74638">
      <w:pPr>
        <w:autoSpaceDE w:val="0"/>
        <w:autoSpaceDN w:val="0"/>
        <w:adjustRightInd w:val="0"/>
        <w:spacing w:afterLines="50" w:after="160" w:line="300" w:lineRule="auto"/>
        <w:jc w:val="left"/>
        <w:rPr>
          <w:sz w:val="24"/>
        </w:rPr>
      </w:pPr>
      <w:r>
        <w:rPr>
          <w:b/>
          <w:sz w:val="24"/>
        </w:rPr>
        <w:t xml:space="preserve">3.1.2 </w:t>
      </w:r>
      <w:r>
        <w:rPr>
          <w:rFonts w:hint="eastAsia"/>
          <w:sz w:val="24"/>
        </w:rPr>
        <w:t>抗震等级的划分依据现行国家标准《建筑抗震设计规范》</w:t>
      </w:r>
      <w:r>
        <w:rPr>
          <w:sz w:val="24"/>
        </w:rPr>
        <w:t>GB50011</w:t>
      </w:r>
      <w:r>
        <w:rPr>
          <w:rFonts w:hint="eastAsia"/>
          <w:sz w:val="24"/>
        </w:rPr>
        <w:t>。</w:t>
      </w:r>
      <w:r w:rsidR="00BF76D2">
        <w:rPr>
          <w:rFonts w:hint="eastAsia"/>
          <w:sz w:val="24"/>
        </w:rPr>
        <w:t>七</w:t>
      </w:r>
      <w:r w:rsidR="00892C0C">
        <w:rPr>
          <w:rFonts w:hint="eastAsia"/>
          <w:sz w:val="24"/>
        </w:rPr>
        <w:t>度区</w:t>
      </w:r>
      <w:r w:rsidR="00892C0C" w:rsidRPr="00892C0C">
        <w:rPr>
          <w:rFonts w:hint="eastAsia"/>
          <w:sz w:val="24"/>
        </w:rPr>
        <w:t>乙类装配整体式结构</w:t>
      </w:r>
      <w:r w:rsidR="00BF76D2">
        <w:rPr>
          <w:rFonts w:hint="eastAsia"/>
          <w:sz w:val="24"/>
        </w:rPr>
        <w:t>按八度</w:t>
      </w:r>
      <w:r w:rsidR="00892C0C" w:rsidRPr="00892C0C">
        <w:rPr>
          <w:rFonts w:hint="eastAsia"/>
          <w:sz w:val="24"/>
        </w:rPr>
        <w:t>要求加强其抗震措施</w:t>
      </w:r>
      <w:r w:rsidR="00BF76D2">
        <w:rPr>
          <w:rFonts w:hint="eastAsia"/>
          <w:sz w:val="24"/>
        </w:rPr>
        <w:t>时按照国家现行相关标准执行。</w:t>
      </w:r>
      <w:r>
        <w:rPr>
          <w:rFonts w:hint="eastAsia"/>
          <w:sz w:val="24"/>
        </w:rPr>
        <w:t>预制预应力混凝土装配整体式框架的受力特点与现浇混凝土框架基本相同，其延性指标能够满足现浇混凝土框架的抗震要求。</w:t>
      </w:r>
      <w:r>
        <w:rPr>
          <w:sz w:val="24"/>
        </w:rPr>
        <w:t>2009</w:t>
      </w:r>
      <w:r>
        <w:rPr>
          <w:rFonts w:hint="eastAsia"/>
          <w:sz w:val="24"/>
        </w:rPr>
        <w:t>年完成的节点低周反复试验位移延性系数均大于</w:t>
      </w:r>
      <w:r>
        <w:rPr>
          <w:sz w:val="24"/>
        </w:rPr>
        <w:t>4</w:t>
      </w:r>
      <w:r>
        <w:rPr>
          <w:rFonts w:hint="eastAsia"/>
          <w:sz w:val="24"/>
        </w:rPr>
        <w:t>，模拟地震振动台试验层间位移达到</w:t>
      </w:r>
      <w:r>
        <w:rPr>
          <w:sz w:val="24"/>
        </w:rPr>
        <w:t>1/6</w:t>
      </w:r>
      <w:r>
        <w:rPr>
          <w:rFonts w:hint="eastAsia"/>
          <w:sz w:val="24"/>
        </w:rPr>
        <w:t>8</w:t>
      </w:r>
      <w:r>
        <w:rPr>
          <w:rFonts w:hint="eastAsia"/>
          <w:sz w:val="24"/>
        </w:rPr>
        <w:t>时结构未垮塌。</w:t>
      </w:r>
      <w:r>
        <w:rPr>
          <w:rFonts w:hint="eastAsia"/>
          <w:sz w:val="24"/>
        </w:rPr>
        <w:t>2011</w:t>
      </w:r>
      <w:r>
        <w:rPr>
          <w:rFonts w:hint="eastAsia"/>
          <w:sz w:val="24"/>
        </w:rPr>
        <w:t>年至</w:t>
      </w:r>
      <w:r>
        <w:rPr>
          <w:rFonts w:hint="eastAsia"/>
          <w:sz w:val="24"/>
        </w:rPr>
        <w:t>2014</w:t>
      </w:r>
      <w:r>
        <w:rPr>
          <w:rFonts w:hint="eastAsia"/>
          <w:sz w:val="24"/>
        </w:rPr>
        <w:t>年完成的系列试验表明，竖向钢筋采用集中约束搭接连接的预制装配整体式剪力墙结构具有可靠地连接性能和良好的延性。</w:t>
      </w:r>
    </w:p>
    <w:p w:rsidR="001A7370" w:rsidRDefault="001A7370" w:rsidP="00505D93">
      <w:pPr>
        <w:adjustRightInd w:val="0"/>
        <w:snapToGrid w:val="0"/>
        <w:spacing w:line="300" w:lineRule="auto"/>
        <w:rPr>
          <w:sz w:val="24"/>
        </w:rPr>
      </w:pPr>
      <w:r>
        <w:rPr>
          <w:rFonts w:hint="eastAsia"/>
          <w:b/>
          <w:sz w:val="24"/>
        </w:rPr>
        <w:t>3</w:t>
      </w:r>
      <w:r>
        <w:rPr>
          <w:b/>
          <w:sz w:val="24"/>
        </w:rPr>
        <w:t>.1.</w:t>
      </w:r>
      <w:r>
        <w:rPr>
          <w:rFonts w:hint="eastAsia"/>
          <w:b/>
          <w:sz w:val="24"/>
        </w:rPr>
        <w:t>3</w:t>
      </w:r>
      <w:r>
        <w:rPr>
          <w:rFonts w:hint="eastAsia"/>
          <w:sz w:val="24"/>
        </w:rPr>
        <w:t>高层装配整体式剪力墙结构底部加强部位及以下部位宜采用现浇剪力墙结构，以降低受力较大部位连接的难度、减少非标构件的数量。楼盖可以采用叠合结构。</w:t>
      </w:r>
    </w:p>
    <w:p w:rsidR="00E01454" w:rsidRPr="00E01454" w:rsidRDefault="001A7370" w:rsidP="00505D93">
      <w:pPr>
        <w:autoSpaceDE w:val="0"/>
        <w:autoSpaceDN w:val="0"/>
        <w:adjustRightInd w:val="0"/>
        <w:snapToGrid w:val="0"/>
        <w:spacing w:line="300" w:lineRule="auto"/>
        <w:jc w:val="left"/>
        <w:rPr>
          <w:rFonts w:hAnsi="宋体"/>
          <w:sz w:val="24"/>
        </w:rPr>
      </w:pPr>
      <w:bookmarkStart w:id="599" w:name="_Toc421027073"/>
      <w:r w:rsidRPr="00E01454">
        <w:rPr>
          <w:rFonts w:hint="eastAsia"/>
          <w:b/>
          <w:sz w:val="24"/>
        </w:rPr>
        <w:t>3</w:t>
      </w:r>
      <w:r w:rsidRPr="00E01454">
        <w:rPr>
          <w:b/>
          <w:sz w:val="24"/>
        </w:rPr>
        <w:t>.</w:t>
      </w:r>
      <w:r w:rsidRPr="00E01454">
        <w:rPr>
          <w:rFonts w:hint="eastAsia"/>
          <w:b/>
          <w:sz w:val="24"/>
        </w:rPr>
        <w:t>1</w:t>
      </w:r>
      <w:r w:rsidRPr="00E01454">
        <w:rPr>
          <w:b/>
          <w:sz w:val="24"/>
        </w:rPr>
        <w:t>.</w:t>
      </w:r>
      <w:r w:rsidRPr="00E01454">
        <w:rPr>
          <w:rFonts w:hint="eastAsia"/>
          <w:b/>
          <w:sz w:val="24"/>
        </w:rPr>
        <w:t>4</w:t>
      </w:r>
      <w:r w:rsidRPr="00E01454">
        <w:rPr>
          <w:rFonts w:hint="eastAsia"/>
          <w:sz w:val="24"/>
        </w:rPr>
        <w:t>避免过多采用短肢剪力墙。</w:t>
      </w:r>
      <w:bookmarkEnd w:id="599"/>
      <w:r w:rsidR="00E01454" w:rsidRPr="00E01454">
        <w:rPr>
          <w:rFonts w:hAnsi="宋体"/>
          <w:kern w:val="0"/>
          <w:sz w:val="24"/>
        </w:rPr>
        <w:t>短肢剪力墙是指截面厚度不大于</w:t>
      </w:r>
      <w:r w:rsidR="00E01454" w:rsidRPr="00E01454">
        <w:rPr>
          <w:kern w:val="0"/>
          <w:sz w:val="24"/>
        </w:rPr>
        <w:t>300mm</w:t>
      </w:r>
      <w:r w:rsidR="00E01454" w:rsidRPr="00E01454">
        <w:rPr>
          <w:rFonts w:hAnsi="宋体"/>
          <w:kern w:val="0"/>
          <w:sz w:val="24"/>
        </w:rPr>
        <w:t>、各肢截</w:t>
      </w:r>
      <w:r w:rsidR="00E01454" w:rsidRPr="00E01454">
        <w:rPr>
          <w:rFonts w:hAnsi="宋体"/>
          <w:kern w:val="0"/>
          <w:sz w:val="24"/>
        </w:rPr>
        <w:lastRenderedPageBreak/>
        <w:t>面高度与厚度之比的最大值大于</w:t>
      </w:r>
      <w:r w:rsidR="00E01454" w:rsidRPr="00E01454">
        <w:rPr>
          <w:kern w:val="0"/>
          <w:sz w:val="24"/>
        </w:rPr>
        <w:t>4</w:t>
      </w:r>
      <w:r w:rsidR="00E01454" w:rsidRPr="00E01454">
        <w:rPr>
          <w:rFonts w:hAnsi="宋体"/>
          <w:kern w:val="0"/>
          <w:sz w:val="24"/>
        </w:rPr>
        <w:t>但不大于</w:t>
      </w:r>
      <w:r w:rsidR="00E01454" w:rsidRPr="00E01454">
        <w:rPr>
          <w:kern w:val="0"/>
          <w:sz w:val="24"/>
        </w:rPr>
        <w:t>8</w:t>
      </w:r>
      <w:r w:rsidR="00E01454" w:rsidRPr="00E01454">
        <w:rPr>
          <w:rFonts w:hAnsi="宋体"/>
          <w:kern w:val="0"/>
          <w:sz w:val="24"/>
        </w:rPr>
        <w:t>的剪力墙；具有较多短肢剪力墙的剪力墙结构是指，在规定的水平地震作用下，短肢剪力墙承担的底部倾覆力矩不小于结构底部总地震倾覆力矩的</w:t>
      </w:r>
      <w:r w:rsidR="00E01454" w:rsidRPr="00E01454">
        <w:rPr>
          <w:kern w:val="0"/>
          <w:sz w:val="24"/>
        </w:rPr>
        <w:t>30%</w:t>
      </w:r>
      <w:r w:rsidR="00E01454" w:rsidRPr="00E01454">
        <w:rPr>
          <w:rFonts w:hAnsi="宋体"/>
          <w:kern w:val="0"/>
          <w:sz w:val="24"/>
        </w:rPr>
        <w:t>的剪力墙结构。</w:t>
      </w:r>
    </w:p>
    <w:p w:rsidR="003C1B14" w:rsidRDefault="003C1B14" w:rsidP="00F17144">
      <w:pPr>
        <w:pStyle w:val="afa"/>
      </w:pPr>
      <w:bookmarkStart w:id="600" w:name="_Toc421027088"/>
      <w:r>
        <w:rPr>
          <w:b/>
        </w:rPr>
        <w:t>3.</w:t>
      </w:r>
      <w:r>
        <w:rPr>
          <w:rFonts w:hint="eastAsia"/>
          <w:b/>
        </w:rPr>
        <w:t>1</w:t>
      </w:r>
      <w:r>
        <w:rPr>
          <w:b/>
        </w:rPr>
        <w:t>.</w:t>
      </w:r>
      <w:r>
        <w:rPr>
          <w:rFonts w:hint="eastAsia"/>
          <w:b/>
        </w:rPr>
        <w:t>5</w:t>
      </w:r>
      <w:r>
        <w:rPr>
          <w:rFonts w:hint="eastAsia"/>
        </w:rPr>
        <w:t>由于本体系是装配整体式结构体系，同现浇混凝土结构一样，要求建筑平、立面布置宜规整，对不规则的建筑应按现行国家标准《建筑抗震设计规范》</w:t>
      </w:r>
      <w:r>
        <w:t>GB50011</w:t>
      </w:r>
      <w:r>
        <w:rPr>
          <w:rFonts w:hint="eastAsia"/>
        </w:rPr>
        <w:t>的有关规定设计。</w:t>
      </w:r>
      <w:bookmarkEnd w:id="600"/>
    </w:p>
    <w:p w:rsidR="003C1B14" w:rsidRDefault="003C1B14" w:rsidP="003C1B14">
      <w:pPr>
        <w:pStyle w:val="afa"/>
      </w:pPr>
      <w:bookmarkStart w:id="601" w:name="_Toc421027089"/>
      <w:r>
        <w:rPr>
          <w:b/>
        </w:rPr>
        <w:t>3.</w:t>
      </w:r>
      <w:r>
        <w:rPr>
          <w:rFonts w:hint="eastAsia"/>
          <w:b/>
        </w:rPr>
        <w:t>1</w:t>
      </w:r>
      <w:r>
        <w:rPr>
          <w:b/>
        </w:rPr>
        <w:t>.</w:t>
      </w:r>
      <w:r>
        <w:rPr>
          <w:rFonts w:hint="eastAsia"/>
          <w:b/>
        </w:rPr>
        <w:t>6</w:t>
      </w:r>
      <w:r>
        <w:rPr>
          <w:rFonts w:hint="eastAsia"/>
        </w:rPr>
        <w:t>本条明确了控制单跨框架结构适用范围的要求，并强调了必须对楼梯构件进行抗震承载力验算。</w:t>
      </w:r>
      <w:bookmarkEnd w:id="601"/>
    </w:p>
    <w:p w:rsidR="001A7370" w:rsidRDefault="00F17144" w:rsidP="00F17144">
      <w:pPr>
        <w:autoSpaceDE w:val="0"/>
        <w:autoSpaceDN w:val="0"/>
        <w:adjustRightInd w:val="0"/>
        <w:spacing w:line="300" w:lineRule="auto"/>
        <w:jc w:val="left"/>
        <w:rPr>
          <w:b/>
        </w:rPr>
      </w:pPr>
      <w:r>
        <w:rPr>
          <w:b/>
        </w:rPr>
        <w:t>3.</w:t>
      </w:r>
      <w:r>
        <w:rPr>
          <w:rFonts w:hint="eastAsia"/>
          <w:b/>
        </w:rPr>
        <w:t>1</w:t>
      </w:r>
      <w:r>
        <w:rPr>
          <w:b/>
        </w:rPr>
        <w:t>.</w:t>
      </w:r>
      <w:r>
        <w:rPr>
          <w:rFonts w:hint="eastAsia"/>
          <w:b/>
        </w:rPr>
        <w:t xml:space="preserve">7 </w:t>
      </w:r>
      <w:r w:rsidRPr="00F17144">
        <w:rPr>
          <w:rFonts w:hint="eastAsia"/>
          <w:sz w:val="24"/>
        </w:rPr>
        <w:t>在大跨度预应力混凝土框架梁中，预应力筋的面积是由裂缝控制等级确定的，为了增加梁端截面延性，则需要采用混合配筋方式，配置一定数量的非预应力钢筋，这在某种程度上增加了梁的强度储备。国内外研究表明，在罕遇地震作用下，要求预应力混凝土框架梁端临界截面的屈服先于柱截面产生塑性铰，呈现梁铰侧移机制是难以实现的；若确保在边节点处的梁端出现铰、柱端不出现铰，呈现混合侧移机制时结构仍是稳定的，这将同时依靠梁铰和柱铰去耗散地震能量，其对柱端的截面延性亦有较高要求。</w:t>
      </w:r>
    </w:p>
    <w:p w:rsidR="00F17144" w:rsidRPr="00F17144" w:rsidRDefault="00F17144" w:rsidP="00F17144">
      <w:pPr>
        <w:pStyle w:val="13"/>
        <w:spacing w:line="300" w:lineRule="auto"/>
        <w:ind w:firstLineChars="0" w:firstLine="0"/>
        <w:rPr>
          <w:rFonts w:ascii="Times New Roman" w:hAnsi="Times New Roman" w:cs="Times New Roman"/>
          <w:sz w:val="24"/>
          <w:szCs w:val="24"/>
        </w:rPr>
      </w:pPr>
      <w:r>
        <w:rPr>
          <w:b/>
        </w:rPr>
        <w:t>3.</w:t>
      </w:r>
      <w:r>
        <w:rPr>
          <w:rFonts w:hint="eastAsia"/>
          <w:b/>
        </w:rPr>
        <w:t>1</w:t>
      </w:r>
      <w:r>
        <w:rPr>
          <w:b/>
        </w:rPr>
        <w:t>.</w:t>
      </w:r>
      <w:r>
        <w:rPr>
          <w:rFonts w:hint="eastAsia"/>
          <w:b/>
        </w:rPr>
        <w:t xml:space="preserve">8 </w:t>
      </w:r>
      <w:r w:rsidRPr="00F17144">
        <w:rPr>
          <w:rFonts w:ascii="Times New Roman" w:hAnsi="Times New Roman" w:cs="Times New Roman" w:hint="eastAsia"/>
          <w:sz w:val="24"/>
          <w:szCs w:val="24"/>
        </w:rPr>
        <w:t>预应力</w:t>
      </w:r>
      <w:r w:rsidRPr="00F17144">
        <w:rPr>
          <w:rFonts w:ascii="Times New Roman" w:hAnsi="Times New Roman" w:cs="Times New Roman"/>
          <w:sz w:val="24"/>
          <w:szCs w:val="24"/>
        </w:rPr>
        <w:t>混凝土</w:t>
      </w:r>
      <w:r w:rsidRPr="00F17144">
        <w:rPr>
          <w:rFonts w:ascii="Times New Roman" w:hAnsi="Times New Roman" w:cs="Times New Roman" w:hint="eastAsia"/>
          <w:sz w:val="24"/>
          <w:szCs w:val="24"/>
        </w:rPr>
        <w:t>结构</w:t>
      </w:r>
      <w:r w:rsidRPr="00F17144">
        <w:rPr>
          <w:rFonts w:ascii="Times New Roman" w:hAnsi="Times New Roman" w:cs="Times New Roman"/>
          <w:sz w:val="24"/>
          <w:szCs w:val="24"/>
        </w:rPr>
        <w:t>的耐久性按正常使用极限状态控制，特点是随时间发展因材料劣化而引起</w:t>
      </w:r>
      <w:r w:rsidRPr="00F17144">
        <w:rPr>
          <w:rFonts w:ascii="Times New Roman" w:hAnsi="Times New Roman" w:cs="Times New Roman" w:hint="eastAsia"/>
          <w:sz w:val="24"/>
          <w:szCs w:val="24"/>
        </w:rPr>
        <w:t>性能</w:t>
      </w:r>
      <w:r w:rsidRPr="00F17144">
        <w:rPr>
          <w:rFonts w:ascii="Times New Roman" w:hAnsi="Times New Roman" w:cs="Times New Roman"/>
          <w:sz w:val="24"/>
          <w:szCs w:val="24"/>
        </w:rPr>
        <w:t>衰减。耐久性</w:t>
      </w:r>
      <w:r w:rsidRPr="00F17144">
        <w:rPr>
          <w:rFonts w:ascii="Times New Roman" w:hAnsi="Times New Roman" w:cs="Times New Roman" w:hint="eastAsia"/>
          <w:sz w:val="24"/>
          <w:szCs w:val="24"/>
        </w:rPr>
        <w:t>极限</w:t>
      </w:r>
      <w:r w:rsidRPr="00F17144">
        <w:rPr>
          <w:rFonts w:ascii="Times New Roman" w:hAnsi="Times New Roman" w:cs="Times New Roman"/>
          <w:sz w:val="24"/>
          <w:szCs w:val="24"/>
        </w:rPr>
        <w:t>状态</w:t>
      </w:r>
      <w:r w:rsidRPr="00F17144">
        <w:rPr>
          <w:rFonts w:ascii="Times New Roman" w:hAnsi="Times New Roman" w:cs="Times New Roman" w:hint="eastAsia"/>
          <w:sz w:val="24"/>
          <w:szCs w:val="24"/>
        </w:rPr>
        <w:t>表现为</w:t>
      </w:r>
      <w:r w:rsidRPr="00F17144">
        <w:rPr>
          <w:rFonts w:ascii="Times New Roman" w:hAnsi="Times New Roman" w:cs="Times New Roman"/>
          <w:sz w:val="24"/>
          <w:szCs w:val="24"/>
        </w:rPr>
        <w:t>：预应力筋开始锈蚀</w:t>
      </w:r>
      <w:r w:rsidRPr="00F17144">
        <w:rPr>
          <w:rFonts w:ascii="Times New Roman" w:hAnsi="Times New Roman" w:cs="Times New Roman" w:hint="eastAsia"/>
          <w:sz w:val="24"/>
          <w:szCs w:val="24"/>
        </w:rPr>
        <w:t>；结构</w:t>
      </w:r>
      <w:r w:rsidRPr="00F17144">
        <w:rPr>
          <w:rFonts w:ascii="Times New Roman" w:hAnsi="Times New Roman" w:cs="Times New Roman"/>
          <w:sz w:val="24"/>
          <w:szCs w:val="24"/>
        </w:rPr>
        <w:t>表面混凝土</w:t>
      </w:r>
      <w:r w:rsidRPr="00F17144">
        <w:rPr>
          <w:rFonts w:ascii="Times New Roman" w:hAnsi="Times New Roman" w:cs="Times New Roman" w:hint="eastAsia"/>
          <w:sz w:val="24"/>
          <w:szCs w:val="24"/>
        </w:rPr>
        <w:t>出现</w:t>
      </w:r>
      <w:r w:rsidRPr="00F17144">
        <w:rPr>
          <w:rFonts w:ascii="Times New Roman" w:hAnsi="Times New Roman" w:cs="Times New Roman"/>
          <w:sz w:val="24"/>
          <w:szCs w:val="24"/>
        </w:rPr>
        <w:t>可见</w:t>
      </w:r>
      <w:r w:rsidRPr="00F17144">
        <w:rPr>
          <w:rFonts w:ascii="Times New Roman" w:hAnsi="Times New Roman" w:cs="Times New Roman" w:hint="eastAsia"/>
          <w:sz w:val="24"/>
          <w:szCs w:val="24"/>
        </w:rPr>
        <w:t>的</w:t>
      </w:r>
      <w:r w:rsidRPr="00F17144">
        <w:rPr>
          <w:rFonts w:ascii="Times New Roman" w:hAnsi="Times New Roman" w:cs="Times New Roman"/>
          <w:sz w:val="24"/>
          <w:szCs w:val="24"/>
        </w:rPr>
        <w:t>耐久性损伤（</w:t>
      </w:r>
      <w:r w:rsidRPr="00F17144">
        <w:rPr>
          <w:rFonts w:ascii="Times New Roman" w:hAnsi="Times New Roman" w:cs="Times New Roman" w:hint="eastAsia"/>
          <w:sz w:val="24"/>
          <w:szCs w:val="24"/>
        </w:rPr>
        <w:t>酥裂</w:t>
      </w:r>
      <w:r w:rsidRPr="00F17144">
        <w:rPr>
          <w:rFonts w:ascii="Times New Roman" w:hAnsi="Times New Roman" w:cs="Times New Roman"/>
          <w:sz w:val="24"/>
          <w:szCs w:val="24"/>
        </w:rPr>
        <w:t>、粉化等。）</w:t>
      </w:r>
      <w:r w:rsidRPr="00F17144">
        <w:rPr>
          <w:rFonts w:ascii="Times New Roman" w:hAnsi="Times New Roman" w:cs="Times New Roman" w:hint="eastAsia"/>
          <w:sz w:val="24"/>
          <w:szCs w:val="24"/>
        </w:rPr>
        <w:t>材料劣化</w:t>
      </w:r>
      <w:r w:rsidRPr="00F17144">
        <w:rPr>
          <w:rFonts w:ascii="Times New Roman" w:hAnsi="Times New Roman" w:cs="Times New Roman"/>
          <w:sz w:val="24"/>
          <w:szCs w:val="24"/>
        </w:rPr>
        <w:t>进一步发展还可能引起构件承载力问题</w:t>
      </w:r>
      <w:r w:rsidRPr="00F17144">
        <w:rPr>
          <w:rFonts w:ascii="Times New Roman" w:hAnsi="Times New Roman" w:cs="Times New Roman" w:hint="eastAsia"/>
          <w:sz w:val="24"/>
          <w:szCs w:val="24"/>
        </w:rPr>
        <w:t>，</w:t>
      </w:r>
      <w:r w:rsidRPr="00F17144">
        <w:rPr>
          <w:rFonts w:ascii="Times New Roman" w:hAnsi="Times New Roman" w:cs="Times New Roman"/>
          <w:sz w:val="24"/>
          <w:szCs w:val="24"/>
        </w:rPr>
        <w:t>甚至发生破坏。</w:t>
      </w:r>
    </w:p>
    <w:p w:rsidR="00F17144" w:rsidRPr="00F17144" w:rsidRDefault="00F17144" w:rsidP="00F17144">
      <w:pPr>
        <w:autoSpaceDE w:val="0"/>
        <w:autoSpaceDN w:val="0"/>
        <w:adjustRightInd w:val="0"/>
        <w:spacing w:line="300" w:lineRule="auto"/>
        <w:jc w:val="left"/>
        <w:rPr>
          <w:sz w:val="24"/>
        </w:rPr>
      </w:pPr>
      <w:r w:rsidRPr="00F17144">
        <w:rPr>
          <w:rFonts w:hint="eastAsia"/>
          <w:sz w:val="24"/>
        </w:rPr>
        <w:t>由于</w:t>
      </w:r>
      <w:r w:rsidRPr="00F17144">
        <w:rPr>
          <w:sz w:val="24"/>
        </w:rPr>
        <w:t>影响混凝土</w:t>
      </w:r>
      <w:r w:rsidRPr="00F17144">
        <w:rPr>
          <w:rFonts w:hint="eastAsia"/>
          <w:sz w:val="24"/>
        </w:rPr>
        <w:t>结构</w:t>
      </w:r>
      <w:r w:rsidRPr="00F17144">
        <w:rPr>
          <w:sz w:val="24"/>
        </w:rPr>
        <w:t>材料性能劣化的因素比较复杂，其规律</w:t>
      </w:r>
      <w:r w:rsidRPr="00F17144">
        <w:rPr>
          <w:rFonts w:hint="eastAsia"/>
          <w:sz w:val="24"/>
        </w:rPr>
        <w:t>不确定</w:t>
      </w:r>
      <w:r w:rsidRPr="00F17144">
        <w:rPr>
          <w:sz w:val="24"/>
        </w:rPr>
        <w:t>性很大，一般建筑结构的耐久性设计只能采用经验性的定性方法解决。参考</w:t>
      </w:r>
      <w:r w:rsidRPr="00F17144">
        <w:rPr>
          <w:rFonts w:hint="eastAsia"/>
          <w:sz w:val="24"/>
        </w:rPr>
        <w:t>现行</w:t>
      </w:r>
      <w:r w:rsidRPr="00F17144">
        <w:rPr>
          <w:sz w:val="24"/>
        </w:rPr>
        <w:t>国标《</w:t>
      </w:r>
      <w:r w:rsidRPr="00F17144">
        <w:rPr>
          <w:rFonts w:hint="eastAsia"/>
          <w:sz w:val="24"/>
        </w:rPr>
        <w:t>混凝土结构</w:t>
      </w:r>
      <w:r w:rsidRPr="00F17144">
        <w:rPr>
          <w:sz w:val="24"/>
        </w:rPr>
        <w:t>耐久性设计规范》</w:t>
      </w:r>
      <w:r w:rsidRPr="00F17144">
        <w:rPr>
          <w:rFonts w:hint="eastAsia"/>
          <w:sz w:val="24"/>
        </w:rPr>
        <w:t>GB/T 50476</w:t>
      </w:r>
      <w:r w:rsidRPr="00F17144">
        <w:rPr>
          <w:rFonts w:hint="eastAsia"/>
          <w:sz w:val="24"/>
        </w:rPr>
        <w:t>和</w:t>
      </w:r>
      <w:r w:rsidRPr="00F17144">
        <w:rPr>
          <w:sz w:val="24"/>
        </w:rPr>
        <w:t>《</w:t>
      </w:r>
      <w:r w:rsidRPr="00F17144">
        <w:rPr>
          <w:rFonts w:hint="eastAsia"/>
          <w:sz w:val="24"/>
        </w:rPr>
        <w:t>混凝土结构</w:t>
      </w:r>
      <w:r w:rsidRPr="00F17144">
        <w:rPr>
          <w:sz w:val="24"/>
        </w:rPr>
        <w:t>设计规范》</w:t>
      </w:r>
      <w:r w:rsidRPr="00F17144">
        <w:rPr>
          <w:rFonts w:hint="eastAsia"/>
          <w:sz w:val="24"/>
        </w:rPr>
        <w:t>GB 50010</w:t>
      </w:r>
      <w:r w:rsidRPr="00F17144">
        <w:rPr>
          <w:rFonts w:hint="eastAsia"/>
          <w:sz w:val="24"/>
        </w:rPr>
        <w:t>的</w:t>
      </w:r>
      <w:r w:rsidRPr="00F17144">
        <w:rPr>
          <w:sz w:val="24"/>
        </w:rPr>
        <w:t>规定，根据调查研究及我</w:t>
      </w:r>
      <w:r w:rsidRPr="00F17144">
        <w:rPr>
          <w:rFonts w:hint="eastAsia"/>
          <w:sz w:val="24"/>
        </w:rPr>
        <w:t>国</w:t>
      </w:r>
      <w:r w:rsidRPr="00F17144">
        <w:rPr>
          <w:sz w:val="24"/>
        </w:rPr>
        <w:t>国</w:t>
      </w:r>
      <w:r w:rsidRPr="00F17144">
        <w:rPr>
          <w:rFonts w:hint="eastAsia"/>
          <w:sz w:val="24"/>
        </w:rPr>
        <w:t>情</w:t>
      </w:r>
      <w:r w:rsidRPr="00F17144">
        <w:rPr>
          <w:sz w:val="24"/>
        </w:rPr>
        <w:t>，并考虑房屋建筑混凝土</w:t>
      </w:r>
      <w:r w:rsidRPr="00F17144">
        <w:rPr>
          <w:rFonts w:hint="eastAsia"/>
          <w:sz w:val="24"/>
        </w:rPr>
        <w:t>结构</w:t>
      </w:r>
      <w:r w:rsidRPr="00F17144">
        <w:rPr>
          <w:sz w:val="24"/>
        </w:rPr>
        <w:t>的特点</w:t>
      </w:r>
      <w:r w:rsidRPr="00F17144">
        <w:rPr>
          <w:rFonts w:hint="eastAsia"/>
          <w:sz w:val="24"/>
        </w:rPr>
        <w:t>加以</w:t>
      </w:r>
      <w:r w:rsidRPr="00F17144">
        <w:rPr>
          <w:sz w:val="24"/>
        </w:rPr>
        <w:t>简化和调整，本规范规定了预应力耐久性定性设计的节本内容。</w:t>
      </w:r>
    </w:p>
    <w:p w:rsidR="001A7370" w:rsidRDefault="001A7370">
      <w:pPr>
        <w:pStyle w:val="afe"/>
        <w:spacing w:before="321" w:after="321"/>
      </w:pPr>
      <w:bookmarkStart w:id="602" w:name="_Toc421027074"/>
      <w:bookmarkStart w:id="603" w:name="_Toc421027197"/>
      <w:bookmarkStart w:id="604" w:name="_Toc217816123"/>
      <w:bookmarkStart w:id="605" w:name="_Toc239218353"/>
      <w:bookmarkStart w:id="606" w:name="_Toc239219404"/>
      <w:bookmarkStart w:id="607" w:name="_Toc239622680"/>
      <w:bookmarkStart w:id="608" w:name="_Toc239623172"/>
      <w:bookmarkStart w:id="609" w:name="_Toc257082846"/>
      <w:bookmarkStart w:id="610" w:name="_Toc257083175"/>
      <w:bookmarkStart w:id="611" w:name="_Toc257907386"/>
      <w:bookmarkStart w:id="612" w:name="_Toc265224473"/>
      <w:bookmarkStart w:id="613" w:name="_Toc417976472"/>
      <w:bookmarkStart w:id="614" w:name="_Toc420939888"/>
      <w:bookmarkStart w:id="615" w:name="_Toc490041206"/>
      <w:r>
        <w:t xml:space="preserve">3.2  </w:t>
      </w:r>
      <w:r>
        <w:rPr>
          <w:rFonts w:hint="eastAsia"/>
        </w:rPr>
        <w:t>材料</w:t>
      </w:r>
      <w:bookmarkEnd w:id="588"/>
      <w:bookmarkEnd w:id="589"/>
      <w:bookmarkEnd w:id="590"/>
      <w:bookmarkEnd w:id="591"/>
      <w:bookmarkEnd w:id="592"/>
      <w:bookmarkEnd w:id="593"/>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1A7370" w:rsidRDefault="001A7370">
      <w:pPr>
        <w:pStyle w:val="afa"/>
      </w:pPr>
      <w:bookmarkStart w:id="616" w:name="_Toc421027075"/>
      <w:r>
        <w:rPr>
          <w:b/>
        </w:rPr>
        <w:t>3.2.1</w:t>
      </w:r>
      <w:r>
        <w:rPr>
          <w:rFonts w:hint="eastAsia"/>
        </w:rPr>
        <w:t>因为叠合梁板的预制部分采用预应力混凝土，因此规定混凝土强度等级</w:t>
      </w:r>
      <w:r>
        <w:t>C40</w:t>
      </w:r>
      <w:r>
        <w:rPr>
          <w:rFonts w:hint="eastAsia"/>
        </w:rPr>
        <w:t>及以上，如果叠合层部分混凝土强度等级低于预制部分，相关计算取强度低者。</w:t>
      </w:r>
      <w:bookmarkEnd w:id="616"/>
    </w:p>
    <w:p w:rsidR="001A7370" w:rsidRDefault="001A7370">
      <w:pPr>
        <w:pStyle w:val="afa"/>
      </w:pPr>
      <w:bookmarkStart w:id="617" w:name="_Toc421027076"/>
      <w:r>
        <w:rPr>
          <w:b/>
        </w:rPr>
        <w:t>3.2.2</w:t>
      </w:r>
      <w:r>
        <w:rPr>
          <w:rFonts w:hint="eastAsia"/>
        </w:rPr>
        <w:t>节点部分的混凝土分两次浇捣，第一次是将键槽部分的空隙填平，因为</w:t>
      </w:r>
      <w:r>
        <w:t>U</w:t>
      </w:r>
      <w:r>
        <w:rPr>
          <w:rFonts w:hint="eastAsia"/>
        </w:rPr>
        <w:t>形钢筋通过此部分的后浇混凝土与预制梁底的预应力筋实现搭接，因此该部分的混凝土质量十分关键，应采用强度等级高一级的无收缩细石混凝土。如果该部分混凝土搅拌时量较少，考虑材料强度评测所采用的统计方法的因素，混凝土强度等级可按不低于</w:t>
      </w:r>
      <w:r>
        <w:t>C45</w:t>
      </w:r>
      <w:r>
        <w:rPr>
          <w:rFonts w:hint="eastAsia"/>
        </w:rPr>
        <w:t>执行；节点部位键槽之外的混凝土的第二次浇捣与叠合梁板的叠浇层部分同时进行，该部分混凝土强度等级与叠浇层相同。</w:t>
      </w:r>
      <w:bookmarkEnd w:id="617"/>
    </w:p>
    <w:p w:rsidR="001A7370" w:rsidRDefault="001A7370">
      <w:pPr>
        <w:pStyle w:val="afa"/>
      </w:pPr>
      <w:bookmarkStart w:id="618" w:name="_Toc421027077"/>
      <w:r>
        <w:rPr>
          <w:b/>
        </w:rPr>
        <w:lastRenderedPageBreak/>
        <w:t>3.2.3</w:t>
      </w:r>
      <w:r>
        <w:rPr>
          <w:rFonts w:hint="eastAsia"/>
        </w:rPr>
        <w:t>根据先张法预应力混凝土的特点选择预应力筋，强度等级不宜过低。</w:t>
      </w:r>
      <w:bookmarkEnd w:id="618"/>
    </w:p>
    <w:p w:rsidR="001A7370" w:rsidRDefault="001A7370">
      <w:pPr>
        <w:pStyle w:val="afa"/>
      </w:pPr>
      <w:bookmarkStart w:id="619" w:name="_Toc421027078"/>
      <w:r>
        <w:rPr>
          <w:b/>
        </w:rPr>
        <w:t>3.2.</w:t>
      </w:r>
      <w:r>
        <w:rPr>
          <w:rFonts w:hint="eastAsia"/>
          <w:b/>
        </w:rPr>
        <w:t>4</w:t>
      </w:r>
      <w:r>
        <w:rPr>
          <w:rFonts w:hint="eastAsia"/>
        </w:rPr>
        <w:t>普通钢筋应采用</w:t>
      </w:r>
      <w:r>
        <w:t>HRB400</w:t>
      </w:r>
      <w:r>
        <w:rPr>
          <w:rFonts w:hint="eastAsia"/>
        </w:rPr>
        <w:t>级、</w:t>
      </w:r>
      <w:r>
        <w:t>HRB500</w:t>
      </w:r>
      <w:r>
        <w:rPr>
          <w:rFonts w:hint="eastAsia"/>
        </w:rPr>
        <w:t>级或</w:t>
      </w:r>
      <w:r>
        <w:t>H</w:t>
      </w:r>
      <w:r>
        <w:rPr>
          <w:rFonts w:hint="eastAsia"/>
        </w:rPr>
        <w:t>T</w:t>
      </w:r>
      <w:r>
        <w:t>RB</w:t>
      </w:r>
      <w:r>
        <w:rPr>
          <w:rFonts w:hint="eastAsia"/>
        </w:rPr>
        <w:t>600</w:t>
      </w:r>
      <w:r>
        <w:rPr>
          <w:rFonts w:hint="eastAsia"/>
        </w:rPr>
        <w:t>级钢筋，箍筋也可采用</w:t>
      </w:r>
      <w:r>
        <w:rPr>
          <w:rFonts w:hint="eastAsia"/>
        </w:rPr>
        <w:t>HPB300</w:t>
      </w:r>
      <w:r>
        <w:rPr>
          <w:rFonts w:hint="eastAsia"/>
        </w:rPr>
        <w:t>级钢筋。键槽内的</w:t>
      </w:r>
      <w:r>
        <w:t>U</w:t>
      </w:r>
      <w:r>
        <w:rPr>
          <w:rFonts w:hint="eastAsia"/>
        </w:rPr>
        <w:t>形钢筋应采用变形钢筋，强度等级宜高以减小钢筋直径，便于保证其粘结强度。</w:t>
      </w:r>
      <w:bookmarkEnd w:id="619"/>
    </w:p>
    <w:p w:rsidR="001A7370" w:rsidRDefault="001A7370">
      <w:pPr>
        <w:pStyle w:val="afa"/>
      </w:pPr>
      <w:bookmarkStart w:id="620" w:name="_Toc421027079"/>
      <w:r>
        <w:rPr>
          <w:rFonts w:hint="eastAsia"/>
          <w:b/>
        </w:rPr>
        <w:t xml:space="preserve">3.2.5~3.2.6   </w:t>
      </w:r>
      <w:r>
        <w:rPr>
          <w:rFonts w:hint="eastAsia"/>
        </w:rPr>
        <w:t>钢筋套筒灌浆连接接头采用的套筒及灌浆料应符合现行行业标准《钢筋连接用灌浆套筒》</w:t>
      </w:r>
      <w:r>
        <w:rPr>
          <w:rFonts w:hint="eastAsia"/>
        </w:rPr>
        <w:t>JG/T398</w:t>
      </w:r>
      <w:r>
        <w:rPr>
          <w:rFonts w:hint="eastAsia"/>
        </w:rPr>
        <w:t>、《钢筋连接用套筒灌浆料》</w:t>
      </w:r>
      <w:r>
        <w:rPr>
          <w:rFonts w:hint="eastAsia"/>
        </w:rPr>
        <w:t>JG/T408</w:t>
      </w:r>
      <w:r>
        <w:rPr>
          <w:rFonts w:hint="eastAsia"/>
        </w:rPr>
        <w:t>的规定。</w:t>
      </w:r>
      <w:bookmarkEnd w:id="620"/>
    </w:p>
    <w:p w:rsidR="001A7370" w:rsidRDefault="001A7370">
      <w:pPr>
        <w:adjustRightInd w:val="0"/>
        <w:snapToGrid w:val="0"/>
        <w:spacing w:line="360" w:lineRule="auto"/>
        <w:jc w:val="left"/>
        <w:rPr>
          <w:sz w:val="24"/>
        </w:rPr>
      </w:pPr>
      <w:r>
        <w:rPr>
          <w:rFonts w:hint="eastAsia"/>
          <w:b/>
          <w:sz w:val="24"/>
        </w:rPr>
        <w:t>3</w:t>
      </w:r>
      <w:r>
        <w:rPr>
          <w:b/>
          <w:sz w:val="24"/>
        </w:rPr>
        <w:t>.2.</w:t>
      </w:r>
      <w:r>
        <w:rPr>
          <w:rFonts w:hint="eastAsia"/>
          <w:b/>
          <w:sz w:val="24"/>
        </w:rPr>
        <w:t xml:space="preserve">8  </w:t>
      </w:r>
      <w:r w:rsidR="00403088">
        <w:rPr>
          <w:rFonts w:hint="eastAsia"/>
          <w:sz w:val="24"/>
        </w:rPr>
        <w:t>集中约束搭接连接预留孔</w:t>
      </w:r>
      <w:r>
        <w:rPr>
          <w:rFonts w:hint="eastAsia"/>
          <w:sz w:val="24"/>
        </w:rPr>
        <w:t>灌浆材料采用</w:t>
      </w:r>
      <w:r w:rsidR="00C8228B">
        <w:rPr>
          <w:rFonts w:hint="eastAsia"/>
          <w:sz w:val="24"/>
        </w:rPr>
        <w:t>的</w:t>
      </w:r>
      <w:r>
        <w:rPr>
          <w:rFonts w:hint="eastAsia"/>
          <w:sz w:val="24"/>
        </w:rPr>
        <w:t>无收缩灌浆料，除了</w:t>
      </w:r>
      <w:r>
        <w:rPr>
          <w:sz w:val="24"/>
        </w:rPr>
        <w:t>1d</w:t>
      </w:r>
      <w:r>
        <w:rPr>
          <w:rFonts w:hint="eastAsia"/>
          <w:sz w:val="24"/>
        </w:rPr>
        <w:t>龄期的强度、</w:t>
      </w:r>
      <w:r>
        <w:rPr>
          <w:sz w:val="24"/>
        </w:rPr>
        <w:t>2</w:t>
      </w:r>
      <w:r>
        <w:rPr>
          <w:rFonts w:hint="eastAsia"/>
          <w:sz w:val="24"/>
        </w:rPr>
        <w:t>8</w:t>
      </w:r>
      <w:r>
        <w:rPr>
          <w:sz w:val="24"/>
        </w:rPr>
        <w:t>d</w:t>
      </w:r>
      <w:r>
        <w:rPr>
          <w:rFonts w:hint="eastAsia"/>
          <w:sz w:val="24"/>
        </w:rPr>
        <w:t>龄期的强度以外，其余条件应满足现行国家标准《水泥基灌浆材料应用技术规范》</w:t>
      </w:r>
      <w:r>
        <w:rPr>
          <w:rFonts w:hint="eastAsia"/>
          <w:sz w:val="24"/>
        </w:rPr>
        <w:t>GB/T 50448</w:t>
      </w:r>
      <w:r>
        <w:rPr>
          <w:rFonts w:hint="eastAsia"/>
          <w:sz w:val="24"/>
        </w:rPr>
        <w:t>中</w:t>
      </w:r>
      <w:r>
        <w:rPr>
          <w:rFonts w:hint="eastAsia"/>
          <w:sz w:val="24"/>
        </w:rPr>
        <w:t>II</w:t>
      </w:r>
      <w:r>
        <w:rPr>
          <w:rFonts w:hint="eastAsia"/>
          <w:sz w:val="24"/>
        </w:rPr>
        <w:t>类水泥基灌浆材料的要求。</w:t>
      </w:r>
    </w:p>
    <w:p w:rsidR="001A7370" w:rsidRDefault="001A7370">
      <w:pPr>
        <w:adjustRightInd w:val="0"/>
        <w:snapToGrid w:val="0"/>
        <w:spacing w:line="360" w:lineRule="auto"/>
        <w:jc w:val="left"/>
        <w:rPr>
          <w:color w:val="4F81BD"/>
          <w:sz w:val="24"/>
        </w:rPr>
      </w:pPr>
      <w:r>
        <w:rPr>
          <w:rFonts w:hint="eastAsia"/>
          <w:b/>
          <w:sz w:val="24"/>
        </w:rPr>
        <w:t>3.2.9</w:t>
      </w:r>
      <w:r>
        <w:rPr>
          <w:rFonts w:hint="eastAsia"/>
          <w:color w:val="000000"/>
          <w:sz w:val="24"/>
        </w:rPr>
        <w:t>坐浆材料也可采用灌浆料。</w:t>
      </w:r>
    </w:p>
    <w:p w:rsidR="001A7370" w:rsidRDefault="001A7370">
      <w:pPr>
        <w:pStyle w:val="afa"/>
      </w:pPr>
      <w:r>
        <w:rPr>
          <w:rFonts w:hint="eastAsia"/>
          <w:b/>
        </w:rPr>
        <w:t>3.2.10</w:t>
      </w:r>
      <w:r>
        <w:rPr>
          <w:rFonts w:hint="eastAsia"/>
        </w:rPr>
        <w:t>集中约束搭接连接预留孔道的金属波纹管的波高对保证该种连接方式的性能有非常重要的作用，</w:t>
      </w:r>
      <w:r w:rsidR="00B223A5">
        <w:rPr>
          <w:rFonts w:hint="eastAsia"/>
        </w:rPr>
        <w:t>《预应力混凝土用金属波纹管》</w:t>
      </w:r>
      <w:r w:rsidR="00B223A5">
        <w:rPr>
          <w:rFonts w:hint="eastAsia"/>
        </w:rPr>
        <w:t>JG 225</w:t>
      </w:r>
      <w:r w:rsidR="00B223A5">
        <w:rPr>
          <w:rFonts w:hint="eastAsia"/>
        </w:rPr>
        <w:t>对波高有明确规定，</w:t>
      </w:r>
      <w:r>
        <w:rPr>
          <w:rFonts w:hint="eastAsia"/>
        </w:rPr>
        <w:t>应严格控制。</w:t>
      </w:r>
    </w:p>
    <w:p w:rsidR="00A01D6A" w:rsidRDefault="00A01D6A" w:rsidP="00A01D6A">
      <w:pPr>
        <w:pStyle w:val="afa"/>
      </w:pPr>
      <w:r>
        <w:rPr>
          <w:rFonts w:hint="eastAsia"/>
          <w:b/>
        </w:rPr>
        <w:t>3.2.12</w:t>
      </w:r>
      <w:r w:rsidRPr="00A01D6A">
        <w:rPr>
          <w:rFonts w:hint="eastAsia"/>
        </w:rPr>
        <w:t>工程设计人员选用锚具时，可根据工程环境条件、结构的要求、预应力筋的品种、产品的技术性能和经济合理等因素进行综合分析比较后加以确定。表</w:t>
      </w:r>
      <w:r w:rsidRPr="00A01D6A">
        <w:t>3.</w:t>
      </w:r>
      <w:r>
        <w:rPr>
          <w:rFonts w:hint="eastAsia"/>
        </w:rPr>
        <w:t>2</w:t>
      </w:r>
      <w:r w:rsidRPr="00A01D6A">
        <w:t>.</w:t>
      </w:r>
      <w:r>
        <w:rPr>
          <w:rFonts w:hint="eastAsia"/>
        </w:rPr>
        <w:t>2</w:t>
      </w:r>
      <w:r w:rsidRPr="00A01D6A">
        <w:rPr>
          <w:rFonts w:hint="eastAsia"/>
        </w:rPr>
        <w:t>是锚具选用表，这里仅推荐钢绞线预应力筋适用的张拉端和固定端锚具。</w:t>
      </w:r>
    </w:p>
    <w:p w:rsidR="00A01D6A" w:rsidRPr="00A01D6A" w:rsidRDefault="00A01D6A" w:rsidP="00A01D6A">
      <w:pPr>
        <w:pStyle w:val="13"/>
        <w:spacing w:line="300" w:lineRule="auto"/>
        <w:ind w:firstLineChars="0" w:firstLine="0"/>
        <w:rPr>
          <w:rFonts w:ascii="Times New Roman" w:hAnsi="Times New Roman" w:cs="Times New Roman"/>
          <w:sz w:val="24"/>
          <w:szCs w:val="24"/>
        </w:rPr>
      </w:pPr>
      <w:r w:rsidRPr="00A01D6A">
        <w:rPr>
          <w:rFonts w:ascii="Times New Roman" w:hAnsi="Times New Roman" w:cs="Times New Roman"/>
          <w:b/>
        </w:rPr>
        <w:t>3.2.13</w:t>
      </w:r>
      <w:r w:rsidRPr="00A01D6A">
        <w:rPr>
          <w:rFonts w:ascii="Times New Roman" w:hAnsi="Times New Roman" w:cs="Times New Roman" w:hint="eastAsia"/>
          <w:sz w:val="24"/>
          <w:szCs w:val="24"/>
        </w:rPr>
        <w:t>预应力筋</w:t>
      </w:r>
      <w:r w:rsidRPr="00A01D6A">
        <w:rPr>
          <w:rFonts w:ascii="Times New Roman" w:hAnsi="Times New Roman" w:cs="Times New Roman" w:hint="eastAsia"/>
          <w:sz w:val="24"/>
          <w:szCs w:val="24"/>
        </w:rPr>
        <w:t>-</w:t>
      </w:r>
      <w:r w:rsidRPr="00A01D6A">
        <w:rPr>
          <w:rFonts w:ascii="Times New Roman" w:hAnsi="Times New Roman" w:cs="Times New Roman" w:hint="eastAsia"/>
          <w:sz w:val="24"/>
          <w:szCs w:val="24"/>
        </w:rPr>
        <w:t>锚具组装件的静载和疲劳锚固性能，是根据现行国家标准《预应力筋用锚具、夹具和连接器》</w:t>
      </w:r>
      <w:r w:rsidRPr="00A01D6A">
        <w:rPr>
          <w:rFonts w:ascii="Times New Roman" w:hAnsi="Times New Roman" w:cs="Times New Roman" w:hint="eastAsia"/>
          <w:sz w:val="24"/>
          <w:szCs w:val="24"/>
        </w:rPr>
        <w:t>GB/T 14370</w:t>
      </w:r>
      <w:r w:rsidRPr="00A01D6A">
        <w:rPr>
          <w:rFonts w:ascii="Times New Roman" w:hAnsi="Times New Roman" w:cs="Times New Roman" w:hint="eastAsia"/>
          <w:sz w:val="24"/>
          <w:szCs w:val="24"/>
        </w:rPr>
        <w:t>对锚具的锚固性能要求制定的。对于主要承受较大动荷载的预应力混凝土结构，要求所选锚具能承受的应力幅度可适当增加，具体数值可由工程设计单位根据需要确定。</w:t>
      </w:r>
    </w:p>
    <w:p w:rsidR="00A01D6A" w:rsidRPr="00A01D6A" w:rsidRDefault="00A01D6A" w:rsidP="00A01D6A">
      <w:pPr>
        <w:pStyle w:val="13"/>
        <w:spacing w:line="300" w:lineRule="auto"/>
        <w:ind w:firstLine="480"/>
        <w:rPr>
          <w:rFonts w:ascii="Times New Roman" w:hAnsi="Times New Roman" w:cs="Times New Roman"/>
          <w:sz w:val="24"/>
          <w:szCs w:val="24"/>
        </w:rPr>
      </w:pPr>
      <w:r w:rsidRPr="00A01D6A">
        <w:rPr>
          <w:rFonts w:ascii="Times New Roman" w:hAnsi="Times New Roman" w:cs="Times New Roman" w:hint="eastAsia"/>
          <w:sz w:val="24"/>
          <w:szCs w:val="24"/>
        </w:rPr>
        <w:t>预应力筋</w:t>
      </w:r>
      <w:r w:rsidRPr="00A01D6A">
        <w:rPr>
          <w:rFonts w:ascii="Times New Roman" w:hAnsi="Times New Roman" w:cs="Times New Roman" w:hint="eastAsia"/>
          <w:sz w:val="24"/>
          <w:szCs w:val="24"/>
        </w:rPr>
        <w:t>-</w:t>
      </w:r>
      <w:r w:rsidRPr="00A01D6A">
        <w:rPr>
          <w:rFonts w:ascii="Times New Roman" w:hAnsi="Times New Roman" w:cs="Times New Roman" w:hint="eastAsia"/>
          <w:sz w:val="24"/>
          <w:szCs w:val="24"/>
        </w:rPr>
        <w:t>锚具组装件的静载锚固性能应符合现行行业标准《预应力筋用锚具、夹具和连接器应用技术规程》</w:t>
      </w:r>
      <w:r w:rsidRPr="00A01D6A">
        <w:rPr>
          <w:rFonts w:ascii="Times New Roman" w:hAnsi="Times New Roman" w:cs="Times New Roman" w:hint="eastAsia"/>
          <w:sz w:val="24"/>
          <w:szCs w:val="24"/>
        </w:rPr>
        <w:t>JGJ 85</w:t>
      </w:r>
      <w:r w:rsidRPr="00A01D6A">
        <w:rPr>
          <w:rFonts w:ascii="Times New Roman" w:hAnsi="Times New Roman" w:cs="Times New Roman" w:hint="eastAsia"/>
          <w:sz w:val="24"/>
          <w:szCs w:val="24"/>
        </w:rPr>
        <w:t>的规定。</w:t>
      </w:r>
    </w:p>
    <w:p w:rsidR="00C629A5" w:rsidRPr="00C629A5" w:rsidRDefault="00C629A5" w:rsidP="00C629A5">
      <w:pPr>
        <w:pStyle w:val="afa"/>
        <w:rPr>
          <w:b/>
        </w:rPr>
      </w:pPr>
      <w:r>
        <w:rPr>
          <w:rFonts w:hint="eastAsia"/>
          <w:b/>
        </w:rPr>
        <w:t>3.2.14</w:t>
      </w:r>
      <w:r w:rsidRPr="00C629A5">
        <w:rPr>
          <w:rFonts w:hint="eastAsia"/>
        </w:rPr>
        <w:t>后张预应力构件预埋制孔用管材分为金属波纹管和塑料波纹管。梁类等构件宜采用圆形波纹管，施工周期较长时应选用镀锌金属或塑料波纹管。塑料波纹管宜用于曲率半径小的孔道及对密封要求高的孔道。</w:t>
      </w:r>
    </w:p>
    <w:p w:rsidR="00A01D6A" w:rsidRPr="00A01D6A" w:rsidRDefault="00C629A5" w:rsidP="00C629A5">
      <w:pPr>
        <w:pStyle w:val="afa"/>
      </w:pPr>
      <w:r>
        <w:rPr>
          <w:rFonts w:hint="eastAsia"/>
          <w:b/>
        </w:rPr>
        <w:t>3.2.15</w:t>
      </w:r>
      <w:r w:rsidRPr="00C629A5">
        <w:rPr>
          <w:rFonts w:hint="eastAsia"/>
        </w:rPr>
        <w:t>对孔道灌浆用水泥和外加剂用量较少的一般工程，当有可靠依据时，可不做材料性能的进场复验。</w:t>
      </w:r>
    </w:p>
    <w:p w:rsidR="001A7370" w:rsidRDefault="001A7370">
      <w:pPr>
        <w:pStyle w:val="afa"/>
      </w:pPr>
    </w:p>
    <w:p w:rsidR="001A7370" w:rsidRDefault="001A7370">
      <w:pPr>
        <w:pStyle w:val="afe"/>
        <w:spacing w:before="321" w:after="321"/>
      </w:pPr>
      <w:bookmarkStart w:id="621" w:name="_Toc265224474"/>
      <w:bookmarkStart w:id="622" w:name="_Toc417976473"/>
      <w:bookmarkStart w:id="623" w:name="_Toc420939889"/>
      <w:bookmarkStart w:id="624" w:name="_Toc421027080"/>
      <w:bookmarkStart w:id="625" w:name="_Toc421027198"/>
      <w:bookmarkStart w:id="626" w:name="_Toc213082607"/>
      <w:bookmarkStart w:id="627" w:name="_Toc214790877"/>
      <w:bookmarkStart w:id="628" w:name="_Toc217816124"/>
      <w:bookmarkStart w:id="629" w:name="_Toc213044123"/>
      <w:bookmarkStart w:id="630" w:name="_Toc213044221"/>
      <w:bookmarkStart w:id="631" w:name="_Toc213044444"/>
      <w:bookmarkStart w:id="632" w:name="_Toc213081523"/>
      <w:bookmarkStart w:id="633" w:name="_Toc257082847"/>
      <w:bookmarkStart w:id="634" w:name="_Toc257083176"/>
      <w:bookmarkStart w:id="635" w:name="_Toc257907387"/>
      <w:bookmarkStart w:id="636" w:name="_Toc239218354"/>
      <w:bookmarkStart w:id="637" w:name="_Toc239219405"/>
      <w:bookmarkStart w:id="638" w:name="_Toc239622681"/>
      <w:bookmarkStart w:id="639" w:name="_Toc239623173"/>
      <w:bookmarkStart w:id="640" w:name="_Toc490041207"/>
      <w:r>
        <w:t xml:space="preserve">3.3  </w:t>
      </w:r>
      <w:r>
        <w:rPr>
          <w:rFonts w:hint="eastAsia"/>
        </w:rPr>
        <w:t>构件</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1A7370" w:rsidRDefault="001A7370">
      <w:pPr>
        <w:pStyle w:val="afa"/>
      </w:pPr>
      <w:bookmarkStart w:id="641" w:name="_Toc421027081"/>
      <w:r>
        <w:rPr>
          <w:b/>
        </w:rPr>
        <w:t xml:space="preserve">3.3.1 </w:t>
      </w:r>
      <w:r>
        <w:rPr>
          <w:rFonts w:hint="eastAsia"/>
        </w:rPr>
        <w:t>采用预制柱时，为便于运输、吊装，柱截面长边尺寸不宜过大。为加快现场施工进度，预制柱一次成型的高度可以为一层至四层不等，每层柱的柱高确定时应综合考虑梁柱节点处的刚度问题、安装时临时固定的便捷性和运输的便捷性。</w:t>
      </w:r>
      <w:bookmarkEnd w:id="641"/>
    </w:p>
    <w:p w:rsidR="001A7370" w:rsidRDefault="001A7370">
      <w:pPr>
        <w:pStyle w:val="afa"/>
      </w:pPr>
      <w:bookmarkStart w:id="642" w:name="_Toc421027082"/>
      <w:r>
        <w:rPr>
          <w:b/>
        </w:rPr>
        <w:lastRenderedPageBreak/>
        <w:t>3.3.2</w:t>
      </w:r>
      <w:r>
        <w:rPr>
          <w:rFonts w:hint="eastAsia"/>
        </w:rPr>
        <w:t>预制梁的任何一边边长均不得小于</w:t>
      </w:r>
      <w:r>
        <w:t>200mm</w:t>
      </w:r>
      <w:r>
        <w:rPr>
          <w:rFonts w:hint="eastAsia"/>
        </w:rPr>
        <w:t>。</w:t>
      </w:r>
      <w:bookmarkEnd w:id="642"/>
    </w:p>
    <w:p w:rsidR="001A7370" w:rsidRDefault="001A7370">
      <w:pPr>
        <w:pStyle w:val="afa"/>
      </w:pPr>
      <w:bookmarkStart w:id="643" w:name="_Toc421027083"/>
      <w:r>
        <w:rPr>
          <w:b/>
        </w:rPr>
        <w:t>3.3.3</w:t>
      </w:r>
      <w:r>
        <w:rPr>
          <w:rFonts w:hint="eastAsia"/>
        </w:rPr>
        <w:t>预制板的厚度不宜过薄，过薄的话预应力筋的保护层厚度不易保证，起吊、堆放、运输时容易开裂。叠合板的后浇部分的厚度不应小于预制部分的厚度，以保证叠合板形成后的刚度。预制板的宽度不宜过小，过小则经济性差。预制板的宽度不宜过大，过大则运输、起吊较为困难。钢丝保护层厚度的规定结合了国内的相关规范的要求。</w:t>
      </w:r>
      <w:bookmarkEnd w:id="643"/>
    </w:p>
    <w:p w:rsidR="001A7370" w:rsidRDefault="001A7370">
      <w:pPr>
        <w:adjustRightInd w:val="0"/>
        <w:snapToGrid w:val="0"/>
        <w:spacing w:line="360" w:lineRule="auto"/>
        <w:rPr>
          <w:sz w:val="24"/>
        </w:rPr>
      </w:pPr>
      <w:r>
        <w:rPr>
          <w:rFonts w:hint="eastAsia"/>
          <w:b/>
          <w:sz w:val="24"/>
        </w:rPr>
        <w:t>3</w:t>
      </w:r>
      <w:r>
        <w:rPr>
          <w:b/>
          <w:sz w:val="24"/>
        </w:rPr>
        <w:t>.</w:t>
      </w:r>
      <w:r>
        <w:rPr>
          <w:rFonts w:hint="eastAsia"/>
          <w:b/>
          <w:sz w:val="24"/>
        </w:rPr>
        <w:t>3</w:t>
      </w:r>
      <w:r>
        <w:rPr>
          <w:b/>
          <w:sz w:val="24"/>
        </w:rPr>
        <w:t>.</w:t>
      </w:r>
      <w:r>
        <w:rPr>
          <w:rFonts w:hint="eastAsia"/>
          <w:b/>
          <w:sz w:val="24"/>
        </w:rPr>
        <w:t>4</w:t>
      </w:r>
      <w:r>
        <w:rPr>
          <w:rFonts w:hint="eastAsia"/>
          <w:sz w:val="24"/>
        </w:rPr>
        <w:t>预制剪力墙的截面厚度过小、过大不适宜采用竖向钢筋集中搭接连接，因此规定厚度不宜小于</w:t>
      </w:r>
      <w:r>
        <w:rPr>
          <w:rFonts w:hint="eastAsia"/>
          <w:sz w:val="24"/>
        </w:rPr>
        <w:t>200mm</w:t>
      </w:r>
      <w:r>
        <w:rPr>
          <w:rFonts w:hint="eastAsia"/>
          <w:sz w:val="24"/>
        </w:rPr>
        <w:t>，不宜大于</w:t>
      </w:r>
      <w:r>
        <w:rPr>
          <w:rFonts w:hint="eastAsia"/>
          <w:sz w:val="24"/>
        </w:rPr>
        <w:t>300mm</w:t>
      </w:r>
      <w:r>
        <w:rPr>
          <w:rFonts w:hint="eastAsia"/>
          <w:sz w:val="24"/>
        </w:rPr>
        <w:t>。另外，为防止构件过重、过大不利于运输、吊装，每块预制剪力墙截面高度长边尺寸不宜大于</w:t>
      </w:r>
      <w:r>
        <w:rPr>
          <w:rFonts w:hint="eastAsia"/>
          <w:sz w:val="24"/>
        </w:rPr>
        <w:t>2000mm</w:t>
      </w:r>
      <w:r>
        <w:rPr>
          <w:rFonts w:hint="eastAsia"/>
          <w:sz w:val="24"/>
        </w:rPr>
        <w:t>，剪力墙长度大于</w:t>
      </w:r>
      <w:r>
        <w:rPr>
          <w:rFonts w:hint="eastAsia"/>
          <w:sz w:val="24"/>
        </w:rPr>
        <w:t>2000mm</w:t>
      </w:r>
      <w:r>
        <w:rPr>
          <w:rFonts w:hint="eastAsia"/>
          <w:sz w:val="24"/>
        </w:rPr>
        <w:t>时可通过后浇段拼接。</w:t>
      </w:r>
    </w:p>
    <w:p w:rsidR="001A7370" w:rsidRDefault="001A7370">
      <w:pPr>
        <w:pStyle w:val="afa"/>
      </w:pPr>
    </w:p>
    <w:p w:rsidR="001A7370" w:rsidRDefault="001A7370">
      <w:pPr>
        <w:pStyle w:val="afe"/>
        <w:spacing w:before="321" w:after="321"/>
      </w:pPr>
      <w:bookmarkStart w:id="644" w:name="_Toc213044124"/>
      <w:bookmarkStart w:id="645" w:name="_Toc213044222"/>
      <w:bookmarkStart w:id="646" w:name="_Toc213044445"/>
      <w:bookmarkStart w:id="647" w:name="_Toc213081524"/>
      <w:bookmarkStart w:id="648" w:name="_Toc213082608"/>
      <w:bookmarkStart w:id="649" w:name="_Toc214790878"/>
      <w:bookmarkStart w:id="650" w:name="_Toc217816125"/>
      <w:bookmarkStart w:id="651" w:name="_Toc239218355"/>
      <w:bookmarkStart w:id="652" w:name="_Toc239219406"/>
      <w:bookmarkStart w:id="653" w:name="_Toc239622682"/>
      <w:bookmarkStart w:id="654" w:name="_Toc239623174"/>
      <w:bookmarkStart w:id="655" w:name="_Toc421027084"/>
      <w:bookmarkStart w:id="656" w:name="_Toc257083177"/>
      <w:bookmarkStart w:id="657" w:name="_Toc421027199"/>
      <w:bookmarkStart w:id="658" w:name="_Toc257082848"/>
      <w:bookmarkStart w:id="659" w:name="_Toc257907388"/>
      <w:bookmarkStart w:id="660" w:name="_Toc265224475"/>
      <w:bookmarkStart w:id="661" w:name="_Toc417976474"/>
      <w:bookmarkStart w:id="662" w:name="_Toc420939890"/>
      <w:bookmarkStart w:id="663" w:name="_Toc490041208"/>
      <w:r>
        <w:t xml:space="preserve">3.4  </w:t>
      </w:r>
      <w:bookmarkEnd w:id="644"/>
      <w:bookmarkEnd w:id="645"/>
      <w:bookmarkEnd w:id="646"/>
      <w:bookmarkEnd w:id="647"/>
      <w:bookmarkEnd w:id="648"/>
      <w:bookmarkEnd w:id="649"/>
      <w:bookmarkEnd w:id="650"/>
      <w:bookmarkEnd w:id="651"/>
      <w:bookmarkEnd w:id="652"/>
      <w:bookmarkEnd w:id="653"/>
      <w:bookmarkEnd w:id="654"/>
      <w:r>
        <w:rPr>
          <w:rFonts w:hint="eastAsia"/>
        </w:rPr>
        <w:t>作用效应组合</w:t>
      </w:r>
      <w:bookmarkEnd w:id="655"/>
      <w:bookmarkEnd w:id="656"/>
      <w:bookmarkEnd w:id="657"/>
      <w:bookmarkEnd w:id="658"/>
      <w:bookmarkEnd w:id="659"/>
      <w:bookmarkEnd w:id="660"/>
      <w:bookmarkEnd w:id="661"/>
      <w:bookmarkEnd w:id="662"/>
      <w:bookmarkEnd w:id="663"/>
    </w:p>
    <w:p w:rsidR="001A7370" w:rsidRDefault="001A7370">
      <w:pPr>
        <w:pStyle w:val="afa"/>
      </w:pPr>
      <w:bookmarkStart w:id="664" w:name="_Toc421027085"/>
      <w:r>
        <w:rPr>
          <w:b/>
        </w:rPr>
        <w:t xml:space="preserve">3.4.1~3.4.3  </w:t>
      </w:r>
      <w:r>
        <w:rPr>
          <w:rFonts w:hint="eastAsia"/>
        </w:rPr>
        <w:t>进行施工、使用两个阶段承载力极限状态设计时遵照有关规范。本体系施工时预制梁、板下应有可靠支撑，预制柱应有斜撑。施工阶段的风荷载由施工临时措施解决。</w:t>
      </w:r>
      <w:bookmarkEnd w:id="664"/>
    </w:p>
    <w:p w:rsidR="001A7370" w:rsidRDefault="001A7370">
      <w:pPr>
        <w:pStyle w:val="afa"/>
      </w:pPr>
      <w:bookmarkStart w:id="665" w:name="_Toc421027086"/>
      <w:r>
        <w:rPr>
          <w:b/>
        </w:rPr>
        <w:t xml:space="preserve">3.4.4  </w:t>
      </w:r>
      <w:r>
        <w:rPr>
          <w:rFonts w:hint="eastAsia"/>
        </w:rPr>
        <w:t>本条是遵照现行国家标准《建筑抗震设计规范》</w:t>
      </w:r>
      <w:r>
        <w:t>GB50011</w:t>
      </w:r>
      <w:r>
        <w:rPr>
          <w:rFonts w:hint="eastAsia"/>
        </w:rPr>
        <w:t>作出的规定。因为</w:t>
      </w:r>
      <w:r>
        <w:t>6</w:t>
      </w:r>
      <w:r>
        <w:rPr>
          <w:rFonts w:hint="eastAsia"/>
        </w:rPr>
        <w:t>、</w:t>
      </w:r>
      <w:r>
        <w:rPr>
          <w:rFonts w:hint="eastAsia"/>
        </w:rPr>
        <w:t>7</w:t>
      </w:r>
      <w:r>
        <w:rPr>
          <w:rFonts w:hint="eastAsia"/>
        </w:rPr>
        <w:t>度地震区的竖向地震力一般较小，且</w:t>
      </w:r>
      <w:r w:rsidR="00D74638">
        <w:rPr>
          <w:rFonts w:hint="eastAsia"/>
        </w:rPr>
        <w:t>本标准</w:t>
      </w:r>
      <w:r>
        <w:rPr>
          <w:rFonts w:hint="eastAsia"/>
        </w:rPr>
        <w:t>的适用高度也不高，可以不计算其影响。</w:t>
      </w:r>
      <w:bookmarkEnd w:id="665"/>
    </w:p>
    <w:p w:rsidR="001A7370" w:rsidRDefault="001A7370">
      <w:pPr>
        <w:pStyle w:val="afa"/>
      </w:pPr>
      <w:bookmarkStart w:id="666" w:name="_Toc421027087"/>
      <w:r>
        <w:rPr>
          <w:b/>
        </w:rPr>
        <w:t xml:space="preserve">3.4.5 </w:t>
      </w:r>
      <w:r>
        <w:rPr>
          <w:rFonts w:hint="eastAsia"/>
        </w:rPr>
        <w:t>本条是遵照现行国家标准《建筑抗震设计规范》</w:t>
      </w:r>
      <w:r>
        <w:t>GB50011</w:t>
      </w:r>
      <w:r>
        <w:rPr>
          <w:rFonts w:hint="eastAsia"/>
        </w:rPr>
        <w:t>作出的规定，列出梁、柱、剪力墙等的有关内容。</w:t>
      </w:r>
      <w:bookmarkEnd w:id="666"/>
    </w:p>
    <w:p w:rsidR="001A7370" w:rsidRDefault="001A7370">
      <w:pPr>
        <w:pStyle w:val="afa"/>
      </w:pPr>
      <w:bookmarkStart w:id="667" w:name="_Toc421027090"/>
      <w:r>
        <w:rPr>
          <w:rFonts w:hint="eastAsia"/>
          <w:b/>
        </w:rPr>
        <w:t>3.4.</w:t>
      </w:r>
      <w:r w:rsidR="003C1B14">
        <w:rPr>
          <w:rFonts w:hint="eastAsia"/>
          <w:b/>
        </w:rPr>
        <w:t>8</w:t>
      </w:r>
      <w:r>
        <w:rPr>
          <w:rFonts w:hint="eastAsia"/>
        </w:rPr>
        <w:t>本条是现行行业标准《高层建筑混凝土结构技术规程》</w:t>
      </w:r>
      <w:r>
        <w:rPr>
          <w:rFonts w:hint="eastAsia"/>
        </w:rPr>
        <w:t>JGJ3</w:t>
      </w:r>
      <w:r>
        <w:rPr>
          <w:rFonts w:hint="eastAsia"/>
        </w:rPr>
        <w:t>的规定。现浇楼面和装配整体式楼面的楼板作为梁的有效翼缘形成</w:t>
      </w:r>
      <w:r>
        <w:rPr>
          <w:rFonts w:hint="eastAsia"/>
        </w:rPr>
        <w:t>T</w:t>
      </w:r>
      <w:r>
        <w:rPr>
          <w:rFonts w:hint="eastAsia"/>
        </w:rPr>
        <w:t>形截面，提高了楼面梁的刚度，结构计算时应予考虑。当近似其影响时，应根据梁翼缘尺寸与梁截面尺寸的比例关系确定增大系数的取值。通常现浇楼面的边框架梁可取</w:t>
      </w:r>
      <w:r>
        <w:rPr>
          <w:rFonts w:hint="eastAsia"/>
        </w:rPr>
        <w:t>1.5</w:t>
      </w:r>
      <w:r>
        <w:rPr>
          <w:rFonts w:hint="eastAsia"/>
        </w:rPr>
        <w:t>，中框架梁可取</w:t>
      </w:r>
      <w:r>
        <w:rPr>
          <w:rFonts w:hint="eastAsia"/>
        </w:rPr>
        <w:t>2.0</w:t>
      </w:r>
      <w:r>
        <w:rPr>
          <w:rFonts w:hint="eastAsia"/>
        </w:rPr>
        <w:t>；有现浇面层的装配式楼面梁的刚度增大系数可适当减小。当框架梁截面小而楼板较厚或者梁截面较大而楼板较薄时，梁刚度增大系数可能会超出</w:t>
      </w:r>
      <w:r>
        <w:rPr>
          <w:rFonts w:hint="eastAsia"/>
        </w:rPr>
        <w:t>1.5~2.0</w:t>
      </w:r>
      <w:r>
        <w:rPr>
          <w:rFonts w:hint="eastAsia"/>
        </w:rPr>
        <w:t>的范围，因此规定增大系数可取</w:t>
      </w:r>
      <w:r>
        <w:rPr>
          <w:rFonts w:hint="eastAsia"/>
        </w:rPr>
        <w:t>1.3~2.0</w:t>
      </w:r>
      <w:r>
        <w:rPr>
          <w:rFonts w:hint="eastAsia"/>
        </w:rPr>
        <w:t>。</w:t>
      </w:r>
      <w:bookmarkEnd w:id="667"/>
    </w:p>
    <w:p w:rsidR="001A7370" w:rsidRPr="00015ECD" w:rsidRDefault="00015ECD" w:rsidP="00015ECD">
      <w:pPr>
        <w:pStyle w:val="afa"/>
      </w:pPr>
      <w:r>
        <w:rPr>
          <w:rFonts w:hint="eastAsia"/>
          <w:b/>
        </w:rPr>
        <w:t>3.4.9</w:t>
      </w:r>
      <w:r w:rsidRPr="00015ECD">
        <w:rPr>
          <w:bCs/>
        </w:rPr>
        <w:t>在预应力混凝土框架梁、柱的受剪承载力，按现行国家标准《混凝土结构设计规范》</w:t>
      </w:r>
      <w:r w:rsidRPr="00015ECD">
        <w:rPr>
          <w:bCs/>
        </w:rPr>
        <w:t>GB50010</w:t>
      </w:r>
      <w:r w:rsidRPr="00015ECD">
        <w:rPr>
          <w:bCs/>
        </w:rPr>
        <w:t>第</w:t>
      </w:r>
      <w:r w:rsidRPr="00015ECD">
        <w:rPr>
          <w:bCs/>
        </w:rPr>
        <w:t>11</w:t>
      </w:r>
      <w:r w:rsidRPr="00015ECD">
        <w:rPr>
          <w:bCs/>
        </w:rPr>
        <w:t>章有关条款进行计算时，其未计及预应力对提高构件受剪承载力的有利作用，是偏于安全的</w:t>
      </w:r>
      <w:r w:rsidRPr="00015ECD">
        <w:t>。</w:t>
      </w:r>
    </w:p>
    <w:p w:rsidR="001A7370" w:rsidRDefault="001A7370">
      <w:pPr>
        <w:pStyle w:val="aff5"/>
        <w:spacing w:before="321" w:after="321"/>
      </w:pPr>
      <w:bookmarkStart w:id="668" w:name="_Toc213044448"/>
      <w:bookmarkStart w:id="669" w:name="_Toc213081527"/>
      <w:bookmarkStart w:id="670" w:name="_Toc213082611"/>
      <w:bookmarkStart w:id="671" w:name="_Toc214790881"/>
      <w:bookmarkStart w:id="672" w:name="_Toc217816128"/>
      <w:bookmarkStart w:id="673" w:name="_Toc239218358"/>
      <w:bookmarkStart w:id="674" w:name="_Toc239219409"/>
      <w:bookmarkStart w:id="675" w:name="_Toc239622685"/>
      <w:bookmarkStart w:id="676" w:name="_Toc239623177"/>
      <w:bookmarkStart w:id="677" w:name="_Toc213044127"/>
      <w:bookmarkStart w:id="678" w:name="_Toc213044225"/>
      <w:r>
        <w:br w:type="page"/>
      </w:r>
      <w:bookmarkStart w:id="679" w:name="_Toc257082849"/>
      <w:bookmarkStart w:id="680" w:name="_Toc257083178"/>
      <w:bookmarkStart w:id="681" w:name="_Toc257907389"/>
      <w:bookmarkStart w:id="682" w:name="_Toc265224476"/>
      <w:bookmarkStart w:id="683" w:name="_Toc265228631"/>
      <w:bookmarkStart w:id="684" w:name="_Toc417976475"/>
      <w:bookmarkStart w:id="685" w:name="_Toc420939891"/>
      <w:bookmarkStart w:id="686" w:name="_Toc421027091"/>
      <w:bookmarkStart w:id="687" w:name="_Toc421027200"/>
      <w:bookmarkStart w:id="688" w:name="_Toc490041209"/>
      <w:r>
        <w:lastRenderedPageBreak/>
        <w:t xml:space="preserve">4  </w:t>
      </w:r>
      <w:r>
        <w:rPr>
          <w:rFonts w:hint="eastAsia"/>
        </w:rPr>
        <w:t>结构设计</w:t>
      </w:r>
      <w:bookmarkEnd w:id="668"/>
      <w:bookmarkEnd w:id="669"/>
      <w:bookmarkEnd w:id="670"/>
      <w:bookmarkEnd w:id="671"/>
      <w:bookmarkEnd w:id="672"/>
      <w:bookmarkEnd w:id="673"/>
      <w:bookmarkEnd w:id="674"/>
      <w:bookmarkEnd w:id="675"/>
      <w:bookmarkEnd w:id="676"/>
      <w:bookmarkEnd w:id="677"/>
      <w:bookmarkEnd w:id="678"/>
      <w:r>
        <w:rPr>
          <w:rFonts w:hint="eastAsia"/>
        </w:rPr>
        <w:t>与施工验算</w:t>
      </w:r>
      <w:bookmarkEnd w:id="679"/>
      <w:bookmarkEnd w:id="680"/>
      <w:bookmarkEnd w:id="681"/>
      <w:bookmarkEnd w:id="682"/>
      <w:bookmarkEnd w:id="683"/>
      <w:bookmarkEnd w:id="684"/>
      <w:bookmarkEnd w:id="685"/>
      <w:bookmarkEnd w:id="686"/>
      <w:bookmarkEnd w:id="687"/>
      <w:bookmarkEnd w:id="688"/>
    </w:p>
    <w:p w:rsidR="001A7370" w:rsidRDefault="001A7370">
      <w:pPr>
        <w:pStyle w:val="afe"/>
        <w:spacing w:before="321" w:after="321"/>
      </w:pPr>
      <w:bookmarkStart w:id="689" w:name="_Toc239218359"/>
      <w:bookmarkStart w:id="690" w:name="_Toc239219410"/>
      <w:bookmarkStart w:id="691" w:name="_Toc239623178"/>
      <w:bookmarkStart w:id="692" w:name="_Toc257083179"/>
      <w:bookmarkStart w:id="693" w:name="_Toc257907390"/>
      <w:bookmarkStart w:id="694" w:name="_Toc265224477"/>
      <w:bookmarkStart w:id="695" w:name="_Toc417976476"/>
      <w:bookmarkStart w:id="696" w:name="_Toc420939892"/>
      <w:bookmarkStart w:id="697" w:name="_Toc421027201"/>
      <w:bookmarkStart w:id="698" w:name="_Toc257082850"/>
      <w:bookmarkStart w:id="699" w:name="_Toc213044128"/>
      <w:bookmarkStart w:id="700" w:name="_Toc213044226"/>
      <w:bookmarkStart w:id="701" w:name="_Toc213044449"/>
      <w:bookmarkStart w:id="702" w:name="_Toc213082612"/>
      <w:bookmarkStart w:id="703" w:name="_Toc421027092"/>
      <w:bookmarkStart w:id="704" w:name="_Toc213081528"/>
      <w:bookmarkStart w:id="705" w:name="_Toc214790882"/>
      <w:bookmarkStart w:id="706" w:name="_Toc217816129"/>
      <w:bookmarkStart w:id="707" w:name="_Toc239622686"/>
      <w:bookmarkStart w:id="708" w:name="_Toc490041210"/>
      <w:r>
        <w:t xml:space="preserve">4.1  </w:t>
      </w:r>
      <w:r>
        <w:rPr>
          <w:rFonts w:hint="eastAsia"/>
        </w:rPr>
        <w:t>结构分析</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1A7370" w:rsidRDefault="001A7370">
      <w:pPr>
        <w:pStyle w:val="afa"/>
      </w:pPr>
      <w:bookmarkStart w:id="709" w:name="_Toc421027093"/>
      <w:r>
        <w:rPr>
          <w:b/>
        </w:rPr>
        <w:t xml:space="preserve">4.1.1 </w:t>
      </w:r>
      <w:r>
        <w:rPr>
          <w:rFonts w:hint="eastAsia"/>
        </w:rPr>
        <w:t>根据预制预应力混凝土装配整体式结构具体的施工步骤，按照施工安装和使用两个阶段进行内力和变形计算。</w:t>
      </w:r>
      <w:bookmarkEnd w:id="709"/>
    </w:p>
    <w:p w:rsidR="001A7370" w:rsidRDefault="001A7370">
      <w:pPr>
        <w:pStyle w:val="afa"/>
      </w:pPr>
      <w:bookmarkStart w:id="710" w:name="_Toc421027094"/>
      <w:r>
        <w:rPr>
          <w:rFonts w:hint="eastAsia"/>
          <w:b/>
        </w:rPr>
        <w:t xml:space="preserve">4.1.2 </w:t>
      </w:r>
      <w:r>
        <w:rPr>
          <w:rFonts w:hint="eastAsia"/>
        </w:rPr>
        <w:t>施工阶段的结构稳定应通过施工临时措施解决。叠合梁、板一般按施工阶段有可靠支撑的叠合受弯构件设计。</w:t>
      </w:r>
      <w:bookmarkEnd w:id="710"/>
    </w:p>
    <w:p w:rsidR="001A7370" w:rsidRDefault="001A7370">
      <w:pPr>
        <w:pStyle w:val="afa"/>
      </w:pPr>
      <w:bookmarkStart w:id="711" w:name="_Toc421027095"/>
      <w:r>
        <w:rPr>
          <w:rFonts w:hint="eastAsia"/>
          <w:b/>
        </w:rPr>
        <w:t xml:space="preserve">4.1.3 </w:t>
      </w:r>
      <w:r>
        <w:rPr>
          <w:rFonts w:hint="eastAsia"/>
        </w:rPr>
        <w:t>预制预应力混凝土装配整体式结构使用阶段计算取与现浇结构相同的计算模型。</w:t>
      </w:r>
      <w:bookmarkEnd w:id="711"/>
    </w:p>
    <w:p w:rsidR="001A7370" w:rsidRDefault="001A7370">
      <w:pPr>
        <w:pStyle w:val="afa"/>
      </w:pPr>
      <w:bookmarkStart w:id="712" w:name="_Toc421027096"/>
      <w:r>
        <w:rPr>
          <w:b/>
        </w:rPr>
        <w:t>4.1.</w:t>
      </w:r>
      <w:r>
        <w:rPr>
          <w:rFonts w:hint="eastAsia"/>
          <w:b/>
        </w:rPr>
        <w:t>4</w:t>
      </w:r>
      <w:r>
        <w:rPr>
          <w:rFonts w:hint="eastAsia"/>
        </w:rPr>
        <w:t>装配整体式剪力墙结构的抗侧刚度略低于现浇剪力墙结构，因此当同一层内既有预制又有现浇抗侧力构件时，抗震设计时，对同一层内既有现浇墙肢也有预制墙肢的装配整体式剪力墙结构，现浇墙肢水平地震作用弯矩、剪力宜乘以不小于</w:t>
      </w:r>
      <w:r>
        <w:rPr>
          <w:rFonts w:hint="eastAsia"/>
        </w:rPr>
        <w:t>1.1</w:t>
      </w:r>
      <w:r>
        <w:rPr>
          <w:rFonts w:hint="eastAsia"/>
        </w:rPr>
        <w:t>的增大系数，预制剪力墙不减小，偏于安全。</w:t>
      </w:r>
      <w:bookmarkEnd w:id="712"/>
    </w:p>
    <w:p w:rsidR="001A7370" w:rsidRDefault="001A7370">
      <w:pPr>
        <w:pStyle w:val="afa"/>
      </w:pPr>
      <w:bookmarkStart w:id="713" w:name="_Toc421027097"/>
      <w:r>
        <w:rPr>
          <w:b/>
        </w:rPr>
        <w:t>4.1.5</w:t>
      </w:r>
      <w:r>
        <w:rPr>
          <w:rFonts w:hint="eastAsia"/>
          <w:b/>
        </w:rPr>
        <w:t>~4.1.6</w:t>
      </w:r>
      <w:r>
        <w:rPr>
          <w:rFonts w:hint="eastAsia"/>
        </w:rPr>
        <w:t>装配整体式结构施工阶段计算不考虑地震作用，使用阶段的内力计算宜考虑弯矩调幅。</w:t>
      </w:r>
      <w:bookmarkEnd w:id="713"/>
    </w:p>
    <w:p w:rsidR="00F17144" w:rsidRPr="00275DE3" w:rsidRDefault="00F17144" w:rsidP="00275DE3">
      <w:pPr>
        <w:pStyle w:val="33"/>
        <w:keepNext w:val="0"/>
        <w:keepLines w:val="0"/>
        <w:widowControl/>
        <w:tabs>
          <w:tab w:val="left" w:pos="567"/>
        </w:tabs>
        <w:snapToGrid w:val="0"/>
        <w:spacing w:before="0" w:after="0" w:line="300" w:lineRule="auto"/>
        <w:jc w:val="both"/>
        <w:outlineLvl w:val="9"/>
        <w:rPr>
          <w:rFonts w:ascii="Times New Roman" w:eastAsia="宋体" w:hAnsi="Times New Roman" w:cs="Times New Roman"/>
          <w:b w:val="0"/>
          <w:sz w:val="24"/>
          <w:szCs w:val="24"/>
        </w:rPr>
      </w:pPr>
      <w:r w:rsidRPr="00275DE3">
        <w:rPr>
          <w:rFonts w:ascii="Times New Roman" w:eastAsia="宋体" w:hAnsi="Times New Roman" w:cs="Times New Roman"/>
          <w:sz w:val="24"/>
          <w:szCs w:val="24"/>
        </w:rPr>
        <w:t>4.1.8</w:t>
      </w:r>
      <w:r w:rsidRPr="00275DE3">
        <w:rPr>
          <w:rFonts w:ascii="Times New Roman" w:eastAsia="宋体" w:hAnsi="Times New Roman" w:cs="Times New Roman"/>
          <w:b w:val="0"/>
          <w:sz w:val="24"/>
          <w:szCs w:val="24"/>
        </w:rPr>
        <w:t>为常对预应力筋由于布置上的几何偏心引起的内弯矩</w:t>
      </w:r>
      <w:r w:rsidR="00275DE3" w:rsidRPr="00275DE3">
        <w:rPr>
          <w:rFonts w:ascii="Times New Roman" w:eastAsia="宋体" w:hAnsi="Times New Roman" w:cs="Times New Roman"/>
          <w:b w:val="0"/>
          <w:position w:val="-12"/>
          <w:sz w:val="24"/>
          <w:szCs w:val="24"/>
        </w:rPr>
        <w:object w:dxaOrig="620" w:dyaOrig="380" w14:anchorId="1501EA83">
          <v:shape id="_x0000_i1200" type="#_x0000_t75" style="width:30.55pt;height:19pt" o:ole="">
            <v:imagedata r:id="rId342" o:title=""/>
          </v:shape>
          <o:OLEObject Type="Embed" ProgID="Equation.3" ShapeID="_x0000_i1200" DrawAspect="Content" ObjectID="_1592055475" r:id="rId343"/>
        </w:object>
      </w:r>
      <w:r w:rsidR="003278F1" w:rsidRPr="00275DE3">
        <w:rPr>
          <w:rFonts w:ascii="Times New Roman" w:eastAsia="宋体" w:hAnsi="Times New Roman" w:cs="Times New Roman"/>
          <w:b w:val="0"/>
          <w:sz w:val="24"/>
          <w:szCs w:val="24"/>
        </w:rPr>
        <w:fldChar w:fldCharType="begin"/>
      </w:r>
      <w:r w:rsidRPr="00275DE3">
        <w:rPr>
          <w:rFonts w:ascii="Times New Roman" w:eastAsia="宋体" w:hAnsi="Times New Roman" w:cs="Times New Roman"/>
          <w:b w:val="0"/>
          <w:sz w:val="24"/>
          <w:szCs w:val="24"/>
        </w:rPr>
        <w:instrText xml:space="preserve"> QUOTE </w:instrText>
      </w:r>
      <w:r w:rsidR="00240C87">
        <w:rPr>
          <w:rFonts w:ascii="Times New Roman" w:eastAsia="宋体" w:hAnsi="Times New Roman" w:cs="Times New Roman"/>
          <w:position w:val="-20"/>
          <w:sz w:val="24"/>
          <w:szCs w:val="24"/>
        </w:rPr>
        <w:pict w14:anchorId="297E34C9">
          <v:shape id="_x0000_i1201" type="#_x0000_t75" style="width:32.25pt;height:39.15pt" equationxml="&lt;">
            <v:imagedata r:id="rId344" o:title="" chromakey="white"/>
          </v:shape>
        </w:pict>
      </w:r>
      <w:r w:rsidR="003278F1" w:rsidRPr="00275DE3">
        <w:rPr>
          <w:rFonts w:ascii="Times New Roman" w:eastAsia="宋体" w:hAnsi="Times New Roman" w:cs="Times New Roman"/>
          <w:b w:val="0"/>
          <w:sz w:val="24"/>
          <w:szCs w:val="24"/>
        </w:rPr>
        <w:fldChar w:fldCharType="end"/>
      </w:r>
      <w:r w:rsidRPr="00275DE3">
        <w:rPr>
          <w:rFonts w:ascii="Times New Roman" w:eastAsia="宋体" w:hAnsi="Times New Roman" w:cs="Times New Roman"/>
          <w:b w:val="0"/>
          <w:sz w:val="24"/>
          <w:szCs w:val="24"/>
        </w:rPr>
        <w:t>以</w:t>
      </w:r>
      <w:r w:rsidR="00275DE3" w:rsidRPr="00275DE3">
        <w:rPr>
          <w:rFonts w:ascii="Times New Roman" w:eastAsia="宋体" w:hAnsi="Times New Roman" w:cs="Times New Roman"/>
          <w:b w:val="0"/>
          <w:position w:val="-10"/>
          <w:sz w:val="24"/>
          <w:szCs w:val="24"/>
        </w:rPr>
        <w:object w:dxaOrig="300" w:dyaOrig="360" w14:anchorId="79C3A05E">
          <v:shape id="_x0000_i1202" type="#_x0000_t75" style="width:15pt;height:17.85pt" o:ole="">
            <v:imagedata r:id="rId345" o:title=""/>
          </v:shape>
          <o:OLEObject Type="Embed" ProgID="Equation.3" ShapeID="_x0000_i1202" DrawAspect="Content" ObjectID="_1592055476" r:id="rId346"/>
        </w:object>
      </w:r>
      <w:r w:rsidRPr="00275DE3">
        <w:rPr>
          <w:rFonts w:ascii="Times New Roman" w:eastAsia="宋体" w:hAnsi="Times New Roman" w:cs="Times New Roman"/>
          <w:b w:val="0"/>
          <w:sz w:val="24"/>
          <w:szCs w:val="24"/>
        </w:rPr>
        <w:t>表示。由该弯矩对连续梁引起的支座反力称为次反力，由次反力对</w:t>
      </w:r>
      <w:proofErr w:type="gramStart"/>
      <w:r w:rsidRPr="00275DE3">
        <w:rPr>
          <w:rFonts w:ascii="Times New Roman" w:eastAsia="宋体" w:hAnsi="Times New Roman" w:cs="Times New Roman"/>
          <w:b w:val="0"/>
          <w:sz w:val="24"/>
          <w:szCs w:val="24"/>
        </w:rPr>
        <w:t>梁引起</w:t>
      </w:r>
      <w:proofErr w:type="gramEnd"/>
      <w:r w:rsidRPr="00275DE3">
        <w:rPr>
          <w:rFonts w:ascii="Times New Roman" w:eastAsia="宋体" w:hAnsi="Times New Roman" w:cs="Times New Roman"/>
          <w:b w:val="0"/>
          <w:sz w:val="24"/>
          <w:szCs w:val="24"/>
        </w:rPr>
        <w:t>的弯矩称为次弯矩</w:t>
      </w:r>
      <w:r w:rsidR="00275DE3" w:rsidRPr="00275DE3">
        <w:rPr>
          <w:rFonts w:ascii="Times New Roman" w:eastAsia="宋体" w:hAnsi="Times New Roman" w:cs="Times New Roman"/>
          <w:b w:val="0"/>
          <w:position w:val="-10"/>
          <w:sz w:val="24"/>
          <w:szCs w:val="24"/>
        </w:rPr>
        <w:object w:dxaOrig="320" w:dyaOrig="360" w14:anchorId="5AA124C1">
          <v:shape id="_x0000_i1203" type="#_x0000_t75" style="width:15.55pt;height:17.85pt" o:ole="">
            <v:imagedata r:id="rId347" o:title=""/>
          </v:shape>
          <o:OLEObject Type="Embed" ProgID="Equation.3" ShapeID="_x0000_i1203" DrawAspect="Content" ObjectID="_1592055477" r:id="rId348"/>
        </w:object>
      </w:r>
      <w:r w:rsidRPr="00275DE3">
        <w:rPr>
          <w:rFonts w:ascii="Times New Roman" w:eastAsia="宋体" w:hAnsi="Times New Roman" w:cs="Times New Roman"/>
          <w:b w:val="0"/>
          <w:sz w:val="24"/>
          <w:szCs w:val="24"/>
        </w:rPr>
        <w:t>。在预应力混凝土超静定梁中，</w:t>
      </w:r>
      <w:proofErr w:type="gramStart"/>
      <w:r w:rsidRPr="00275DE3">
        <w:rPr>
          <w:rFonts w:ascii="Times New Roman" w:eastAsia="宋体" w:hAnsi="Times New Roman" w:cs="Times New Roman"/>
          <w:b w:val="0"/>
          <w:sz w:val="24"/>
          <w:szCs w:val="24"/>
        </w:rPr>
        <w:t>由预加力</w:t>
      </w:r>
      <w:proofErr w:type="gramEnd"/>
      <w:r w:rsidRPr="00275DE3">
        <w:rPr>
          <w:rFonts w:ascii="Times New Roman" w:eastAsia="宋体" w:hAnsi="Times New Roman" w:cs="Times New Roman"/>
          <w:b w:val="0"/>
          <w:sz w:val="24"/>
          <w:szCs w:val="24"/>
        </w:rPr>
        <w:t>对任</w:t>
      </w:r>
      <w:proofErr w:type="gramStart"/>
      <w:r w:rsidRPr="00275DE3">
        <w:rPr>
          <w:rFonts w:ascii="Times New Roman" w:eastAsia="宋体" w:hAnsi="Times New Roman" w:cs="Times New Roman"/>
          <w:b w:val="0"/>
          <w:sz w:val="24"/>
          <w:szCs w:val="24"/>
        </w:rPr>
        <w:t>一</w:t>
      </w:r>
      <w:proofErr w:type="gramEnd"/>
      <w:r w:rsidRPr="00275DE3">
        <w:rPr>
          <w:rFonts w:ascii="Times New Roman" w:eastAsia="宋体" w:hAnsi="Times New Roman" w:cs="Times New Roman"/>
          <w:b w:val="0"/>
          <w:sz w:val="24"/>
          <w:szCs w:val="24"/>
        </w:rPr>
        <w:t>截面引起的总弯矩</w:t>
      </w:r>
      <w:r w:rsidR="00275DE3" w:rsidRPr="00275DE3">
        <w:rPr>
          <w:rFonts w:ascii="Times New Roman" w:eastAsia="宋体" w:hAnsi="Times New Roman" w:cs="Times New Roman"/>
          <w:b w:val="0"/>
          <w:position w:val="-10"/>
          <w:sz w:val="24"/>
          <w:szCs w:val="24"/>
        </w:rPr>
        <w:object w:dxaOrig="340" w:dyaOrig="360" w14:anchorId="7E0E9017">
          <v:shape id="_x0000_i1204" type="#_x0000_t75" style="width:17.3pt;height:17.85pt" o:ole="">
            <v:imagedata r:id="rId349" o:title=""/>
          </v:shape>
          <o:OLEObject Type="Embed" ProgID="Equation.3" ShapeID="_x0000_i1204" DrawAspect="Content" ObjectID="_1592055478" r:id="rId350"/>
        </w:object>
      </w:r>
      <w:r w:rsidRPr="00275DE3">
        <w:rPr>
          <w:rFonts w:ascii="Times New Roman" w:eastAsia="宋体" w:hAnsi="Times New Roman" w:cs="Times New Roman"/>
          <w:b w:val="0"/>
          <w:sz w:val="24"/>
          <w:szCs w:val="24"/>
        </w:rPr>
        <w:t>为内弯矩</w:t>
      </w:r>
      <w:r w:rsidR="00275DE3" w:rsidRPr="00275DE3">
        <w:rPr>
          <w:rFonts w:ascii="Times New Roman" w:eastAsia="宋体" w:hAnsi="Times New Roman" w:cs="Times New Roman"/>
          <w:b w:val="0"/>
          <w:position w:val="-10"/>
          <w:sz w:val="24"/>
          <w:szCs w:val="24"/>
        </w:rPr>
        <w:object w:dxaOrig="300" w:dyaOrig="360" w14:anchorId="2EFE4060">
          <v:shape id="_x0000_i1205" type="#_x0000_t75" style="width:15pt;height:17.85pt" o:ole="">
            <v:imagedata r:id="rId351" o:title=""/>
          </v:shape>
          <o:OLEObject Type="Embed" ProgID="Equation.3" ShapeID="_x0000_i1205" DrawAspect="Content" ObjectID="_1592055479" r:id="rId352"/>
        </w:object>
      </w:r>
      <w:r w:rsidR="003278F1" w:rsidRPr="00275DE3">
        <w:rPr>
          <w:rFonts w:ascii="Times New Roman" w:eastAsia="宋体" w:hAnsi="Times New Roman" w:cs="Times New Roman"/>
          <w:b w:val="0"/>
          <w:sz w:val="24"/>
          <w:szCs w:val="24"/>
        </w:rPr>
        <w:fldChar w:fldCharType="begin"/>
      </w:r>
      <w:r w:rsidRPr="00275DE3">
        <w:rPr>
          <w:rFonts w:ascii="Times New Roman" w:eastAsia="宋体" w:hAnsi="Times New Roman" w:cs="Times New Roman"/>
          <w:b w:val="0"/>
          <w:sz w:val="24"/>
          <w:szCs w:val="24"/>
        </w:rPr>
        <w:instrText xml:space="preserve"> QUOTE </w:instrText>
      </w:r>
      <w:r w:rsidR="00240C87">
        <w:rPr>
          <w:rFonts w:ascii="Times New Roman" w:eastAsia="宋体" w:hAnsi="Times New Roman" w:cs="Times New Roman"/>
          <w:position w:val="-18"/>
          <w:sz w:val="24"/>
          <w:szCs w:val="24"/>
        </w:rPr>
        <w:pict w14:anchorId="1DC03932">
          <v:shape id="_x0000_i1206" type="#_x0000_t75" style="width:17.3pt;height:39.15pt" equationxml="&lt;">
            <v:imagedata r:id="rId353" o:title="" chromakey="white"/>
          </v:shape>
        </w:pict>
      </w:r>
      <w:r w:rsidR="003278F1" w:rsidRPr="00275DE3">
        <w:rPr>
          <w:rFonts w:ascii="Times New Roman" w:eastAsia="宋体" w:hAnsi="Times New Roman" w:cs="Times New Roman"/>
          <w:b w:val="0"/>
          <w:sz w:val="24"/>
          <w:szCs w:val="24"/>
        </w:rPr>
        <w:fldChar w:fldCharType="end"/>
      </w:r>
      <w:r w:rsidRPr="00275DE3">
        <w:rPr>
          <w:rFonts w:ascii="Times New Roman" w:eastAsia="宋体" w:hAnsi="Times New Roman" w:cs="Times New Roman"/>
          <w:b w:val="0"/>
          <w:sz w:val="24"/>
          <w:szCs w:val="24"/>
        </w:rPr>
        <w:t>与次弯矩</w:t>
      </w:r>
      <w:r w:rsidR="00275DE3" w:rsidRPr="00275DE3">
        <w:rPr>
          <w:rFonts w:ascii="Times New Roman" w:eastAsia="宋体" w:hAnsi="Times New Roman" w:cs="Times New Roman"/>
          <w:b w:val="0"/>
          <w:position w:val="-10"/>
          <w:sz w:val="24"/>
          <w:szCs w:val="24"/>
        </w:rPr>
        <w:object w:dxaOrig="320" w:dyaOrig="360" w14:anchorId="0A757C46">
          <v:shape id="_x0000_i1207" type="#_x0000_t75" style="width:15.55pt;height:17.85pt" o:ole="">
            <v:imagedata r:id="rId354" o:title=""/>
          </v:shape>
          <o:OLEObject Type="Embed" ProgID="Equation.3" ShapeID="_x0000_i1207" DrawAspect="Content" ObjectID="_1592055480" r:id="rId355"/>
        </w:object>
      </w:r>
      <w:r w:rsidRPr="00275DE3">
        <w:rPr>
          <w:rFonts w:ascii="Times New Roman" w:eastAsia="宋体" w:hAnsi="Times New Roman" w:cs="Times New Roman"/>
          <w:b w:val="0"/>
          <w:sz w:val="24"/>
          <w:szCs w:val="24"/>
        </w:rPr>
        <w:t>之和，即</w:t>
      </w:r>
      <w:r w:rsidR="003278F1" w:rsidRPr="00275DE3">
        <w:rPr>
          <w:rFonts w:ascii="Times New Roman" w:eastAsia="宋体" w:hAnsi="Times New Roman" w:cs="Times New Roman"/>
          <w:b w:val="0"/>
          <w:sz w:val="24"/>
          <w:szCs w:val="24"/>
        </w:rPr>
        <w:fldChar w:fldCharType="begin"/>
      </w:r>
      <w:r w:rsidRPr="00275DE3">
        <w:rPr>
          <w:rFonts w:ascii="Times New Roman" w:eastAsia="宋体" w:hAnsi="Times New Roman" w:cs="Times New Roman"/>
          <w:b w:val="0"/>
          <w:sz w:val="24"/>
          <w:szCs w:val="24"/>
        </w:rPr>
        <w:instrText xml:space="preserve"> QUOTE </w:instrText>
      </w:r>
      <w:r w:rsidR="00240C87">
        <w:rPr>
          <w:rFonts w:ascii="Times New Roman" w:eastAsia="宋体" w:hAnsi="Times New Roman" w:cs="Times New Roman"/>
          <w:position w:val="-18"/>
          <w:sz w:val="24"/>
          <w:szCs w:val="24"/>
        </w:rPr>
        <w:pict w14:anchorId="071F7CF6">
          <v:shape id="_x0000_i1208" type="#_x0000_t75" style="width:78.9pt;height:39.15pt" equationxml="&lt;">
            <v:imagedata r:id="rId356" o:title="" chromakey="white"/>
          </v:shape>
        </w:pict>
      </w:r>
      <w:r w:rsidR="003278F1" w:rsidRPr="00275DE3">
        <w:rPr>
          <w:rFonts w:ascii="Times New Roman" w:eastAsia="宋体" w:hAnsi="Times New Roman" w:cs="Times New Roman"/>
          <w:b w:val="0"/>
          <w:sz w:val="24"/>
          <w:szCs w:val="24"/>
        </w:rPr>
        <w:fldChar w:fldCharType="separate"/>
      </w:r>
      <w:r w:rsidR="00275DE3" w:rsidRPr="00275DE3">
        <w:rPr>
          <w:rFonts w:ascii="Times New Roman" w:eastAsia="宋体" w:hAnsi="Times New Roman" w:cs="Times New Roman"/>
          <w:b w:val="0"/>
          <w:position w:val="-10"/>
          <w:sz w:val="24"/>
          <w:szCs w:val="24"/>
        </w:rPr>
        <w:object w:dxaOrig="1540" w:dyaOrig="360" w14:anchorId="2306601C">
          <v:shape id="_x0000_i1209" type="#_x0000_t75" style="width:77.2pt;height:17.85pt" o:ole="">
            <v:imagedata r:id="rId357" o:title=""/>
          </v:shape>
          <o:OLEObject Type="Embed" ProgID="Equation.3" ShapeID="_x0000_i1209" DrawAspect="Content" ObjectID="_1592055481" r:id="rId358"/>
        </w:object>
      </w:r>
      <w:r w:rsidR="003278F1" w:rsidRPr="00275DE3">
        <w:rPr>
          <w:rFonts w:ascii="Times New Roman" w:eastAsia="宋体" w:hAnsi="Times New Roman" w:cs="Times New Roman"/>
          <w:b w:val="0"/>
          <w:sz w:val="24"/>
          <w:szCs w:val="24"/>
        </w:rPr>
        <w:fldChar w:fldCharType="end"/>
      </w:r>
      <w:r w:rsidRPr="00275DE3">
        <w:rPr>
          <w:rFonts w:ascii="Times New Roman" w:eastAsia="宋体" w:hAnsi="Times New Roman" w:cs="Times New Roman"/>
          <w:b w:val="0"/>
          <w:sz w:val="24"/>
          <w:szCs w:val="24"/>
        </w:rPr>
        <w:t>。次剪力可根据结构构件各截面次弯矩分布按力学分析方法计算。</w:t>
      </w:r>
    </w:p>
    <w:p w:rsidR="00F17144" w:rsidRPr="00F17144" w:rsidRDefault="00F17144">
      <w:pPr>
        <w:pStyle w:val="afa"/>
      </w:pPr>
    </w:p>
    <w:p w:rsidR="001A7370" w:rsidRDefault="001A7370">
      <w:pPr>
        <w:pStyle w:val="afe"/>
        <w:spacing w:before="321" w:after="321"/>
      </w:pPr>
      <w:bookmarkStart w:id="714" w:name="_Toc421027098"/>
      <w:bookmarkStart w:id="715" w:name="_Toc421027202"/>
      <w:bookmarkStart w:id="716" w:name="_Toc420939893"/>
      <w:bookmarkStart w:id="717" w:name="_Toc490041211"/>
      <w:r>
        <w:t>4.</w:t>
      </w:r>
      <w:r>
        <w:rPr>
          <w:rFonts w:hint="eastAsia"/>
        </w:rPr>
        <w:t>2</w:t>
      </w:r>
      <w:r>
        <w:rPr>
          <w:rFonts w:hint="eastAsia"/>
        </w:rPr>
        <w:t>构件设计</w:t>
      </w:r>
      <w:bookmarkEnd w:id="714"/>
      <w:bookmarkEnd w:id="715"/>
      <w:bookmarkEnd w:id="716"/>
      <w:bookmarkEnd w:id="717"/>
    </w:p>
    <w:p w:rsidR="001A7370" w:rsidRDefault="001A7370">
      <w:pPr>
        <w:pStyle w:val="afa"/>
      </w:pPr>
      <w:bookmarkStart w:id="718" w:name="_Toc421027099"/>
      <w:r>
        <w:rPr>
          <w:b/>
        </w:rPr>
        <w:t xml:space="preserve">4.2.1 </w:t>
      </w:r>
      <w:r>
        <w:rPr>
          <w:rFonts w:hint="eastAsia"/>
        </w:rPr>
        <w:t>预制预应力混凝土装配整体式结构各构件应考虑施工阶段和使用阶段两种情况，取较大值进行配筋。</w:t>
      </w:r>
      <w:bookmarkEnd w:id="718"/>
    </w:p>
    <w:p w:rsidR="001A7370" w:rsidRDefault="001A7370">
      <w:pPr>
        <w:pStyle w:val="afa"/>
      </w:pPr>
      <w:bookmarkStart w:id="719" w:name="_Toc421027100"/>
      <w:r>
        <w:rPr>
          <w:b/>
        </w:rPr>
        <w:t>4.2.2</w:t>
      </w:r>
      <w:r>
        <w:rPr>
          <w:rFonts w:hint="eastAsia"/>
        </w:rPr>
        <w:t>叠合梁、板的设计按现行国家标准《混凝土结构设计规范》</w:t>
      </w:r>
      <w:r>
        <w:t>GB50010</w:t>
      </w:r>
      <w:r>
        <w:rPr>
          <w:rFonts w:hint="eastAsia"/>
        </w:rPr>
        <w:t>的有关规定执行。</w:t>
      </w:r>
      <w:bookmarkEnd w:id="719"/>
    </w:p>
    <w:p w:rsidR="001A7370" w:rsidRDefault="001A7370">
      <w:pPr>
        <w:pStyle w:val="afa"/>
      </w:pPr>
      <w:bookmarkStart w:id="720" w:name="_Toc421027101"/>
      <w:r>
        <w:rPr>
          <w:b/>
        </w:rPr>
        <w:t>4.2.3</w:t>
      </w:r>
      <w:r>
        <w:rPr>
          <w:rFonts w:hint="eastAsia"/>
        </w:rPr>
        <w:t>国内外的研究表明，对不配抗剪钢筋的叠合板，当叠合界面粗糙度满足现行国家标准《混凝土结构设计规范》</w:t>
      </w:r>
      <w:r>
        <w:t>GB50010</w:t>
      </w:r>
      <w:r>
        <w:rPr>
          <w:rFonts w:hint="eastAsia"/>
        </w:rPr>
        <w:t>的构造规定时，同时叠合面的受剪强度符合公式</w:t>
      </w:r>
      <w:r>
        <w:rPr>
          <w:rFonts w:hint="eastAsia"/>
        </w:rPr>
        <w:t>4.2.3</w:t>
      </w:r>
      <w:r>
        <w:rPr>
          <w:rFonts w:hint="eastAsia"/>
        </w:rPr>
        <w:t>的规定时，叠合面不会发生破坏。</w:t>
      </w:r>
      <w:bookmarkEnd w:id="720"/>
    </w:p>
    <w:p w:rsidR="001A7370" w:rsidRDefault="001A7370">
      <w:pPr>
        <w:pStyle w:val="afa"/>
      </w:pPr>
    </w:p>
    <w:p w:rsidR="00ED2FA4" w:rsidRPr="004842B2" w:rsidRDefault="00ED2FA4" w:rsidP="00ED2FA4">
      <w:pPr>
        <w:pStyle w:val="afe"/>
        <w:spacing w:before="321" w:after="321"/>
      </w:pPr>
      <w:bookmarkStart w:id="721" w:name="_Toc442351503"/>
      <w:bookmarkStart w:id="722" w:name="_Toc461316472"/>
      <w:bookmarkStart w:id="723" w:name="_Toc490041212"/>
      <w:bookmarkStart w:id="724" w:name="_Toc239218361"/>
      <w:bookmarkStart w:id="725" w:name="_Toc239219412"/>
      <w:bookmarkStart w:id="726" w:name="_Toc239622688"/>
      <w:bookmarkStart w:id="727" w:name="_Toc239623180"/>
      <w:bookmarkStart w:id="728" w:name="_Toc257082852"/>
      <w:bookmarkStart w:id="729" w:name="_Toc257083181"/>
      <w:bookmarkStart w:id="730" w:name="_Toc257907392"/>
      <w:bookmarkStart w:id="731" w:name="_Toc265224479"/>
      <w:bookmarkStart w:id="732" w:name="_Toc417976477"/>
      <w:bookmarkStart w:id="733" w:name="_Toc420939894"/>
      <w:bookmarkStart w:id="734" w:name="_Toc421027104"/>
      <w:bookmarkStart w:id="735" w:name="_Toc421027203"/>
      <w:bookmarkStart w:id="736" w:name="_Toc213044228"/>
      <w:bookmarkStart w:id="737" w:name="_Toc213044451"/>
      <w:bookmarkStart w:id="738" w:name="_Toc213044130"/>
      <w:bookmarkStart w:id="739" w:name="_Toc213082614"/>
      <w:bookmarkStart w:id="740" w:name="_Toc217816131"/>
      <w:bookmarkStart w:id="741" w:name="_Toc214790884"/>
      <w:bookmarkStart w:id="742" w:name="_Toc213081530"/>
      <w:r w:rsidRPr="004842B2">
        <w:lastRenderedPageBreak/>
        <w:t xml:space="preserve">4.3  </w:t>
      </w:r>
      <w:bookmarkEnd w:id="721"/>
      <w:bookmarkEnd w:id="722"/>
      <w:r>
        <w:rPr>
          <w:rFonts w:hint="eastAsia"/>
        </w:rPr>
        <w:t>接缝受剪承载力计算</w:t>
      </w:r>
      <w:bookmarkEnd w:id="723"/>
    </w:p>
    <w:p w:rsidR="0071276F" w:rsidRDefault="00ED2FA4" w:rsidP="0071276F">
      <w:pPr>
        <w:pStyle w:val="13"/>
        <w:adjustRightInd w:val="0"/>
        <w:snapToGrid w:val="0"/>
        <w:spacing w:line="360" w:lineRule="auto"/>
        <w:ind w:firstLineChars="0" w:firstLine="0"/>
        <w:outlineLvl w:val="2"/>
        <w:rPr>
          <w:rFonts w:ascii="Times New Roman" w:hAnsi="宋体" w:cs="Times New Roman"/>
          <w:sz w:val="24"/>
        </w:rPr>
      </w:pPr>
      <w:r w:rsidRPr="00A01BBD">
        <w:rPr>
          <w:b/>
          <w:sz w:val="24"/>
          <w:szCs w:val="24"/>
        </w:rPr>
        <w:t>4.</w:t>
      </w:r>
      <w:r>
        <w:rPr>
          <w:rFonts w:hint="eastAsia"/>
          <w:b/>
          <w:sz w:val="24"/>
        </w:rPr>
        <w:t>3</w:t>
      </w:r>
      <w:r w:rsidRPr="00A01BBD">
        <w:rPr>
          <w:b/>
          <w:sz w:val="24"/>
          <w:szCs w:val="24"/>
        </w:rPr>
        <w:t>.</w:t>
      </w:r>
      <w:r>
        <w:rPr>
          <w:b/>
          <w:sz w:val="24"/>
          <w:szCs w:val="24"/>
        </w:rPr>
        <w:t>1</w:t>
      </w:r>
      <w:bookmarkStart w:id="743" w:name="_Toc421027102"/>
      <w:r w:rsidR="0071276F">
        <w:rPr>
          <w:rFonts w:ascii="宋体" w:hAnsi="宋体"/>
          <w:sz w:val="24"/>
          <w:szCs w:val="24"/>
        </w:rPr>
        <w:t>装配整体式结构</w:t>
      </w:r>
      <w:r w:rsidR="0071276F">
        <w:rPr>
          <w:rFonts w:ascii="宋体" w:hAnsi="宋体" w:hint="eastAsia"/>
          <w:sz w:val="24"/>
          <w:szCs w:val="24"/>
        </w:rPr>
        <w:t>的地震设计状况</w:t>
      </w:r>
      <w:r w:rsidR="0071276F">
        <w:rPr>
          <w:rFonts w:ascii="宋体" w:hAnsi="宋体"/>
          <w:sz w:val="24"/>
          <w:szCs w:val="24"/>
        </w:rPr>
        <w:t>，</w:t>
      </w:r>
      <w:r w:rsidR="0071276F">
        <w:rPr>
          <w:rFonts w:ascii="宋体" w:hAnsi="宋体" w:hint="eastAsia"/>
          <w:sz w:val="24"/>
          <w:szCs w:val="24"/>
        </w:rPr>
        <w:t>接缝的受剪</w:t>
      </w:r>
      <w:r w:rsidR="0071276F">
        <w:rPr>
          <w:rFonts w:ascii="宋体" w:hAnsi="宋体"/>
          <w:sz w:val="24"/>
          <w:szCs w:val="24"/>
        </w:rPr>
        <w:t>承载力</w:t>
      </w:r>
      <w:r w:rsidR="0071276F">
        <w:rPr>
          <w:rFonts w:ascii="宋体" w:hAnsi="宋体" w:hint="eastAsia"/>
          <w:sz w:val="24"/>
          <w:szCs w:val="24"/>
        </w:rPr>
        <w:t>适度提高要求，其余</w:t>
      </w:r>
      <w:r w:rsidR="0071276F" w:rsidRPr="00B223A5">
        <w:rPr>
          <w:rFonts w:ascii="Times New Roman" w:hAnsi="宋体" w:cs="Times New Roman"/>
          <w:sz w:val="24"/>
          <w:szCs w:val="24"/>
        </w:rPr>
        <w:t>按</w:t>
      </w:r>
      <w:r w:rsidR="0071276F" w:rsidRPr="00B223A5">
        <w:rPr>
          <w:rFonts w:ascii="Times New Roman" w:hAnsi="宋体" w:cs="Times New Roman"/>
          <w:sz w:val="24"/>
        </w:rPr>
        <w:t>现行国家标准《混凝土结构设计规范》</w:t>
      </w:r>
      <w:r w:rsidR="0071276F" w:rsidRPr="00B223A5">
        <w:rPr>
          <w:rFonts w:ascii="Times New Roman" w:hAnsi="Times New Roman" w:cs="Times New Roman"/>
          <w:sz w:val="24"/>
        </w:rPr>
        <w:t>GB 50010</w:t>
      </w:r>
      <w:r w:rsidR="0071276F" w:rsidRPr="00B223A5">
        <w:rPr>
          <w:rFonts w:ascii="Times New Roman" w:hAnsi="宋体" w:cs="Times New Roman"/>
          <w:sz w:val="24"/>
        </w:rPr>
        <w:t>执行。</w:t>
      </w:r>
      <w:bookmarkEnd w:id="743"/>
    </w:p>
    <w:p w:rsidR="0071276F" w:rsidRPr="0071276F" w:rsidRDefault="0071276F" w:rsidP="0071276F">
      <w:pPr>
        <w:pStyle w:val="13"/>
        <w:adjustRightInd w:val="0"/>
        <w:snapToGrid w:val="0"/>
        <w:spacing w:line="360" w:lineRule="auto"/>
        <w:ind w:firstLineChars="0" w:firstLine="0"/>
        <w:outlineLvl w:val="2"/>
        <w:rPr>
          <w:rFonts w:ascii="Times New Roman" w:hAnsi="Times New Roman" w:cs="Times New Roman"/>
          <w:sz w:val="24"/>
        </w:rPr>
      </w:pPr>
      <w:r>
        <w:rPr>
          <w:b/>
          <w:sz w:val="24"/>
          <w:szCs w:val="24"/>
        </w:rPr>
        <w:t>4.</w:t>
      </w:r>
      <w:r>
        <w:rPr>
          <w:rFonts w:hint="eastAsia"/>
          <w:b/>
          <w:sz w:val="24"/>
        </w:rPr>
        <w:t>3</w:t>
      </w:r>
      <w:r>
        <w:rPr>
          <w:b/>
          <w:sz w:val="24"/>
          <w:szCs w:val="24"/>
        </w:rPr>
        <w:t>.</w:t>
      </w:r>
      <w:r>
        <w:rPr>
          <w:rFonts w:hint="eastAsia"/>
          <w:b/>
          <w:sz w:val="24"/>
          <w:szCs w:val="24"/>
        </w:rPr>
        <w:t>2~4.3.3</w:t>
      </w:r>
      <w:r w:rsidRPr="00A01BBD">
        <w:rPr>
          <w:rFonts w:hint="eastAsia"/>
          <w:sz w:val="24"/>
          <w:szCs w:val="24"/>
        </w:rPr>
        <w:t>参照《装配式混凝土结构设计规范》</w:t>
      </w:r>
      <w:r w:rsidRPr="00A01BBD">
        <w:rPr>
          <w:sz w:val="24"/>
          <w:szCs w:val="24"/>
        </w:rPr>
        <w:t>JGJ 1</w:t>
      </w:r>
      <w:r w:rsidRPr="00A01BBD">
        <w:rPr>
          <w:rFonts w:hint="eastAsia"/>
          <w:sz w:val="24"/>
          <w:szCs w:val="24"/>
        </w:rPr>
        <w:t>的有关规定。计算公式中的参数示意参见下图。</w:t>
      </w:r>
    </w:p>
    <w:p w:rsidR="00ED2FA4" w:rsidRDefault="00BF5AE3" w:rsidP="00ED2FA4">
      <w:pPr>
        <w:autoSpaceDE w:val="0"/>
        <w:autoSpaceDN w:val="0"/>
        <w:adjustRightInd w:val="0"/>
        <w:jc w:val="center"/>
        <w:rPr>
          <w:rFonts w:ascii="仿宋_GB2312" w:eastAsia="仿宋_GB2312"/>
          <w:szCs w:val="21"/>
        </w:rPr>
      </w:pPr>
      <w:r>
        <w:object w:dxaOrig="15996" w:dyaOrig="7920" w14:anchorId="55DC84A3">
          <v:shape id="_x0000_i1210" type="#_x0000_t75" style="width:5in;height:178.55pt" o:ole="" o:allowoverlap="f">
            <v:imagedata r:id="rId359" o:title=""/>
          </v:shape>
          <o:OLEObject Type="Embed" ProgID="AutoCAD.Drawing.18" ShapeID="_x0000_i1210" DrawAspect="Content" ObjectID="_1592055482" r:id="rId360"/>
        </w:object>
      </w:r>
    </w:p>
    <w:p w:rsidR="00ED2FA4" w:rsidRPr="003E0FED" w:rsidRDefault="00ED2FA4" w:rsidP="00ED2FA4">
      <w:pPr>
        <w:spacing w:line="360" w:lineRule="auto"/>
        <w:jc w:val="center"/>
        <w:rPr>
          <w:rFonts w:hAnsi="宋体"/>
          <w:szCs w:val="21"/>
        </w:rPr>
      </w:pPr>
      <w:r w:rsidRPr="003E0FED">
        <w:rPr>
          <w:rFonts w:hAnsi="宋体" w:hint="eastAsia"/>
          <w:szCs w:val="21"/>
        </w:rPr>
        <w:t>图</w:t>
      </w:r>
      <w:r w:rsidRPr="003E0FED">
        <w:rPr>
          <w:rFonts w:hAnsi="宋体"/>
          <w:szCs w:val="21"/>
        </w:rPr>
        <w:t xml:space="preserve">1  </w:t>
      </w:r>
      <w:r w:rsidRPr="003E0FED">
        <w:rPr>
          <w:rFonts w:hAnsi="宋体" w:hint="eastAsia"/>
          <w:szCs w:val="21"/>
        </w:rPr>
        <w:t>叠合梁端受剪承载力计算参数示意</w:t>
      </w:r>
    </w:p>
    <w:p w:rsidR="00ED2FA4" w:rsidRDefault="00ED2FA4" w:rsidP="00ED2FA4">
      <w:pPr>
        <w:autoSpaceDE w:val="0"/>
        <w:autoSpaceDN w:val="0"/>
        <w:adjustRightInd w:val="0"/>
        <w:ind w:left="360"/>
        <w:jc w:val="center"/>
        <w:rPr>
          <w:rFonts w:hAnsi="宋体"/>
          <w:sz w:val="18"/>
          <w:szCs w:val="18"/>
        </w:rPr>
      </w:pPr>
      <w:r w:rsidRPr="003E0FED">
        <w:rPr>
          <w:sz w:val="18"/>
          <w:szCs w:val="18"/>
        </w:rPr>
        <w:t>1-</w:t>
      </w:r>
      <w:r w:rsidRPr="003E0FED">
        <w:rPr>
          <w:rFonts w:hAnsi="宋体" w:hint="eastAsia"/>
          <w:sz w:val="18"/>
          <w:szCs w:val="18"/>
        </w:rPr>
        <w:t>后浇节点区；</w:t>
      </w:r>
      <w:r w:rsidRPr="003E0FED">
        <w:rPr>
          <w:sz w:val="18"/>
          <w:szCs w:val="18"/>
        </w:rPr>
        <w:t>2-</w:t>
      </w:r>
      <w:r w:rsidRPr="003E0FED">
        <w:rPr>
          <w:rFonts w:hAnsi="宋体" w:hint="eastAsia"/>
          <w:sz w:val="18"/>
          <w:szCs w:val="18"/>
        </w:rPr>
        <w:t>后浇混凝土叠合层；</w:t>
      </w:r>
      <w:r w:rsidRPr="003E0FED">
        <w:rPr>
          <w:sz w:val="18"/>
          <w:szCs w:val="18"/>
        </w:rPr>
        <w:t>3-</w:t>
      </w:r>
      <w:r w:rsidRPr="003E0FED">
        <w:rPr>
          <w:rFonts w:hAnsi="宋体" w:hint="eastAsia"/>
          <w:sz w:val="18"/>
          <w:szCs w:val="18"/>
        </w:rPr>
        <w:t>预制梁；</w:t>
      </w:r>
      <w:r w:rsidRPr="003E0FED">
        <w:rPr>
          <w:sz w:val="18"/>
          <w:szCs w:val="18"/>
        </w:rPr>
        <w:t xml:space="preserve"> 4-</w:t>
      </w:r>
      <w:r w:rsidRPr="003E0FED">
        <w:rPr>
          <w:rFonts w:hAnsi="宋体" w:hint="eastAsia"/>
          <w:sz w:val="18"/>
          <w:szCs w:val="18"/>
        </w:rPr>
        <w:t>预制键槽根部截面；</w:t>
      </w:r>
      <w:r w:rsidRPr="003E0FED">
        <w:rPr>
          <w:sz w:val="18"/>
          <w:szCs w:val="18"/>
        </w:rPr>
        <w:t>5-</w:t>
      </w:r>
      <w:r w:rsidRPr="003E0FED">
        <w:rPr>
          <w:rFonts w:hAnsi="宋体" w:hint="eastAsia"/>
          <w:sz w:val="18"/>
          <w:szCs w:val="18"/>
        </w:rPr>
        <w:t>后浇键槽根部截面。</w:t>
      </w:r>
    </w:p>
    <w:p w:rsidR="0071276F" w:rsidRDefault="0071276F" w:rsidP="0071276F">
      <w:pPr>
        <w:pStyle w:val="13"/>
        <w:adjustRightInd w:val="0"/>
        <w:snapToGrid w:val="0"/>
        <w:spacing w:line="360" w:lineRule="auto"/>
        <w:ind w:firstLineChars="0" w:firstLine="0"/>
        <w:outlineLvl w:val="2"/>
        <w:rPr>
          <w:rFonts w:ascii="Times New Roman" w:hAnsi="Times New Roman" w:cs="Times New Roman"/>
          <w:b/>
          <w:color w:val="000000"/>
          <w:sz w:val="24"/>
          <w:szCs w:val="24"/>
        </w:rPr>
      </w:pPr>
      <w:bookmarkStart w:id="744" w:name="_Toc421027103"/>
    </w:p>
    <w:p w:rsidR="0071276F" w:rsidRDefault="0071276F" w:rsidP="0071276F">
      <w:pPr>
        <w:pStyle w:val="13"/>
        <w:adjustRightInd w:val="0"/>
        <w:snapToGrid w:val="0"/>
        <w:spacing w:line="360" w:lineRule="auto"/>
        <w:ind w:firstLineChars="0" w:firstLine="0"/>
        <w:outlineLvl w:val="2"/>
      </w:pPr>
      <w:r>
        <w:rPr>
          <w:rFonts w:ascii="Times New Roman" w:hAnsi="Times New Roman" w:cs="Times New Roman" w:hint="eastAsia"/>
          <w:b/>
          <w:color w:val="000000"/>
          <w:sz w:val="24"/>
          <w:szCs w:val="24"/>
        </w:rPr>
        <w:t>4.3.4</w:t>
      </w:r>
      <w:r>
        <w:rPr>
          <w:rFonts w:hint="eastAsia"/>
          <w:sz w:val="24"/>
        </w:rPr>
        <w:t>在地震设计状况下，剪力墙水平接缝的受剪承载力设计值计算公式采用了</w:t>
      </w:r>
      <w:r w:rsidRPr="00B223A5">
        <w:rPr>
          <w:rFonts w:ascii="Times New Roman" w:cs="Times New Roman"/>
          <w:sz w:val="24"/>
        </w:rPr>
        <w:t>现行行业标准《高层建筑混凝土结构技术规程》</w:t>
      </w:r>
      <w:r w:rsidRPr="00B223A5">
        <w:rPr>
          <w:rFonts w:ascii="Times New Roman" w:hAnsi="Times New Roman" w:cs="Times New Roman"/>
          <w:sz w:val="24"/>
        </w:rPr>
        <w:t>JGJ 3</w:t>
      </w:r>
      <w:r w:rsidRPr="00B223A5">
        <w:rPr>
          <w:rFonts w:ascii="Times New Roman" w:cs="Times New Roman"/>
          <w:sz w:val="24"/>
        </w:rPr>
        <w:t>中对一级抗震等级剪力墙</w:t>
      </w:r>
      <w:r>
        <w:rPr>
          <w:rFonts w:hint="eastAsia"/>
          <w:sz w:val="24"/>
        </w:rPr>
        <w:t>水平施工缝的抗剪验算公式。</w:t>
      </w:r>
      <w:bookmarkEnd w:id="744"/>
    </w:p>
    <w:p w:rsidR="001A7370" w:rsidRDefault="001A7370">
      <w:pPr>
        <w:pStyle w:val="afe"/>
        <w:spacing w:before="321" w:after="321"/>
      </w:pPr>
      <w:bookmarkStart w:id="745" w:name="_Toc490041213"/>
      <w:r>
        <w:t>4.</w:t>
      </w:r>
      <w:r w:rsidR="00ED2FA4">
        <w:rPr>
          <w:rFonts w:hint="eastAsia"/>
        </w:rPr>
        <w:t>4</w:t>
      </w:r>
      <w:r>
        <w:rPr>
          <w:rFonts w:hint="eastAsia"/>
        </w:rPr>
        <w:t>施工验算</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5"/>
    </w:p>
    <w:p w:rsidR="001A7370" w:rsidRDefault="001A7370">
      <w:pPr>
        <w:pStyle w:val="afa"/>
      </w:pPr>
      <w:bookmarkStart w:id="746" w:name="_Hlt421025206"/>
      <w:bookmarkStart w:id="747" w:name="_Hlt421025207"/>
      <w:bookmarkStart w:id="748" w:name="_Toc421027105"/>
      <w:r>
        <w:rPr>
          <w:b/>
        </w:rPr>
        <w:t>4.</w:t>
      </w:r>
      <w:r w:rsidR="00ED2FA4">
        <w:rPr>
          <w:rFonts w:hint="eastAsia"/>
          <w:b/>
        </w:rPr>
        <w:t>4</w:t>
      </w:r>
      <w:r>
        <w:rPr>
          <w:b/>
        </w:rPr>
        <w:t>.</w:t>
      </w:r>
      <w:r>
        <w:rPr>
          <w:rFonts w:hint="eastAsia"/>
          <w:b/>
        </w:rPr>
        <w:t>1</w:t>
      </w:r>
      <w:bookmarkEnd w:id="746"/>
      <w:bookmarkEnd w:id="747"/>
      <w:r>
        <w:rPr>
          <w:rFonts w:hint="eastAsia"/>
        </w:rPr>
        <w:t>施工验算按现行国家标准《混凝土结构工程施工规范》</w:t>
      </w:r>
      <w:r>
        <w:rPr>
          <w:rFonts w:hint="eastAsia"/>
        </w:rPr>
        <w:t>GB 50666</w:t>
      </w:r>
      <w:r>
        <w:rPr>
          <w:rFonts w:hint="eastAsia"/>
        </w:rPr>
        <w:t>的有关规定执行。</w:t>
      </w:r>
      <w:bookmarkEnd w:id="748"/>
    </w:p>
    <w:p w:rsidR="001A7370" w:rsidRDefault="001A7370">
      <w:pPr>
        <w:pStyle w:val="afa"/>
      </w:pPr>
      <w:bookmarkStart w:id="749" w:name="_Toc421027106"/>
      <w:r>
        <w:rPr>
          <w:b/>
        </w:rPr>
        <w:t>4.</w:t>
      </w:r>
      <w:r w:rsidR="00ED2FA4">
        <w:rPr>
          <w:rFonts w:hint="eastAsia"/>
          <w:b/>
        </w:rPr>
        <w:t>4</w:t>
      </w:r>
      <w:r>
        <w:rPr>
          <w:b/>
        </w:rPr>
        <w:t>.</w:t>
      </w:r>
      <w:r>
        <w:rPr>
          <w:rFonts w:hint="eastAsia"/>
          <w:b/>
        </w:rPr>
        <w:t>2</w:t>
      </w:r>
      <w:r>
        <w:rPr>
          <w:rFonts w:hint="eastAsia"/>
        </w:rPr>
        <w:t>本体系叠合梁板宜按施工阶段有可靠支撑的叠合式受弯构件设计。不排除部分位置按施工阶段无支撑或无足够支撑的叠合式受弯构件设计。</w:t>
      </w:r>
      <w:bookmarkEnd w:id="749"/>
    </w:p>
    <w:p w:rsidR="001A7370" w:rsidRDefault="001A7370">
      <w:pPr>
        <w:pStyle w:val="afa"/>
      </w:pPr>
      <w:bookmarkStart w:id="750" w:name="_Toc421027107"/>
      <w:r>
        <w:rPr>
          <w:b/>
        </w:rPr>
        <w:t>4.</w:t>
      </w:r>
      <w:r w:rsidR="00ED2FA4">
        <w:rPr>
          <w:rFonts w:hint="eastAsia"/>
          <w:b/>
        </w:rPr>
        <w:t>4</w:t>
      </w:r>
      <w:r>
        <w:rPr>
          <w:b/>
        </w:rPr>
        <w:t>.</w:t>
      </w:r>
      <w:r>
        <w:rPr>
          <w:rFonts w:hint="eastAsia"/>
          <w:b/>
        </w:rPr>
        <w:t>4</w:t>
      </w:r>
      <w:r>
        <w:rPr>
          <w:rFonts w:hint="eastAsia"/>
        </w:rPr>
        <w:t>在叠合梁、板形成前，预制梁、板底部通常有支撑，在这种支承条件下预制梁、板应该能够承受自重和新浇混凝土的重量。</w:t>
      </w:r>
      <w:bookmarkEnd w:id="750"/>
    </w:p>
    <w:p w:rsidR="001A7370" w:rsidRDefault="001A7370">
      <w:pPr>
        <w:pStyle w:val="aff5"/>
        <w:spacing w:before="321" w:after="321"/>
      </w:pPr>
      <w:bookmarkStart w:id="751" w:name="_Toc213081531"/>
      <w:bookmarkStart w:id="752" w:name="_Toc213044452"/>
      <w:bookmarkStart w:id="753" w:name="_Toc213044229"/>
      <w:bookmarkStart w:id="754" w:name="_Toc213044131"/>
      <w:r>
        <w:br w:type="page"/>
      </w:r>
      <w:bookmarkStart w:id="755" w:name="_Toc239218362"/>
      <w:bookmarkStart w:id="756" w:name="_Toc217816132"/>
      <w:bookmarkStart w:id="757" w:name="_Toc214790885"/>
      <w:bookmarkStart w:id="758" w:name="_Toc213082615"/>
      <w:bookmarkStart w:id="759" w:name="_Toc239623181"/>
      <w:bookmarkStart w:id="760" w:name="_Toc239622689"/>
      <w:bookmarkStart w:id="761" w:name="_Toc239219413"/>
      <w:bookmarkStart w:id="762" w:name="_Toc417976478"/>
      <w:bookmarkStart w:id="763" w:name="_Toc420939895"/>
      <w:bookmarkStart w:id="764" w:name="_Toc421027108"/>
      <w:bookmarkStart w:id="765" w:name="_Toc421027204"/>
      <w:bookmarkStart w:id="766" w:name="_Toc257082853"/>
      <w:bookmarkStart w:id="767" w:name="_Toc257907393"/>
      <w:bookmarkStart w:id="768" w:name="_Toc257083182"/>
      <w:bookmarkStart w:id="769" w:name="_Toc265224480"/>
      <w:bookmarkStart w:id="770" w:name="_Toc265228632"/>
      <w:bookmarkStart w:id="771" w:name="_Toc490041214"/>
      <w:r>
        <w:lastRenderedPageBreak/>
        <w:t xml:space="preserve">5  </w:t>
      </w:r>
      <w:r>
        <w:rPr>
          <w:rFonts w:hint="eastAsia"/>
        </w:rPr>
        <w:t>构造</w:t>
      </w:r>
      <w:bookmarkEnd w:id="751"/>
      <w:bookmarkEnd w:id="752"/>
      <w:bookmarkEnd w:id="753"/>
      <w:bookmarkEnd w:id="754"/>
      <w:bookmarkEnd w:id="755"/>
      <w:bookmarkEnd w:id="756"/>
      <w:bookmarkEnd w:id="757"/>
      <w:bookmarkEnd w:id="758"/>
      <w:bookmarkEnd w:id="759"/>
      <w:bookmarkEnd w:id="760"/>
      <w:bookmarkEnd w:id="761"/>
      <w:r>
        <w:rPr>
          <w:rFonts w:hint="eastAsia"/>
        </w:rPr>
        <w:t>要求</w:t>
      </w:r>
      <w:bookmarkEnd w:id="762"/>
      <w:bookmarkEnd w:id="763"/>
      <w:bookmarkEnd w:id="764"/>
      <w:bookmarkEnd w:id="765"/>
      <w:bookmarkEnd w:id="766"/>
      <w:bookmarkEnd w:id="767"/>
      <w:bookmarkEnd w:id="768"/>
      <w:bookmarkEnd w:id="769"/>
      <w:bookmarkEnd w:id="770"/>
      <w:bookmarkEnd w:id="771"/>
    </w:p>
    <w:p w:rsidR="001A7370" w:rsidRDefault="001A7370">
      <w:pPr>
        <w:pStyle w:val="afe"/>
        <w:spacing w:before="321" w:after="321"/>
      </w:pPr>
      <w:bookmarkStart w:id="772" w:name="_Toc239219414"/>
      <w:bookmarkStart w:id="773" w:name="_Toc239622690"/>
      <w:bookmarkStart w:id="774" w:name="_Toc239623182"/>
      <w:bookmarkStart w:id="775" w:name="_Toc257082854"/>
      <w:bookmarkStart w:id="776" w:name="_Toc257083183"/>
      <w:bookmarkStart w:id="777" w:name="_Toc257907394"/>
      <w:bookmarkStart w:id="778" w:name="_Toc239218363"/>
      <w:bookmarkStart w:id="779" w:name="_Toc417976479"/>
      <w:bookmarkStart w:id="780" w:name="_Toc420939896"/>
      <w:bookmarkStart w:id="781" w:name="_Toc421027109"/>
      <w:bookmarkStart w:id="782" w:name="_Toc421027205"/>
      <w:bookmarkStart w:id="783" w:name="_Toc265224481"/>
      <w:bookmarkStart w:id="784" w:name="_Toc490041215"/>
      <w:r>
        <w:t xml:space="preserve">5.1  </w:t>
      </w:r>
      <w:r>
        <w:rPr>
          <w:rFonts w:hint="eastAsia"/>
        </w:rPr>
        <w:t>一般规定</w:t>
      </w:r>
      <w:bookmarkEnd w:id="772"/>
      <w:bookmarkEnd w:id="773"/>
      <w:bookmarkEnd w:id="774"/>
      <w:bookmarkEnd w:id="775"/>
      <w:bookmarkEnd w:id="776"/>
      <w:bookmarkEnd w:id="777"/>
      <w:bookmarkEnd w:id="778"/>
      <w:bookmarkEnd w:id="779"/>
      <w:bookmarkEnd w:id="780"/>
      <w:bookmarkEnd w:id="781"/>
      <w:bookmarkEnd w:id="782"/>
      <w:bookmarkEnd w:id="783"/>
      <w:bookmarkEnd w:id="784"/>
    </w:p>
    <w:p w:rsidR="001A7370" w:rsidRDefault="001A7370">
      <w:pPr>
        <w:pStyle w:val="afa"/>
      </w:pPr>
      <w:bookmarkStart w:id="785" w:name="_Toc421027110"/>
      <w:r>
        <w:rPr>
          <w:b/>
        </w:rPr>
        <w:t>5.1.</w:t>
      </w:r>
      <w:r>
        <w:rPr>
          <w:rFonts w:hint="eastAsia"/>
          <w:b/>
        </w:rPr>
        <w:t>2</w:t>
      </w:r>
      <w:r>
        <w:rPr>
          <w:rFonts w:hint="eastAsia"/>
        </w:rPr>
        <w:t>键槽的长度要满足</w:t>
      </w:r>
      <w:r>
        <w:t>U</w:t>
      </w:r>
      <w:r>
        <w:rPr>
          <w:rFonts w:hint="eastAsia"/>
        </w:rPr>
        <w:t>形钢筋的锚固、</w:t>
      </w:r>
      <w:r>
        <w:t>U</w:t>
      </w:r>
      <w:r>
        <w:rPr>
          <w:rFonts w:hint="eastAsia"/>
        </w:rPr>
        <w:t>形钢筋施工时正常放置所需要的工作长度。根据相关规范的规定和梁柱节点试验分析，对键槽长度做出了规定。在确定键槽长度时，应考虑生产、施工的方便，一般以</w:t>
      </w:r>
      <w:r>
        <w:t>400mm</w:t>
      </w:r>
      <w:r>
        <w:rPr>
          <w:rFonts w:hint="eastAsia"/>
        </w:rPr>
        <w:t>起，按</w:t>
      </w:r>
      <w:r>
        <w:t>450mm</w:t>
      </w:r>
      <w:r>
        <w:rPr>
          <w:rFonts w:hint="eastAsia"/>
        </w:rPr>
        <w:t>、</w:t>
      </w:r>
      <w:r>
        <w:t>500mm</w:t>
      </w:r>
      <w:r>
        <w:rPr>
          <w:rFonts w:hint="eastAsia"/>
        </w:rPr>
        <w:t>类推。</w:t>
      </w:r>
      <w:bookmarkEnd w:id="785"/>
    </w:p>
    <w:p w:rsidR="001A7370" w:rsidRDefault="001A7370">
      <w:pPr>
        <w:pStyle w:val="afa"/>
      </w:pPr>
      <w:bookmarkStart w:id="786" w:name="_Toc421027111"/>
      <w:r>
        <w:rPr>
          <w:b/>
        </w:rPr>
        <w:t>5.1.</w:t>
      </w:r>
      <w:r>
        <w:rPr>
          <w:rFonts w:hint="eastAsia"/>
          <w:b/>
        </w:rPr>
        <w:t>3</w:t>
      </w:r>
      <w:r>
        <w:rPr>
          <w:rFonts w:hint="eastAsia"/>
        </w:rPr>
        <w:t>参照相关规范并考虑</w:t>
      </w:r>
      <w:r>
        <w:t>U</w:t>
      </w:r>
      <w:r>
        <w:rPr>
          <w:rFonts w:hint="eastAsia"/>
        </w:rPr>
        <w:t>形钢筋实际位置距下边缘较远而确定</w:t>
      </w:r>
      <w:r>
        <w:t>U</w:t>
      </w:r>
      <w:r>
        <w:rPr>
          <w:rFonts w:hint="eastAsia"/>
        </w:rPr>
        <w:t>形钢筋面积一级抗震等级不应小于梁上部钢筋面积的</w:t>
      </w:r>
      <w:r>
        <w:t>0.55</w:t>
      </w:r>
      <w:r>
        <w:rPr>
          <w:rFonts w:hint="eastAsia"/>
        </w:rPr>
        <w:t>倍，二、三级抗震等级不应小于梁上部钢筋面积的</w:t>
      </w:r>
      <w:r>
        <w:t>0.4</w:t>
      </w:r>
      <w:r>
        <w:rPr>
          <w:rFonts w:hint="eastAsia"/>
        </w:rPr>
        <w:t>倍。</w:t>
      </w:r>
      <w:r>
        <w:t>U</w:t>
      </w:r>
      <w:r>
        <w:rPr>
          <w:rFonts w:hint="eastAsia"/>
        </w:rPr>
        <w:t>形钢筋的安装应均匀布置。</w:t>
      </w:r>
      <w:bookmarkEnd w:id="786"/>
    </w:p>
    <w:p w:rsidR="001A7370" w:rsidRDefault="001A7370">
      <w:pPr>
        <w:pStyle w:val="afa"/>
      </w:pPr>
      <w:bookmarkStart w:id="787" w:name="_Toc421027112"/>
      <w:r>
        <w:rPr>
          <w:b/>
        </w:rPr>
        <w:t>5.1.</w:t>
      </w:r>
      <w:r w:rsidR="003E08E9">
        <w:rPr>
          <w:rFonts w:hint="eastAsia"/>
          <w:b/>
        </w:rPr>
        <w:t>7</w:t>
      </w:r>
      <w:r>
        <w:rPr>
          <w:rFonts w:hint="eastAsia"/>
        </w:rPr>
        <w:t>如果不符合本条要求，应采取特殊措施后方可使用。</w:t>
      </w:r>
      <w:bookmarkEnd w:id="787"/>
      <w:r w:rsidR="00E43B82">
        <w:rPr>
          <w:rFonts w:hint="eastAsia"/>
        </w:rPr>
        <w:t>例如预制板长度短于设计要求不超过</w:t>
      </w:r>
      <w:r w:rsidR="00E43B82">
        <w:rPr>
          <w:rFonts w:hint="eastAsia"/>
        </w:rPr>
        <w:t>50mm</w:t>
      </w:r>
      <w:r w:rsidR="00E43B82">
        <w:rPr>
          <w:rFonts w:hint="eastAsia"/>
        </w:rPr>
        <w:t>时，预制板端部补加封闭模板，预制板仍然可以使用。</w:t>
      </w:r>
    </w:p>
    <w:p w:rsidR="001A7370" w:rsidRDefault="001A7370">
      <w:pPr>
        <w:pStyle w:val="afe"/>
        <w:spacing w:before="321" w:after="321"/>
      </w:pPr>
      <w:bookmarkStart w:id="788" w:name="_Toc265224482"/>
      <w:bookmarkStart w:id="789" w:name="_Toc417976480"/>
      <w:bookmarkStart w:id="790" w:name="_Toc257082855"/>
      <w:bookmarkStart w:id="791" w:name="_Toc257083184"/>
      <w:bookmarkStart w:id="792" w:name="_Toc257907395"/>
      <w:bookmarkStart w:id="793" w:name="_Toc420939897"/>
      <w:bookmarkStart w:id="794" w:name="_Toc421027113"/>
      <w:bookmarkStart w:id="795" w:name="_Toc421027206"/>
      <w:bookmarkStart w:id="796" w:name="_Toc239218364"/>
      <w:bookmarkStart w:id="797" w:name="_Toc239219415"/>
      <w:bookmarkStart w:id="798" w:name="_Toc239622691"/>
      <w:bookmarkStart w:id="799" w:name="_Toc239623183"/>
      <w:bookmarkStart w:id="800" w:name="_Toc490041216"/>
      <w:r>
        <w:t xml:space="preserve">5.2  </w:t>
      </w:r>
      <w:r>
        <w:rPr>
          <w:rFonts w:hint="eastAsia"/>
        </w:rPr>
        <w:t>预制梁、板、柱的连接构造</w:t>
      </w:r>
      <w:bookmarkEnd w:id="788"/>
      <w:bookmarkEnd w:id="789"/>
      <w:bookmarkEnd w:id="790"/>
      <w:bookmarkEnd w:id="791"/>
      <w:bookmarkEnd w:id="792"/>
      <w:bookmarkEnd w:id="793"/>
      <w:bookmarkEnd w:id="794"/>
      <w:bookmarkEnd w:id="795"/>
      <w:bookmarkEnd w:id="796"/>
      <w:bookmarkEnd w:id="797"/>
      <w:bookmarkEnd w:id="798"/>
      <w:bookmarkEnd w:id="799"/>
      <w:bookmarkEnd w:id="800"/>
    </w:p>
    <w:p w:rsidR="001A7370" w:rsidRDefault="001A7370">
      <w:pPr>
        <w:pStyle w:val="afa"/>
      </w:pPr>
      <w:bookmarkStart w:id="801" w:name="_Toc421027114"/>
      <w:r>
        <w:rPr>
          <w:b/>
        </w:rPr>
        <w:t xml:space="preserve">5.2.1 </w:t>
      </w:r>
      <w:r>
        <w:rPr>
          <w:rFonts w:hint="eastAsia"/>
        </w:rPr>
        <w:t>当采用预留孔插筋法时，宜采用镀锌金属波纹管，其长度应大于柱主筋的搭接长度。预留孔应有可靠的封堵措施防止漏浆。</w:t>
      </w:r>
      <w:bookmarkEnd w:id="801"/>
    </w:p>
    <w:p w:rsidR="001A7370" w:rsidRDefault="001A7370">
      <w:pPr>
        <w:pStyle w:val="afa"/>
      </w:pPr>
      <w:bookmarkStart w:id="802" w:name="_Toc421027115"/>
      <w:r>
        <w:rPr>
          <w:b/>
        </w:rPr>
        <w:t xml:space="preserve">5.2.2 </w:t>
      </w:r>
      <w:r>
        <w:rPr>
          <w:rFonts w:hint="eastAsia"/>
        </w:rPr>
        <w:t>柱与柱的连接可采用四种方法。方法</w:t>
      </w:r>
      <w:r>
        <w:t>1</w:t>
      </w:r>
      <w:r>
        <w:rPr>
          <w:rFonts w:hint="eastAsia"/>
        </w:rPr>
        <w:t>是在上段预制柱截面中间预埋工字钢，工字钢伸出上段柱下表面的长度应大于主筋机械连接套筒</w:t>
      </w:r>
      <w:r>
        <w:rPr>
          <w:rFonts w:hint="eastAsia"/>
        </w:rPr>
        <w:t>+</w:t>
      </w:r>
      <w:r w:rsidR="00B223A5">
        <w:rPr>
          <w:rFonts w:hint="eastAsia"/>
        </w:rPr>
        <w:t>2</w:t>
      </w:r>
      <w:r>
        <w:rPr>
          <w:rFonts w:hint="eastAsia"/>
        </w:rPr>
        <w:t>00mm</w:t>
      </w:r>
      <w:r>
        <w:rPr>
          <w:rFonts w:hint="eastAsia"/>
        </w:rPr>
        <w:t>。方法</w:t>
      </w:r>
      <w:r>
        <w:t>2</w:t>
      </w:r>
      <w:r>
        <w:rPr>
          <w:rFonts w:hint="eastAsia"/>
        </w:rPr>
        <w:t>是采用套筒灌浆连接。方法</w:t>
      </w:r>
      <w:r>
        <w:rPr>
          <w:rFonts w:hint="eastAsia"/>
        </w:rPr>
        <w:t>3</w:t>
      </w:r>
      <w:r>
        <w:rPr>
          <w:rFonts w:hint="eastAsia"/>
        </w:rPr>
        <w:t>是在上段预制柱截面中间预埋工字钢，工字钢伸出上段柱下表面的长度应大于柱主筋的搭接长度。方法</w:t>
      </w:r>
      <w:r>
        <w:rPr>
          <w:rFonts w:hint="eastAsia"/>
        </w:rPr>
        <w:t>4</w:t>
      </w:r>
      <w:r>
        <w:rPr>
          <w:rFonts w:hint="eastAsia"/>
        </w:rPr>
        <w:t>是采用预留孔插筋，预留孔的长度应大于柱主筋的搭接长度。</w:t>
      </w:r>
      <w:bookmarkEnd w:id="802"/>
    </w:p>
    <w:p w:rsidR="001A7370" w:rsidRDefault="001A7370">
      <w:pPr>
        <w:pStyle w:val="afa"/>
      </w:pPr>
      <w:bookmarkStart w:id="803" w:name="_Toc421027116"/>
      <w:r>
        <w:rPr>
          <w:b/>
        </w:rPr>
        <w:t xml:space="preserve">5.2.3 </w:t>
      </w:r>
      <w:r>
        <w:rPr>
          <w:rFonts w:hint="eastAsia"/>
        </w:rPr>
        <w:t>柱与梁的连接采用键槽节点。如果梁较大、配筋较多、所需</w:t>
      </w:r>
      <w:r>
        <w:t>U</w:t>
      </w:r>
      <w:r>
        <w:rPr>
          <w:rFonts w:hint="eastAsia"/>
        </w:rPr>
        <w:t>形钢筋直径较粗时，应保证键槽内钢筋的有效锚固满足现行国家标准《混凝土结构设计规范》</w:t>
      </w:r>
      <w:r>
        <w:t>GB50010</w:t>
      </w:r>
      <w:r>
        <w:rPr>
          <w:rFonts w:hint="eastAsia"/>
        </w:rPr>
        <w:t>的规定。生产、施工时应严格保证键槽内钢绞线的锚固长度和</w:t>
      </w:r>
      <w:r>
        <w:t>U</w:t>
      </w:r>
      <w:r>
        <w:rPr>
          <w:rFonts w:hint="eastAsia"/>
        </w:rPr>
        <w:t>形钢筋的锚固长度。中间层边节点处伸入节点的负弯矩钢筋和</w:t>
      </w:r>
      <w:r>
        <w:rPr>
          <w:rFonts w:hint="eastAsia"/>
        </w:rPr>
        <w:t>U</w:t>
      </w:r>
      <w:r>
        <w:rPr>
          <w:rFonts w:hint="eastAsia"/>
        </w:rPr>
        <w:t>形钢筋一端可采用钢筋锚固板。钢筋键槽的预留方式有两种：一种是生产时预留键槽壁，一般厚</w:t>
      </w:r>
      <w:r>
        <w:t>40mm</w:t>
      </w:r>
      <w:r>
        <w:rPr>
          <w:rFonts w:hint="eastAsia"/>
        </w:rPr>
        <w:t>，</w:t>
      </w:r>
      <w:r>
        <w:t>U</w:t>
      </w:r>
      <w:r>
        <w:rPr>
          <w:rFonts w:hint="eastAsia"/>
        </w:rPr>
        <w:t>形钢筋安装在键槽内；另一种是生产时不预留键槽壁，现场施工时安装键槽部位箍筋和</w:t>
      </w:r>
      <w:r>
        <w:t>U</w:t>
      </w:r>
      <w:r>
        <w:rPr>
          <w:rFonts w:hint="eastAsia"/>
        </w:rPr>
        <w:t>型钢筋后和键槽混凝土同时浇筑。</w:t>
      </w:r>
      <w:bookmarkEnd w:id="803"/>
      <w:r w:rsidR="006A1A50">
        <w:rPr>
          <w:rFonts w:hint="eastAsia"/>
        </w:rPr>
        <w:t>本条规定预留键槽壁的做法。</w:t>
      </w:r>
      <w:r w:rsidR="00840E75">
        <w:rPr>
          <w:rFonts w:hint="eastAsia"/>
        </w:rPr>
        <w:t>预制梁宜采用公称直径</w:t>
      </w:r>
      <w:r w:rsidR="00840E75">
        <w:rPr>
          <w:rFonts w:hint="eastAsia"/>
        </w:rPr>
        <w:t>12.7mm</w:t>
      </w:r>
      <w:r w:rsidR="00840E75">
        <w:rPr>
          <w:rFonts w:hint="eastAsia"/>
        </w:rPr>
        <w:t>的钢绞线，当采用公称直径</w:t>
      </w:r>
      <w:r w:rsidR="00840E75">
        <w:rPr>
          <w:rFonts w:hint="eastAsia"/>
        </w:rPr>
        <w:t>15.2mm</w:t>
      </w:r>
      <w:r w:rsidR="00840E75">
        <w:rPr>
          <w:rFonts w:hint="eastAsia"/>
        </w:rPr>
        <w:t>的钢绞线时，相关构造应进行专门研究。</w:t>
      </w:r>
    </w:p>
    <w:p w:rsidR="006A1A50" w:rsidRDefault="006A1A50">
      <w:pPr>
        <w:pStyle w:val="afa"/>
        <w:rPr>
          <w:b/>
        </w:rPr>
      </w:pPr>
      <w:bookmarkStart w:id="804" w:name="_Toc421027117"/>
      <w:r>
        <w:rPr>
          <w:b/>
        </w:rPr>
        <w:t>5.2.</w:t>
      </w:r>
      <w:r>
        <w:rPr>
          <w:rFonts w:hint="eastAsia"/>
          <w:b/>
        </w:rPr>
        <w:t>4</w:t>
      </w:r>
      <w:r>
        <w:rPr>
          <w:rFonts w:hint="eastAsia"/>
        </w:rPr>
        <w:t>本条规定生产时不预留键槽壁的做法。</w:t>
      </w:r>
    </w:p>
    <w:p w:rsidR="001A7370" w:rsidRDefault="001A7370">
      <w:pPr>
        <w:pStyle w:val="afa"/>
      </w:pPr>
      <w:r>
        <w:rPr>
          <w:b/>
        </w:rPr>
        <w:t>5.2.</w:t>
      </w:r>
      <w:r w:rsidR="006A1A50">
        <w:rPr>
          <w:rFonts w:hint="eastAsia"/>
          <w:b/>
        </w:rPr>
        <w:t>5</w:t>
      </w:r>
      <w:r>
        <w:rPr>
          <w:rFonts w:hint="eastAsia"/>
        </w:rPr>
        <w:t>主梁与次梁的连接处，施工阶段验算时应注意主梁开口后截面削弱的影响，</w:t>
      </w:r>
      <w:r>
        <w:rPr>
          <w:rFonts w:hint="eastAsia"/>
        </w:rPr>
        <w:lastRenderedPageBreak/>
        <w:t>另外开口位置两边应有足够的箍筋承担次梁传来的集中力。次梁采用缺口梁，按缺口梁进行承载力计算。施工过程中应采取有效措施确保主梁与次梁连接处的稳固、密实。缺口梁有多种配筋形式，考虑到预制构件生产的方便，建议采用吊筋形式的桁架计算模型。</w:t>
      </w:r>
      <w:bookmarkEnd w:id="804"/>
    </w:p>
    <w:p w:rsidR="001A7370" w:rsidRDefault="001A7370">
      <w:pPr>
        <w:pStyle w:val="afa"/>
      </w:pPr>
      <w:bookmarkStart w:id="805" w:name="_Toc421027118"/>
      <w:r>
        <w:rPr>
          <w:b/>
        </w:rPr>
        <w:t>5.2.</w:t>
      </w:r>
      <w:r w:rsidR="006A1A50">
        <w:rPr>
          <w:rFonts w:hint="eastAsia"/>
          <w:b/>
        </w:rPr>
        <w:t>6</w:t>
      </w:r>
      <w:r>
        <w:rPr>
          <w:rFonts w:hint="eastAsia"/>
        </w:rPr>
        <w:t>在两块预制板的板缝处铺钢筋网片，增强两块预制板之间的连接。</w:t>
      </w:r>
      <w:bookmarkEnd w:id="805"/>
    </w:p>
    <w:p w:rsidR="00F446EC" w:rsidRDefault="00F446EC" w:rsidP="00F446EC">
      <w:pPr>
        <w:pStyle w:val="afa"/>
      </w:pPr>
      <w:r>
        <w:rPr>
          <w:b/>
        </w:rPr>
        <w:t>5.2.</w:t>
      </w:r>
      <w:r>
        <w:rPr>
          <w:rFonts w:hint="eastAsia"/>
          <w:b/>
        </w:rPr>
        <w:t>7</w:t>
      </w:r>
      <w:r w:rsidRPr="00F446EC">
        <w:rPr>
          <w:rFonts w:hint="eastAsia"/>
        </w:rPr>
        <w:t>多个工程</w:t>
      </w:r>
      <w:r>
        <w:rPr>
          <w:rFonts w:hint="eastAsia"/>
        </w:rPr>
        <w:t>实践</w:t>
      </w:r>
      <w:r w:rsidRPr="00F446EC">
        <w:rPr>
          <w:rFonts w:hint="eastAsia"/>
        </w:rPr>
        <w:t>表明，</w:t>
      </w:r>
      <w:r>
        <w:rPr>
          <w:rFonts w:hint="eastAsia"/>
        </w:rPr>
        <w:t>多截柱具有明显的工效、经济优势。与多截柱配套应采用</w:t>
      </w:r>
      <w:r w:rsidR="00D74638">
        <w:rPr>
          <w:rFonts w:hint="eastAsia"/>
        </w:rPr>
        <w:t>本标准</w:t>
      </w:r>
      <w:r>
        <w:rPr>
          <w:rFonts w:hint="eastAsia"/>
        </w:rPr>
        <w:t>推荐的梁端不出筋构造。</w:t>
      </w:r>
    </w:p>
    <w:p w:rsidR="00F446EC" w:rsidRDefault="00F446EC" w:rsidP="00F446EC">
      <w:pPr>
        <w:pStyle w:val="afa"/>
      </w:pPr>
      <w:r>
        <w:rPr>
          <w:b/>
        </w:rPr>
        <w:t>5.2.</w:t>
      </w:r>
      <w:r>
        <w:rPr>
          <w:rFonts w:hint="eastAsia"/>
          <w:b/>
        </w:rPr>
        <w:t>8</w:t>
      </w:r>
      <w:r>
        <w:rPr>
          <w:rFonts w:hint="eastAsia"/>
        </w:rPr>
        <w:t>《混凝土结构设计规范》</w:t>
      </w:r>
      <w:r>
        <w:rPr>
          <w:rFonts w:hint="eastAsia"/>
        </w:rPr>
        <w:t>GB 50010</w:t>
      </w:r>
      <w:r>
        <w:rPr>
          <w:rFonts w:hint="eastAsia"/>
        </w:rPr>
        <w:t>规定叠合梁的叠合层混凝土的厚度不宜小于</w:t>
      </w:r>
      <w:r>
        <w:rPr>
          <w:rFonts w:hint="eastAsia"/>
        </w:rPr>
        <w:t>100mm</w:t>
      </w:r>
      <w:r>
        <w:rPr>
          <w:rFonts w:hint="eastAsia"/>
        </w:rPr>
        <w:t>，且伸入叠合层的箍筋直线段长度不宜小于</w:t>
      </w:r>
      <w:r>
        <w:rPr>
          <w:rFonts w:hint="eastAsia"/>
        </w:rPr>
        <w:t>10</w:t>
      </w:r>
      <w:r>
        <w:rPr>
          <w:rFonts w:hint="eastAsia"/>
        </w:rPr>
        <w:t>的箍筋直径。一般叠合板厚度</w:t>
      </w:r>
      <w:r>
        <w:rPr>
          <w:rFonts w:hint="eastAsia"/>
        </w:rPr>
        <w:t>120mm</w:t>
      </w:r>
      <w:r>
        <w:rPr>
          <w:rFonts w:hint="eastAsia"/>
        </w:rPr>
        <w:t>，与之适应的叠合梁的后浇层高度采用</w:t>
      </w:r>
      <w:r>
        <w:rPr>
          <w:rFonts w:hint="eastAsia"/>
        </w:rPr>
        <w:t>120mm</w:t>
      </w:r>
      <w:r>
        <w:rPr>
          <w:rFonts w:hint="eastAsia"/>
        </w:rPr>
        <w:t>较为合适。当叠合层部位梁上部纵筋较密，或者为了满足伸入叠合层的箍筋直线段长度不宜小于</w:t>
      </w:r>
      <w:r>
        <w:rPr>
          <w:rFonts w:hint="eastAsia"/>
        </w:rPr>
        <w:t>10</w:t>
      </w:r>
      <w:r>
        <w:rPr>
          <w:rFonts w:hint="eastAsia"/>
        </w:rPr>
        <w:t>的箍筋直径的要求，预制梁可采用凹口形式。</w:t>
      </w:r>
    </w:p>
    <w:p w:rsidR="00F446EC" w:rsidRPr="00F446EC" w:rsidRDefault="00F446EC">
      <w:pPr>
        <w:pStyle w:val="afa"/>
      </w:pPr>
    </w:p>
    <w:p w:rsidR="001A7370" w:rsidRDefault="001A7370">
      <w:pPr>
        <w:pStyle w:val="afe"/>
        <w:spacing w:before="321" w:after="321"/>
      </w:pPr>
      <w:bookmarkStart w:id="806" w:name="_Toc420939898"/>
      <w:bookmarkStart w:id="807" w:name="_Toc421027119"/>
      <w:bookmarkStart w:id="808" w:name="_Toc421027207"/>
      <w:bookmarkStart w:id="809" w:name="_Toc490041217"/>
      <w:r>
        <w:t>5.</w:t>
      </w:r>
      <w:r>
        <w:rPr>
          <w:rFonts w:hint="eastAsia"/>
        </w:rPr>
        <w:t>3</w:t>
      </w:r>
      <w:r>
        <w:rPr>
          <w:rFonts w:hint="eastAsia"/>
        </w:rPr>
        <w:t>预制剪力墙的连接构造</w:t>
      </w:r>
      <w:bookmarkEnd w:id="806"/>
      <w:bookmarkEnd w:id="807"/>
      <w:bookmarkEnd w:id="808"/>
      <w:bookmarkEnd w:id="809"/>
    </w:p>
    <w:p w:rsidR="001A7370" w:rsidRDefault="001A7370">
      <w:pPr>
        <w:adjustRightInd w:val="0"/>
        <w:snapToGrid w:val="0"/>
        <w:spacing w:line="360" w:lineRule="auto"/>
        <w:jc w:val="left"/>
        <w:outlineLvl w:val="2"/>
        <w:rPr>
          <w:sz w:val="24"/>
        </w:rPr>
      </w:pPr>
      <w:bookmarkStart w:id="810" w:name="_Toc421027120"/>
      <w:r>
        <w:rPr>
          <w:rFonts w:hint="eastAsia"/>
          <w:b/>
          <w:sz w:val="24"/>
        </w:rPr>
        <w:t xml:space="preserve">5.3.1 </w:t>
      </w:r>
      <w:r>
        <w:rPr>
          <w:rFonts w:hint="eastAsia"/>
          <w:sz w:val="24"/>
        </w:rPr>
        <w:t>东南大学完成的竖向钢筋采用集中约束搭接连接的预制装配整体式剪力墙低周反复试验、钢筋搭接连接试验表明，该结构具有良好的延性、可靠的钢筋搭接连接性能，施工方便。</w:t>
      </w:r>
      <w:bookmarkEnd w:id="810"/>
    </w:p>
    <w:p w:rsidR="001A7370" w:rsidRDefault="001A7370">
      <w:pPr>
        <w:widowControl/>
        <w:spacing w:line="360" w:lineRule="auto"/>
        <w:jc w:val="left"/>
        <w:rPr>
          <w:sz w:val="24"/>
        </w:rPr>
      </w:pPr>
      <w:r>
        <w:rPr>
          <w:rFonts w:hint="eastAsia"/>
          <w:b/>
          <w:sz w:val="24"/>
        </w:rPr>
        <w:t xml:space="preserve">5.3.2 </w:t>
      </w:r>
      <w:r>
        <w:rPr>
          <w:rFonts w:hint="eastAsia"/>
          <w:sz w:val="24"/>
        </w:rPr>
        <w:t>竖向钢筋直径过大时不宜采用集中约束搭接连接。预留孔直径不宜过大，也不宜过小，</w:t>
      </w:r>
      <w:r w:rsidR="00826F1E">
        <w:rPr>
          <w:rFonts w:hint="eastAsia"/>
          <w:sz w:val="24"/>
        </w:rPr>
        <w:t>以</w:t>
      </w:r>
      <w:r>
        <w:rPr>
          <w:rFonts w:hint="eastAsia"/>
          <w:sz w:val="24"/>
        </w:rPr>
        <w:t>保证纵筋连接性能。</w:t>
      </w:r>
    </w:p>
    <w:p w:rsidR="001A7370" w:rsidRDefault="001A7370" w:rsidP="0020346F">
      <w:pPr>
        <w:adjustRightInd w:val="0"/>
        <w:snapToGrid w:val="0"/>
        <w:spacing w:line="360" w:lineRule="auto"/>
        <w:jc w:val="left"/>
        <w:outlineLvl w:val="2"/>
        <w:rPr>
          <w:sz w:val="24"/>
        </w:rPr>
      </w:pPr>
      <w:bookmarkStart w:id="811" w:name="_Toc421027121"/>
      <w:r>
        <w:rPr>
          <w:rFonts w:hint="eastAsia"/>
          <w:b/>
          <w:sz w:val="24"/>
        </w:rPr>
        <w:t xml:space="preserve">5.3.3 </w:t>
      </w:r>
      <w:r>
        <w:rPr>
          <w:rFonts w:hint="eastAsia"/>
          <w:sz w:val="24"/>
        </w:rPr>
        <w:t>仅边缘构件部分预留孔道高度按搭接长度加上</w:t>
      </w:r>
      <w:r>
        <w:rPr>
          <w:rFonts w:hint="eastAsia"/>
          <w:sz w:val="24"/>
        </w:rPr>
        <w:t>50mm</w:t>
      </w:r>
      <w:r>
        <w:rPr>
          <w:rFonts w:hint="eastAsia"/>
          <w:sz w:val="24"/>
        </w:rPr>
        <w:t>设置</w:t>
      </w:r>
      <w:r w:rsidR="0020346F" w:rsidRPr="0020346F">
        <w:rPr>
          <w:position w:val="-12"/>
          <w:sz w:val="24"/>
        </w:rPr>
        <w:object w:dxaOrig="1300" w:dyaOrig="360" w14:anchorId="6955BFB0">
          <v:shape id="_x0000_i1211" type="#_x0000_t75" style="width:64.5pt;height:17.85pt" o:ole="">
            <v:imagedata r:id="rId361" o:title=""/>
          </v:shape>
          <o:OLEObject Type="Embed" ProgID="Equation.3" ShapeID="_x0000_i1211" DrawAspect="Content" ObjectID="_1592055483" r:id="rId362"/>
        </w:object>
      </w:r>
      <w:r>
        <w:rPr>
          <w:rFonts w:hint="eastAsia"/>
          <w:sz w:val="24"/>
        </w:rPr>
        <w:t>，分布钢筋部分预留孔道高度可按锚固长度加上</w:t>
      </w:r>
      <w:r>
        <w:rPr>
          <w:rFonts w:hint="eastAsia"/>
          <w:sz w:val="24"/>
        </w:rPr>
        <w:t>50mm</w:t>
      </w:r>
      <w:r>
        <w:rPr>
          <w:rFonts w:hint="eastAsia"/>
          <w:sz w:val="24"/>
        </w:rPr>
        <w:t>设置</w:t>
      </w:r>
      <w:r w:rsidR="0020346F" w:rsidRPr="00A1028B">
        <w:rPr>
          <w:position w:val="-12"/>
          <w:sz w:val="24"/>
        </w:rPr>
        <w:object w:dxaOrig="1320" w:dyaOrig="360" w14:anchorId="6F2D10E1">
          <v:shape id="_x0000_i1212" type="#_x0000_t75" style="width:65.1pt;height:17.85pt" o:ole="">
            <v:fill o:detectmouseclick="t"/>
            <v:imagedata r:id="rId363" o:title=""/>
          </v:shape>
          <o:OLEObject Type="Embed" ProgID="Equation.3" ShapeID="_x0000_i1212" DrawAspect="Content" ObjectID="_1592055484" r:id="rId364"/>
        </w:object>
      </w:r>
      <w:r>
        <w:rPr>
          <w:rFonts w:hint="eastAsia"/>
          <w:position w:val="-12"/>
          <w:sz w:val="24"/>
        </w:rPr>
        <w:t>。</w:t>
      </w:r>
      <w:bookmarkEnd w:id="811"/>
    </w:p>
    <w:p w:rsidR="001A7370" w:rsidRDefault="001A7370">
      <w:pPr>
        <w:adjustRightInd w:val="0"/>
        <w:snapToGrid w:val="0"/>
        <w:spacing w:line="360" w:lineRule="auto"/>
        <w:jc w:val="left"/>
        <w:outlineLvl w:val="2"/>
        <w:rPr>
          <w:sz w:val="24"/>
        </w:rPr>
      </w:pPr>
      <w:bookmarkStart w:id="812" w:name="_Toc421027122"/>
      <w:r>
        <w:rPr>
          <w:rFonts w:hint="eastAsia"/>
          <w:b/>
          <w:sz w:val="24"/>
        </w:rPr>
        <w:t xml:space="preserve">5.3.4 </w:t>
      </w:r>
      <w:r>
        <w:rPr>
          <w:rFonts w:hint="eastAsia"/>
          <w:sz w:val="24"/>
        </w:rPr>
        <w:t>试验研究发现，预留孔道底部纵筋受力较大，上半部分受力很小，因此上半部分螺旋箍筋螺距可放大。</w:t>
      </w:r>
      <w:bookmarkEnd w:id="812"/>
    </w:p>
    <w:p w:rsidR="001A7370" w:rsidRDefault="001A7370">
      <w:pPr>
        <w:adjustRightInd w:val="0"/>
        <w:snapToGrid w:val="0"/>
        <w:spacing w:line="360" w:lineRule="auto"/>
        <w:jc w:val="left"/>
        <w:outlineLvl w:val="2"/>
        <w:rPr>
          <w:sz w:val="24"/>
        </w:rPr>
      </w:pPr>
      <w:bookmarkStart w:id="813" w:name="_Toc421027123"/>
      <w:r>
        <w:rPr>
          <w:rFonts w:hint="eastAsia"/>
          <w:b/>
          <w:sz w:val="24"/>
        </w:rPr>
        <w:t xml:space="preserve">5.3.5 </w:t>
      </w:r>
      <w:r>
        <w:rPr>
          <w:rFonts w:hint="eastAsia"/>
          <w:sz w:val="24"/>
        </w:rPr>
        <w:t>当采用竖向钢筋集中约束搭接连接时，暗柱竖向钢筋搭接长度范围内</w:t>
      </w:r>
      <w:r>
        <w:rPr>
          <w:rFonts w:ascii="宋体" w:hAnsi="宋体" w:hint="eastAsia"/>
          <w:sz w:val="24"/>
        </w:rPr>
        <w:t>加密箍筋、拉筋对保证竖向钢筋搭接连接的性能尤其是预制墙内竖向钢筋的受力性能具有十分重要的作用，所以需要加强。</w:t>
      </w:r>
      <w:bookmarkEnd w:id="813"/>
    </w:p>
    <w:p w:rsidR="001A7370" w:rsidRDefault="001A7370">
      <w:pPr>
        <w:adjustRightInd w:val="0"/>
        <w:snapToGrid w:val="0"/>
        <w:spacing w:line="360" w:lineRule="auto"/>
        <w:jc w:val="left"/>
        <w:outlineLvl w:val="2"/>
        <w:rPr>
          <w:sz w:val="24"/>
        </w:rPr>
      </w:pPr>
      <w:bookmarkStart w:id="814" w:name="_Toc421027124"/>
      <w:r>
        <w:rPr>
          <w:rFonts w:hint="eastAsia"/>
          <w:b/>
          <w:sz w:val="24"/>
        </w:rPr>
        <w:t xml:space="preserve">5.3.6  </w:t>
      </w:r>
      <w:r>
        <w:rPr>
          <w:rFonts w:hint="eastAsia"/>
          <w:sz w:val="24"/>
        </w:rPr>
        <w:t>预制墙上部后浇层高度大于</w:t>
      </w:r>
      <w:r>
        <w:rPr>
          <w:rFonts w:hint="eastAsia"/>
          <w:sz w:val="24"/>
        </w:rPr>
        <w:t>360mm</w:t>
      </w:r>
      <w:r>
        <w:rPr>
          <w:rFonts w:hint="eastAsia"/>
          <w:sz w:val="24"/>
        </w:rPr>
        <w:t>时，直径为</w:t>
      </w:r>
      <w:r>
        <w:rPr>
          <w:rFonts w:hint="eastAsia"/>
          <w:sz w:val="24"/>
        </w:rPr>
        <w:t>12mm</w:t>
      </w:r>
      <w:r>
        <w:rPr>
          <w:rFonts w:hint="eastAsia"/>
          <w:sz w:val="24"/>
        </w:rPr>
        <w:t>的竖向钢筋两个折点可设置在后浇层内，其余情况起弯点需要设置在预制墙内，上部弯折点可设置在后浇层内。</w:t>
      </w:r>
      <w:bookmarkEnd w:id="814"/>
    </w:p>
    <w:p w:rsidR="001A7370" w:rsidRDefault="001A7370">
      <w:pPr>
        <w:adjustRightInd w:val="0"/>
        <w:snapToGrid w:val="0"/>
        <w:spacing w:line="360" w:lineRule="auto"/>
        <w:jc w:val="left"/>
        <w:outlineLvl w:val="2"/>
        <w:rPr>
          <w:sz w:val="24"/>
        </w:rPr>
      </w:pPr>
      <w:bookmarkStart w:id="815" w:name="_Toc421027125"/>
      <w:r>
        <w:rPr>
          <w:rFonts w:hint="eastAsia"/>
          <w:b/>
          <w:sz w:val="24"/>
        </w:rPr>
        <w:t>5.3.7</w:t>
      </w:r>
      <w:r>
        <w:rPr>
          <w:rFonts w:hint="eastAsia"/>
          <w:b/>
          <w:sz w:val="24"/>
        </w:rPr>
        <w:t>、</w:t>
      </w:r>
      <w:r>
        <w:rPr>
          <w:rFonts w:hint="eastAsia"/>
          <w:b/>
          <w:sz w:val="24"/>
        </w:rPr>
        <w:t>5.3.8</w:t>
      </w:r>
      <w:r>
        <w:rPr>
          <w:rFonts w:hint="eastAsia"/>
          <w:sz w:val="24"/>
        </w:rPr>
        <w:t>每楼层剪力墙顶部应设置后浇圈梁或后浇带，由于纵筋弯折以后造</w:t>
      </w:r>
      <w:r>
        <w:rPr>
          <w:rFonts w:hint="eastAsia"/>
          <w:sz w:val="24"/>
        </w:rPr>
        <w:lastRenderedPageBreak/>
        <w:t>成的箍筋角部留下的空缺部位应设置直径不小于</w:t>
      </w:r>
      <w:r>
        <w:rPr>
          <w:rFonts w:hint="eastAsia"/>
          <w:sz w:val="24"/>
        </w:rPr>
        <w:t>8mm</w:t>
      </w:r>
      <w:r>
        <w:rPr>
          <w:rFonts w:hint="eastAsia"/>
          <w:sz w:val="24"/>
        </w:rPr>
        <w:t>的短钢筋。</w:t>
      </w:r>
      <w:bookmarkEnd w:id="815"/>
    </w:p>
    <w:p w:rsidR="001A7370" w:rsidRDefault="001A7370">
      <w:pPr>
        <w:adjustRightInd w:val="0"/>
        <w:snapToGrid w:val="0"/>
        <w:spacing w:line="360" w:lineRule="auto"/>
        <w:rPr>
          <w:sz w:val="24"/>
        </w:rPr>
      </w:pPr>
      <w:r>
        <w:rPr>
          <w:rFonts w:hint="eastAsia"/>
          <w:b/>
          <w:sz w:val="24"/>
        </w:rPr>
        <w:t xml:space="preserve">5.3.9 </w:t>
      </w:r>
      <w:r>
        <w:rPr>
          <w:rFonts w:hint="eastAsia"/>
          <w:sz w:val="24"/>
        </w:rPr>
        <w:t>边缘构件部分每个预留孔内应设置</w:t>
      </w:r>
      <w:r>
        <w:rPr>
          <w:rFonts w:hint="eastAsia"/>
          <w:sz w:val="24"/>
        </w:rPr>
        <w:t>4</w:t>
      </w:r>
      <w:r>
        <w:rPr>
          <w:rFonts w:hint="eastAsia"/>
          <w:sz w:val="24"/>
        </w:rPr>
        <w:t>根钢筋，并增加设置不少于</w:t>
      </w:r>
      <w:r>
        <w:rPr>
          <w:rFonts w:hint="eastAsia"/>
          <w:sz w:val="24"/>
        </w:rPr>
        <w:t>25%</w:t>
      </w:r>
      <w:r>
        <w:rPr>
          <w:rFonts w:hint="eastAsia"/>
          <w:sz w:val="24"/>
        </w:rPr>
        <w:t>的附加钢筋，附加钢筋可根据具体构造在一孔中设置两根或每孔设置一根。附加钢筋应设置在预制墙中并有足够的锚固长度。</w:t>
      </w:r>
    </w:p>
    <w:p w:rsidR="001A7370" w:rsidRDefault="001A7370">
      <w:pPr>
        <w:adjustRightInd w:val="0"/>
        <w:snapToGrid w:val="0"/>
        <w:spacing w:line="360" w:lineRule="auto"/>
        <w:rPr>
          <w:sz w:val="24"/>
        </w:rPr>
      </w:pPr>
      <w:r>
        <w:rPr>
          <w:rFonts w:hint="eastAsia"/>
          <w:b/>
          <w:sz w:val="24"/>
        </w:rPr>
        <w:t>5.3.1</w:t>
      </w:r>
      <w:r w:rsidR="005C788A">
        <w:rPr>
          <w:rFonts w:hint="eastAsia"/>
          <w:b/>
          <w:sz w:val="24"/>
        </w:rPr>
        <w:t>1</w:t>
      </w:r>
      <w:r>
        <w:rPr>
          <w:rFonts w:hint="eastAsia"/>
          <w:sz w:val="24"/>
        </w:rPr>
        <w:t>一般要求预制剪力墙接缝不设在约束边缘构件区域</w:t>
      </w:r>
      <w:r w:rsidR="00BF76D2">
        <w:rPr>
          <w:rFonts w:hint="eastAsia"/>
          <w:sz w:val="24"/>
        </w:rPr>
        <w:t>。预制</w:t>
      </w:r>
      <w:r w:rsidR="00403088">
        <w:rPr>
          <w:rFonts w:hint="eastAsia"/>
          <w:sz w:val="24"/>
        </w:rPr>
        <w:t>剪力墙</w:t>
      </w:r>
      <w:r w:rsidR="00BF76D2">
        <w:rPr>
          <w:rFonts w:hint="eastAsia"/>
          <w:sz w:val="24"/>
        </w:rPr>
        <w:t>约束边缘构件</w:t>
      </w:r>
      <w:r w:rsidR="00403088">
        <w:rPr>
          <w:rFonts w:hint="eastAsia"/>
          <w:sz w:val="24"/>
        </w:rPr>
        <w:t>、</w:t>
      </w:r>
      <w:r>
        <w:rPr>
          <w:rFonts w:hint="eastAsia"/>
          <w:sz w:val="24"/>
        </w:rPr>
        <w:t>现浇约束边缘构件部分竖向钢筋需要伸入上部预制剪力墙，</w:t>
      </w:r>
      <w:r w:rsidR="00403088">
        <w:rPr>
          <w:rFonts w:hint="eastAsia"/>
          <w:sz w:val="24"/>
        </w:rPr>
        <w:t>针对上述两种情况，</w:t>
      </w:r>
      <w:r>
        <w:rPr>
          <w:rFonts w:hint="eastAsia"/>
          <w:sz w:val="24"/>
        </w:rPr>
        <w:t>本条给出了</w:t>
      </w:r>
      <w:r w:rsidR="00403088">
        <w:rPr>
          <w:rFonts w:hint="eastAsia"/>
          <w:sz w:val="24"/>
        </w:rPr>
        <w:t>同样的</w:t>
      </w:r>
      <w:r>
        <w:rPr>
          <w:rFonts w:hint="eastAsia"/>
          <w:sz w:val="24"/>
        </w:rPr>
        <w:t>做法。</w:t>
      </w:r>
    </w:p>
    <w:p w:rsidR="001A7370" w:rsidRDefault="001A7370">
      <w:pPr>
        <w:adjustRightInd w:val="0"/>
        <w:snapToGrid w:val="0"/>
        <w:spacing w:line="360" w:lineRule="auto"/>
        <w:rPr>
          <w:sz w:val="24"/>
        </w:rPr>
      </w:pPr>
      <w:r>
        <w:rPr>
          <w:rFonts w:hint="eastAsia"/>
          <w:b/>
          <w:sz w:val="24"/>
        </w:rPr>
        <w:t>5.3.1</w:t>
      </w:r>
      <w:r w:rsidR="005C788A">
        <w:rPr>
          <w:rFonts w:hint="eastAsia"/>
          <w:b/>
          <w:sz w:val="24"/>
        </w:rPr>
        <w:t>2</w:t>
      </w:r>
      <w:r>
        <w:rPr>
          <w:rFonts w:hint="eastAsia"/>
          <w:sz w:val="24"/>
        </w:rPr>
        <w:t>本条给出了构造边缘构件区域纵向钢筋连接采用集中约束搭接连接的做法。</w:t>
      </w:r>
    </w:p>
    <w:p w:rsidR="001A7370" w:rsidRDefault="001A7370">
      <w:pPr>
        <w:adjustRightInd w:val="0"/>
        <w:snapToGrid w:val="0"/>
        <w:spacing w:line="360" w:lineRule="auto"/>
        <w:rPr>
          <w:sz w:val="24"/>
        </w:rPr>
      </w:pPr>
      <w:r>
        <w:rPr>
          <w:rFonts w:hint="eastAsia"/>
          <w:b/>
          <w:sz w:val="24"/>
        </w:rPr>
        <w:t>5.3</w:t>
      </w:r>
      <w:r>
        <w:rPr>
          <w:rFonts w:hAnsi="宋体" w:hint="eastAsia"/>
          <w:b/>
          <w:sz w:val="24"/>
        </w:rPr>
        <w:t>.1</w:t>
      </w:r>
      <w:r w:rsidR="00826F1E">
        <w:rPr>
          <w:rFonts w:hAnsi="宋体" w:hint="eastAsia"/>
          <w:b/>
          <w:sz w:val="24"/>
        </w:rPr>
        <w:t>3</w:t>
      </w:r>
      <w:r>
        <w:rPr>
          <w:rFonts w:hAnsi="宋体" w:hint="eastAsia"/>
          <w:sz w:val="24"/>
        </w:rPr>
        <w:t>预制剪力墙的竖向分布钢筋可根据具体情况，选择采用每孔</w:t>
      </w:r>
      <w:r>
        <w:rPr>
          <w:rFonts w:hAnsi="宋体" w:hint="eastAsia"/>
          <w:sz w:val="24"/>
        </w:rPr>
        <w:t>4</w:t>
      </w:r>
      <w:r>
        <w:rPr>
          <w:rFonts w:hAnsi="宋体" w:hint="eastAsia"/>
          <w:sz w:val="24"/>
        </w:rPr>
        <w:t>根钢筋搭接连接或每孔两根钢筋搭接连接，并给出了具体要求。</w:t>
      </w:r>
    </w:p>
    <w:p w:rsidR="001A7370" w:rsidRDefault="001A7370">
      <w:pPr>
        <w:adjustRightInd w:val="0"/>
        <w:snapToGrid w:val="0"/>
        <w:spacing w:line="360" w:lineRule="auto"/>
        <w:rPr>
          <w:b/>
          <w:sz w:val="24"/>
        </w:rPr>
      </w:pPr>
      <w:r>
        <w:rPr>
          <w:rFonts w:hint="eastAsia"/>
          <w:b/>
          <w:sz w:val="24"/>
        </w:rPr>
        <w:t>5.3.1</w:t>
      </w:r>
      <w:r w:rsidR="00826F1E">
        <w:rPr>
          <w:rFonts w:hint="eastAsia"/>
          <w:b/>
          <w:sz w:val="24"/>
        </w:rPr>
        <w:t>4</w:t>
      </w:r>
      <w:r>
        <w:rPr>
          <w:rFonts w:hint="eastAsia"/>
          <w:sz w:val="24"/>
        </w:rPr>
        <w:t>预制剪力墙连接结合面应设置粗糙面、键槽以保证结合面的受剪承载力。</w:t>
      </w:r>
    </w:p>
    <w:p w:rsidR="001A7370" w:rsidRDefault="001A7370">
      <w:pPr>
        <w:adjustRightInd w:val="0"/>
        <w:snapToGrid w:val="0"/>
        <w:spacing w:line="360" w:lineRule="auto"/>
        <w:rPr>
          <w:sz w:val="24"/>
        </w:rPr>
      </w:pPr>
      <w:r>
        <w:rPr>
          <w:rFonts w:hint="eastAsia"/>
          <w:b/>
          <w:sz w:val="24"/>
        </w:rPr>
        <w:t>5.3.1</w:t>
      </w:r>
      <w:r w:rsidR="00826F1E">
        <w:rPr>
          <w:rFonts w:hint="eastAsia"/>
          <w:b/>
          <w:sz w:val="24"/>
        </w:rPr>
        <w:t>5</w:t>
      </w:r>
      <w:r w:rsidR="00826F1E">
        <w:rPr>
          <w:rFonts w:hint="eastAsia"/>
          <w:b/>
          <w:sz w:val="24"/>
        </w:rPr>
        <w:t>、</w:t>
      </w:r>
      <w:r>
        <w:rPr>
          <w:rFonts w:hint="eastAsia"/>
          <w:b/>
          <w:sz w:val="24"/>
        </w:rPr>
        <w:t>5.3.16</w:t>
      </w:r>
      <w:r w:rsidR="00D74638">
        <w:rPr>
          <w:rFonts w:hint="eastAsia"/>
          <w:sz w:val="24"/>
        </w:rPr>
        <w:t>本标准</w:t>
      </w:r>
      <w:r>
        <w:rPr>
          <w:rFonts w:hint="eastAsia"/>
          <w:sz w:val="24"/>
        </w:rPr>
        <w:t>未具体规定的有关做法参照</w:t>
      </w:r>
      <w:r w:rsidR="008C3329">
        <w:rPr>
          <w:rFonts w:hint="eastAsia"/>
          <w:sz w:val="24"/>
        </w:rPr>
        <w:t>现行国家标准《装配式混凝土建筑技术标准》</w:t>
      </w:r>
      <w:r w:rsidR="008C3329">
        <w:rPr>
          <w:rFonts w:hint="eastAsia"/>
          <w:sz w:val="24"/>
        </w:rPr>
        <w:t>GB/T 51231</w:t>
      </w:r>
      <w:r w:rsidR="008C3329">
        <w:rPr>
          <w:rFonts w:hint="eastAsia"/>
          <w:sz w:val="24"/>
        </w:rPr>
        <w:t>、现行行业标准《装配式混凝土结构技术规程》</w:t>
      </w:r>
      <w:r w:rsidR="008C3329">
        <w:rPr>
          <w:rFonts w:hint="eastAsia"/>
          <w:sz w:val="24"/>
        </w:rPr>
        <w:t>JGJ 1</w:t>
      </w:r>
      <w:r>
        <w:rPr>
          <w:rFonts w:hint="eastAsia"/>
          <w:sz w:val="24"/>
        </w:rPr>
        <w:t>的相关规定执行。</w:t>
      </w:r>
    </w:p>
    <w:p w:rsidR="001A7370" w:rsidRDefault="001A7370">
      <w:pPr>
        <w:adjustRightInd w:val="0"/>
        <w:snapToGrid w:val="0"/>
        <w:spacing w:line="360" w:lineRule="auto"/>
        <w:rPr>
          <w:sz w:val="24"/>
        </w:rPr>
      </w:pPr>
      <w:r>
        <w:rPr>
          <w:rFonts w:hint="eastAsia"/>
          <w:b/>
          <w:sz w:val="24"/>
        </w:rPr>
        <w:t xml:space="preserve">5.3.17 </w:t>
      </w:r>
      <w:r>
        <w:rPr>
          <w:rFonts w:hint="eastAsia"/>
          <w:sz w:val="24"/>
        </w:rPr>
        <w:t>预制剪力墙相邻下层为现浇剪力墙时，上层预制剪力墙构造按</w:t>
      </w:r>
      <w:r>
        <w:rPr>
          <w:rFonts w:hint="eastAsia"/>
          <w:sz w:val="24"/>
        </w:rPr>
        <w:t>5.3</w:t>
      </w:r>
      <w:r>
        <w:rPr>
          <w:rFonts w:hint="eastAsia"/>
          <w:sz w:val="24"/>
        </w:rPr>
        <w:t>节的有关规定设置，下层现浇剪力墙中竖向钢筋伸入上层预制剪力墙。</w:t>
      </w:r>
    </w:p>
    <w:p w:rsidR="001A7370" w:rsidRDefault="001A7370">
      <w:pPr>
        <w:adjustRightInd w:val="0"/>
        <w:snapToGrid w:val="0"/>
        <w:spacing w:line="360" w:lineRule="auto"/>
        <w:rPr>
          <w:sz w:val="24"/>
        </w:rPr>
      </w:pPr>
      <w:r>
        <w:rPr>
          <w:rFonts w:hint="eastAsia"/>
          <w:b/>
          <w:sz w:val="24"/>
        </w:rPr>
        <w:t>5.3.1</w:t>
      </w:r>
      <w:r w:rsidR="009E22C5">
        <w:rPr>
          <w:rFonts w:hint="eastAsia"/>
          <w:b/>
          <w:sz w:val="24"/>
        </w:rPr>
        <w:t>8</w:t>
      </w:r>
      <w:r>
        <w:rPr>
          <w:rFonts w:hint="eastAsia"/>
          <w:sz w:val="24"/>
        </w:rPr>
        <w:t>金属波纹管可仅用作成孔，构件制作时可将其旋出。</w:t>
      </w:r>
    </w:p>
    <w:p w:rsidR="001A7370" w:rsidRDefault="001A7370">
      <w:pPr>
        <w:pStyle w:val="afa"/>
      </w:pPr>
    </w:p>
    <w:p w:rsidR="001A7370" w:rsidRDefault="001A7370">
      <w:pPr>
        <w:pStyle w:val="afa"/>
      </w:pPr>
    </w:p>
    <w:p w:rsidR="001A7370" w:rsidRDefault="001A7370">
      <w:pPr>
        <w:pStyle w:val="afa"/>
      </w:pPr>
    </w:p>
    <w:p w:rsidR="001A7370" w:rsidRDefault="001A7370">
      <w:pPr>
        <w:pStyle w:val="aff5"/>
        <w:spacing w:before="321" w:after="321"/>
        <w:ind w:firstLineChars="1190" w:firstLine="3345"/>
        <w:jc w:val="both"/>
      </w:pPr>
      <w:r>
        <w:br w:type="page"/>
      </w:r>
      <w:bookmarkStart w:id="816" w:name="_Toc421027126"/>
      <w:bookmarkStart w:id="817" w:name="_Toc421027208"/>
      <w:bookmarkStart w:id="818" w:name="_Toc490041218"/>
      <w:r>
        <w:rPr>
          <w:rFonts w:hint="eastAsia"/>
        </w:rPr>
        <w:lastRenderedPageBreak/>
        <w:t>6</w:t>
      </w:r>
      <w:r>
        <w:rPr>
          <w:rFonts w:hint="eastAsia"/>
        </w:rPr>
        <w:t>构件生产</w:t>
      </w:r>
      <w:bookmarkEnd w:id="535"/>
      <w:bookmarkEnd w:id="536"/>
      <w:bookmarkEnd w:id="537"/>
      <w:bookmarkEnd w:id="538"/>
      <w:bookmarkEnd w:id="539"/>
      <w:bookmarkEnd w:id="540"/>
      <w:bookmarkEnd w:id="541"/>
      <w:bookmarkEnd w:id="542"/>
      <w:bookmarkEnd w:id="543"/>
      <w:bookmarkEnd w:id="544"/>
      <w:bookmarkEnd w:id="545"/>
      <w:bookmarkEnd w:id="550"/>
      <w:bookmarkEnd w:id="816"/>
      <w:bookmarkEnd w:id="817"/>
      <w:bookmarkEnd w:id="818"/>
    </w:p>
    <w:p w:rsidR="001A7370" w:rsidRDefault="001A7370">
      <w:pPr>
        <w:pStyle w:val="afe"/>
        <w:spacing w:before="321" w:after="321"/>
      </w:pPr>
      <w:bookmarkStart w:id="819" w:name="_Toc239218366"/>
      <w:bookmarkStart w:id="820" w:name="_Toc239219417"/>
      <w:bookmarkStart w:id="821" w:name="_Toc239622693"/>
      <w:bookmarkStart w:id="822" w:name="_Toc239623185"/>
      <w:bookmarkStart w:id="823" w:name="_Toc257907397"/>
      <w:bookmarkStart w:id="824" w:name="_Toc265224484"/>
      <w:bookmarkStart w:id="825" w:name="_Toc418846580"/>
      <w:bookmarkStart w:id="826" w:name="_Toc421027127"/>
      <w:bookmarkStart w:id="827" w:name="_Toc421027209"/>
      <w:bookmarkStart w:id="828" w:name="_Toc490041219"/>
      <w:bookmarkStart w:id="829" w:name="_Toc213082617"/>
      <w:r>
        <w:rPr>
          <w:rFonts w:hint="eastAsia"/>
        </w:rPr>
        <w:t>6</w:t>
      </w:r>
      <w:r>
        <w:t xml:space="preserve">.1  </w:t>
      </w:r>
      <w:bookmarkEnd w:id="819"/>
      <w:bookmarkEnd w:id="820"/>
      <w:bookmarkEnd w:id="821"/>
      <w:bookmarkEnd w:id="822"/>
      <w:r>
        <w:rPr>
          <w:rFonts w:hint="eastAsia"/>
        </w:rPr>
        <w:t>一般规定</w:t>
      </w:r>
      <w:bookmarkEnd w:id="823"/>
      <w:bookmarkEnd w:id="824"/>
      <w:bookmarkEnd w:id="825"/>
      <w:bookmarkEnd w:id="826"/>
      <w:bookmarkEnd w:id="827"/>
      <w:bookmarkEnd w:id="828"/>
    </w:p>
    <w:p w:rsidR="001A7370" w:rsidRDefault="001A7370">
      <w:pPr>
        <w:pStyle w:val="afa"/>
      </w:pPr>
      <w:bookmarkStart w:id="830" w:name="_Toc421027128"/>
      <w:r>
        <w:rPr>
          <w:rFonts w:hint="eastAsia"/>
          <w:b/>
          <w:bCs/>
        </w:rPr>
        <w:t>6</w:t>
      </w:r>
      <w:r>
        <w:rPr>
          <w:b/>
          <w:bCs/>
        </w:rPr>
        <w:t xml:space="preserve">.1.1 </w:t>
      </w:r>
      <w:r>
        <w:rPr>
          <w:rFonts w:hint="eastAsia"/>
        </w:rPr>
        <w:t>原材料检测参照现行国家标准《混凝土结构工程施工质量验收规范》</w:t>
      </w:r>
      <w:r>
        <w:t>GB50204</w:t>
      </w:r>
      <w:r>
        <w:rPr>
          <w:rFonts w:hint="eastAsia"/>
        </w:rPr>
        <w:t>的相关规定执行。普通钢筋应符合现行国家标准《钢筋混凝土用钢第</w:t>
      </w:r>
      <w:r>
        <w:rPr>
          <w:rFonts w:hint="eastAsia"/>
        </w:rPr>
        <w:t>1</w:t>
      </w:r>
      <w:r>
        <w:rPr>
          <w:rFonts w:hint="eastAsia"/>
        </w:rPr>
        <w:t>部分：热轧光圆钢筋》</w:t>
      </w:r>
      <w:r>
        <w:t>GB1499</w:t>
      </w:r>
      <w:r>
        <w:rPr>
          <w:rFonts w:hint="eastAsia"/>
        </w:rPr>
        <w:t>.1</w:t>
      </w:r>
      <w:r>
        <w:rPr>
          <w:rFonts w:hint="eastAsia"/>
        </w:rPr>
        <w:t>、《钢筋混凝土用钢第</w:t>
      </w:r>
      <w:r>
        <w:rPr>
          <w:rFonts w:hint="eastAsia"/>
        </w:rPr>
        <w:t>2</w:t>
      </w:r>
      <w:r>
        <w:rPr>
          <w:rFonts w:hint="eastAsia"/>
        </w:rPr>
        <w:t>部分：热轧带肋钢筋》</w:t>
      </w:r>
      <w:r>
        <w:t>GB</w:t>
      </w:r>
      <w:r>
        <w:rPr>
          <w:rFonts w:hint="eastAsia"/>
        </w:rPr>
        <w:t>1499.2</w:t>
      </w:r>
      <w:r>
        <w:rPr>
          <w:rFonts w:hint="eastAsia"/>
        </w:rPr>
        <w:t>和《钢筋混凝土用余热处理钢筋》</w:t>
      </w:r>
      <w:r>
        <w:t>GB13014</w:t>
      </w:r>
      <w:r>
        <w:rPr>
          <w:rFonts w:hint="eastAsia"/>
        </w:rPr>
        <w:t>的规定。钢筋进场时，应检查产品合格证和出厂检验报告，并按规定进行抽样检验；预应力筋有钢丝、钢绞线、热处理钢筋等，其质量应符合相关的现行国家标准《预应力混凝土用钢丝》</w:t>
      </w:r>
      <w:r>
        <w:t>GB/T5223</w:t>
      </w:r>
      <w:r>
        <w:rPr>
          <w:rFonts w:hint="eastAsia"/>
        </w:rPr>
        <w:t>、《预应力混凝土用钢绞线》</w:t>
      </w:r>
      <w:r>
        <w:t>GB/T5224</w:t>
      </w:r>
      <w:r>
        <w:rPr>
          <w:rFonts w:hint="eastAsia"/>
        </w:rPr>
        <w:t>等的规定。预应力筋进场时应根据进场批次和产品的抽样检验方案确定检验批，进行进场复验，进场复验可仅作主要的力学性能试验。厂家除了提供产品合格证外，还应提供反映预应力筋主要性能的出厂检验报告；钢筋套筒灌浆连接接头采用的套筒应符合现行行业标准《钢筋连接用灌浆套筒》</w:t>
      </w:r>
      <w:r>
        <w:rPr>
          <w:rFonts w:hint="eastAsia"/>
        </w:rPr>
        <w:t>JG/T398</w:t>
      </w:r>
      <w:r>
        <w:rPr>
          <w:rFonts w:hint="eastAsia"/>
        </w:rPr>
        <w:t>的规定；水泥进场时，应根据产品合格证检查其品种、级别等，并有序存放，以免造成混料错批。强度、安定性等是水泥的重要性能指标，进场时应作复验，其质量应符合现行国家标准《硅酸盐水泥、普通硅酸盐水泥》</w:t>
      </w:r>
      <w:r>
        <w:t>GB1</w:t>
      </w:r>
      <w:r>
        <w:rPr>
          <w:rFonts w:hint="eastAsia"/>
        </w:rPr>
        <w:t>7</w:t>
      </w:r>
      <w:r>
        <w:t>5</w:t>
      </w:r>
      <w:r>
        <w:rPr>
          <w:rFonts w:hint="eastAsia"/>
        </w:rPr>
        <w:t>的规定；混凝土外加剂质量及应用技术应符合现行国家标准《混凝土外加剂》</w:t>
      </w:r>
      <w:r>
        <w:t>GB</w:t>
      </w:r>
      <w:r>
        <w:rPr>
          <w:rFonts w:hint="eastAsia"/>
        </w:rPr>
        <w:t>8</w:t>
      </w:r>
      <w:r>
        <w:rPr>
          <w:rFonts w:hint="eastAsia"/>
        </w:rPr>
        <w:t>、《混凝土外加剂应用技术规范》</w:t>
      </w:r>
      <w:r>
        <w:t>GBJ50119</w:t>
      </w:r>
      <w:r>
        <w:rPr>
          <w:rFonts w:hint="eastAsia"/>
        </w:rPr>
        <w:t>等的规定。外加剂的检验项目、方法和批量应符合相应标准的规定；混凝土中各种掺合料应符合</w:t>
      </w:r>
      <w:r w:rsidR="00641FB9">
        <w:rPr>
          <w:rFonts w:hint="eastAsia"/>
        </w:rPr>
        <w:t>现行</w:t>
      </w:r>
      <w:r>
        <w:rPr>
          <w:rFonts w:hint="eastAsia"/>
        </w:rPr>
        <w:t>国家标准《粉煤灰混凝土应用技术规范》</w:t>
      </w:r>
      <w:r>
        <w:t>GBJ146</w:t>
      </w:r>
      <w:r>
        <w:rPr>
          <w:rFonts w:hint="eastAsia"/>
        </w:rPr>
        <w:t>、《用于水泥与混凝土中粒化高炉矿渣粉》</w:t>
      </w:r>
      <w:r>
        <w:t>GB/T1</w:t>
      </w:r>
      <w:r>
        <w:rPr>
          <w:rFonts w:hint="eastAsia"/>
        </w:rPr>
        <w:t>8</w:t>
      </w:r>
      <w:r>
        <w:t>046</w:t>
      </w:r>
      <w:r>
        <w:rPr>
          <w:rFonts w:hint="eastAsia"/>
        </w:rPr>
        <w:t>等的规定；普通混凝土所用的砂子、石子应符合现行行业标准《普通混凝土用砂、石质量及检验方法标准》</w:t>
      </w:r>
      <w:r>
        <w:t>JGJ52</w:t>
      </w:r>
      <w:r>
        <w:rPr>
          <w:rFonts w:hint="eastAsia"/>
        </w:rPr>
        <w:t>的质量要求，其检验项目、检验批量和检验方法应遵照标准的规定执行。普通混凝土所用的水应符合现行行业标准《混凝土用水标准》</w:t>
      </w:r>
      <w:r>
        <w:t>JGJ63</w:t>
      </w:r>
      <w:r>
        <w:rPr>
          <w:rFonts w:hint="eastAsia"/>
        </w:rPr>
        <w:t>的质量要求。</w:t>
      </w:r>
      <w:bookmarkEnd w:id="830"/>
    </w:p>
    <w:p w:rsidR="001A7370" w:rsidRDefault="001A7370">
      <w:pPr>
        <w:pStyle w:val="afa"/>
      </w:pPr>
      <w:bookmarkStart w:id="831" w:name="_Toc421027129"/>
      <w:r>
        <w:rPr>
          <w:rFonts w:hint="eastAsia"/>
          <w:b/>
          <w:bCs/>
        </w:rPr>
        <w:t>6</w:t>
      </w:r>
      <w:r>
        <w:rPr>
          <w:b/>
          <w:bCs/>
        </w:rPr>
        <w:t xml:space="preserve">.1.2 </w:t>
      </w:r>
      <w:r>
        <w:rPr>
          <w:rFonts w:hint="eastAsia"/>
        </w:rPr>
        <w:t>在生产过程中，生产单位缺乏设计所要求的钢筋品种、级别或规格时，可进行钢筋代换。为了保证对设计意图的理解不产生偏差，规定当需要作钢筋代换时应办理设计变更文件，以确保满足原结构设计的要求，并明确钢筋代换由设计单位负责。</w:t>
      </w:r>
      <w:bookmarkEnd w:id="831"/>
    </w:p>
    <w:p w:rsidR="001A7370" w:rsidRDefault="001A7370">
      <w:pPr>
        <w:pStyle w:val="afa"/>
      </w:pPr>
      <w:bookmarkStart w:id="832" w:name="_Toc421027130"/>
      <w:r>
        <w:rPr>
          <w:rFonts w:hint="eastAsia"/>
          <w:b/>
          <w:bCs/>
        </w:rPr>
        <w:t>6</w:t>
      </w:r>
      <w:r>
        <w:rPr>
          <w:b/>
          <w:bCs/>
        </w:rPr>
        <w:t>.1.</w:t>
      </w:r>
      <w:r>
        <w:rPr>
          <w:rFonts w:hint="eastAsia"/>
          <w:b/>
          <w:bCs/>
        </w:rPr>
        <w:t>5</w:t>
      </w:r>
      <w:r>
        <w:rPr>
          <w:rFonts w:hint="eastAsia"/>
        </w:rPr>
        <w:t>由于本体系预制预应力混凝土构件生产线长度较长，且张拉时控制应力可以控制得较为准确，因此在有可靠经验时最大张拉控制应力可放宽到</w:t>
      </w:r>
      <w:r w:rsidR="00374457">
        <w:rPr>
          <w:noProof/>
        </w:rPr>
        <w:drawing>
          <wp:inline distT="0" distB="0" distL="0" distR="0">
            <wp:extent cx="523875" cy="219075"/>
            <wp:effectExtent l="0" t="0" r="9525" b="952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rFonts w:hint="eastAsia"/>
        </w:rPr>
        <w:t>。</w:t>
      </w:r>
      <w:bookmarkEnd w:id="832"/>
    </w:p>
    <w:p w:rsidR="001A7370" w:rsidRDefault="001A7370">
      <w:pPr>
        <w:pStyle w:val="afa"/>
      </w:pPr>
      <w:bookmarkStart w:id="833" w:name="_Toc421027131"/>
      <w:r>
        <w:rPr>
          <w:rFonts w:hint="eastAsia"/>
          <w:b/>
        </w:rPr>
        <w:t xml:space="preserve">6.1.6  </w:t>
      </w:r>
      <w:r>
        <w:rPr>
          <w:rFonts w:hint="eastAsia"/>
        </w:rPr>
        <w:t>灌浆质量是影响钢筋套筒灌浆连接接头性能的关键因素，必须制定质量控制措施，确保连接质量可靠。</w:t>
      </w:r>
      <w:bookmarkEnd w:id="833"/>
    </w:p>
    <w:p w:rsidR="001A7370" w:rsidRDefault="001A7370">
      <w:pPr>
        <w:pStyle w:val="afa"/>
      </w:pPr>
    </w:p>
    <w:p w:rsidR="001A7370" w:rsidRDefault="001A7370">
      <w:pPr>
        <w:pStyle w:val="afe"/>
        <w:spacing w:before="321" w:after="321"/>
      </w:pPr>
      <w:bookmarkStart w:id="834" w:name="_Toc239218367"/>
      <w:bookmarkStart w:id="835" w:name="_Toc239219418"/>
      <w:bookmarkStart w:id="836" w:name="_Toc239623187"/>
      <w:bookmarkStart w:id="837" w:name="_Toc239622695"/>
      <w:bookmarkStart w:id="838" w:name="_Toc257907398"/>
      <w:bookmarkStart w:id="839" w:name="_Toc265224485"/>
      <w:bookmarkStart w:id="840" w:name="_Toc418846581"/>
      <w:bookmarkStart w:id="841" w:name="_Toc421027132"/>
      <w:bookmarkStart w:id="842" w:name="_Toc421027210"/>
      <w:bookmarkStart w:id="843" w:name="_Toc490041220"/>
      <w:r>
        <w:rPr>
          <w:rFonts w:hint="eastAsia"/>
        </w:rPr>
        <w:t>6</w:t>
      </w:r>
      <w:r>
        <w:t xml:space="preserve">.4  </w:t>
      </w:r>
      <w:r>
        <w:rPr>
          <w:rFonts w:hint="eastAsia"/>
        </w:rPr>
        <w:t>预应力筋制作与</w:t>
      </w:r>
      <w:bookmarkEnd w:id="834"/>
      <w:bookmarkEnd w:id="835"/>
      <w:bookmarkEnd w:id="836"/>
      <w:bookmarkEnd w:id="837"/>
      <w:r>
        <w:rPr>
          <w:rFonts w:hint="eastAsia"/>
        </w:rPr>
        <w:t>张拉</w:t>
      </w:r>
      <w:bookmarkEnd w:id="838"/>
      <w:bookmarkEnd w:id="839"/>
      <w:bookmarkEnd w:id="840"/>
      <w:bookmarkEnd w:id="841"/>
      <w:bookmarkEnd w:id="842"/>
      <w:bookmarkEnd w:id="843"/>
    </w:p>
    <w:p w:rsidR="001A7370" w:rsidRDefault="001A7370">
      <w:pPr>
        <w:pStyle w:val="afa"/>
      </w:pPr>
      <w:bookmarkStart w:id="844" w:name="_Toc421027133"/>
      <w:r>
        <w:rPr>
          <w:rFonts w:hint="eastAsia"/>
          <w:b/>
          <w:bCs/>
        </w:rPr>
        <w:t>6</w:t>
      </w:r>
      <w:r>
        <w:rPr>
          <w:b/>
          <w:bCs/>
        </w:rPr>
        <w:t xml:space="preserve">.4.4 </w:t>
      </w:r>
      <w:r>
        <w:rPr>
          <w:rFonts w:hint="eastAsia"/>
        </w:rPr>
        <w:t>由于预应力筋断裂或滑脱对结构构件的受力性能影响极大，故施加预应力过程中，应采取措施加以避免。先张法预应力构件中的预应力筋不允许出现断裂或滑脱，若在浇筑混凝土前出现断裂或滑脱，相应的预应力筋应予以更换。</w:t>
      </w:r>
      <w:bookmarkEnd w:id="844"/>
    </w:p>
    <w:p w:rsidR="001A7370" w:rsidRDefault="001A7370">
      <w:pPr>
        <w:pStyle w:val="afa"/>
      </w:pPr>
      <w:bookmarkStart w:id="845" w:name="_Toc421027134"/>
      <w:r>
        <w:rPr>
          <w:rFonts w:hint="eastAsia"/>
          <w:b/>
          <w:bCs/>
        </w:rPr>
        <w:t>6</w:t>
      </w:r>
      <w:r>
        <w:rPr>
          <w:b/>
          <w:bCs/>
        </w:rPr>
        <w:t>.4.5</w:t>
      </w:r>
      <w:r>
        <w:rPr>
          <w:rFonts w:hint="eastAsia"/>
        </w:rPr>
        <w:t>预应力筋张拉后实际建立的预应力值对结构受力性能影响很大，必须予以保证。施工时可用应力测定仪器直接测定张拉锚固后预应力筋的应力值，若难以直接测定，也可用见证张拉代替预应力值测定。</w:t>
      </w:r>
      <w:bookmarkEnd w:id="845"/>
    </w:p>
    <w:p w:rsidR="001A7370" w:rsidRDefault="001A7370">
      <w:pPr>
        <w:pStyle w:val="afe"/>
        <w:spacing w:before="321" w:after="321"/>
      </w:pPr>
      <w:bookmarkStart w:id="846" w:name="_Toc239218369"/>
      <w:bookmarkStart w:id="847" w:name="_Toc239622697"/>
      <w:bookmarkStart w:id="848" w:name="_Toc239623189"/>
      <w:bookmarkStart w:id="849" w:name="_Toc257907399"/>
      <w:bookmarkStart w:id="850" w:name="_Toc265224486"/>
      <w:bookmarkStart w:id="851" w:name="_Toc239219420"/>
      <w:bookmarkStart w:id="852" w:name="_Toc418846582"/>
      <w:bookmarkStart w:id="853" w:name="_Toc421027135"/>
      <w:bookmarkStart w:id="854" w:name="_Toc421027211"/>
      <w:bookmarkStart w:id="855" w:name="_Toc490041221"/>
      <w:r>
        <w:rPr>
          <w:rFonts w:hint="eastAsia"/>
        </w:rPr>
        <w:t>6</w:t>
      </w:r>
      <w:r>
        <w:t xml:space="preserve">.5  </w:t>
      </w:r>
      <w:r>
        <w:rPr>
          <w:rFonts w:hint="eastAsia"/>
        </w:rPr>
        <w:t>混凝土</w:t>
      </w:r>
      <w:bookmarkEnd w:id="846"/>
      <w:bookmarkEnd w:id="847"/>
      <w:bookmarkEnd w:id="848"/>
      <w:bookmarkEnd w:id="849"/>
      <w:bookmarkEnd w:id="850"/>
      <w:bookmarkEnd w:id="851"/>
      <w:bookmarkEnd w:id="852"/>
      <w:bookmarkEnd w:id="853"/>
      <w:bookmarkEnd w:id="854"/>
      <w:bookmarkEnd w:id="855"/>
    </w:p>
    <w:p w:rsidR="001A7370" w:rsidRDefault="001A7370">
      <w:pPr>
        <w:pStyle w:val="afa"/>
      </w:pPr>
      <w:bookmarkStart w:id="856" w:name="_Toc421027136"/>
      <w:r>
        <w:rPr>
          <w:rFonts w:hint="eastAsia"/>
          <w:b/>
          <w:bCs/>
        </w:rPr>
        <w:t>6</w:t>
      </w:r>
      <w:r>
        <w:rPr>
          <w:b/>
          <w:bCs/>
        </w:rPr>
        <w:t>.5.</w:t>
      </w:r>
      <w:r>
        <w:rPr>
          <w:rFonts w:hint="eastAsia"/>
          <w:b/>
          <w:bCs/>
        </w:rPr>
        <w:t>4</w:t>
      </w:r>
      <w:r>
        <w:rPr>
          <w:rFonts w:hint="eastAsia"/>
        </w:rPr>
        <w:t>构件生产时，应按相关规定以生产线为批次留置标准条件养护试块和同条件养护试块。</w:t>
      </w:r>
      <w:bookmarkEnd w:id="856"/>
    </w:p>
    <w:p w:rsidR="008237F2" w:rsidRDefault="008237F2" w:rsidP="008237F2">
      <w:pPr>
        <w:pStyle w:val="afe"/>
        <w:spacing w:before="321" w:after="321"/>
      </w:pPr>
      <w:r>
        <w:rPr>
          <w:rFonts w:hint="eastAsia"/>
        </w:rPr>
        <w:t>6.7</w:t>
      </w:r>
      <w:r>
        <w:rPr>
          <w:rFonts w:hint="eastAsia"/>
        </w:rPr>
        <w:t>后张预应力构件</w:t>
      </w:r>
    </w:p>
    <w:p w:rsidR="001A7370" w:rsidRPr="008237F2" w:rsidRDefault="008237F2" w:rsidP="008237F2">
      <w:pPr>
        <w:spacing w:line="300" w:lineRule="auto"/>
      </w:pPr>
      <w:r w:rsidRPr="008237F2">
        <w:rPr>
          <w:b/>
          <w:sz w:val="24"/>
        </w:rPr>
        <w:t xml:space="preserve">6.7.1  </w:t>
      </w:r>
      <w:r w:rsidRPr="008237F2">
        <w:rPr>
          <w:rFonts w:ascii="宋体" w:hAnsi="宋体" w:hint="eastAsia"/>
          <w:sz w:val="24"/>
        </w:rPr>
        <w:t>本节列出了两种典型的预应力筋下料长度计算公式。如果预应力筋固定端埋设位置、张拉设备、锚具和施工工艺等有变化，则应按实际情况调整算式。当钢绞线固定端采用内埋式挤压锚具或压花锚具时,其下料长度应算至锚具内埋的位置。</w:t>
      </w:r>
    </w:p>
    <w:p w:rsidR="001A7370" w:rsidRDefault="001A7370">
      <w:pPr>
        <w:pStyle w:val="aff5"/>
        <w:spacing w:before="321" w:after="321"/>
      </w:pPr>
      <w:r>
        <w:br w:type="page"/>
      </w:r>
      <w:bookmarkStart w:id="857" w:name="_Toc214790887"/>
      <w:bookmarkStart w:id="858" w:name="_Toc217816134"/>
      <w:bookmarkStart w:id="859" w:name="_Toc239622699"/>
      <w:bookmarkStart w:id="860" w:name="_Toc239623191"/>
      <w:bookmarkStart w:id="861" w:name="_Toc239624420"/>
      <w:bookmarkStart w:id="862" w:name="_Toc257907401"/>
      <w:bookmarkStart w:id="863" w:name="_Toc265224487"/>
      <w:bookmarkStart w:id="864" w:name="_Toc265228634"/>
      <w:bookmarkStart w:id="865" w:name="_Toc418846583"/>
      <w:bookmarkStart w:id="866" w:name="_Toc421027137"/>
      <w:bookmarkStart w:id="867" w:name="_Toc421027212"/>
      <w:bookmarkStart w:id="868" w:name="_Toc490041222"/>
      <w:bookmarkEnd w:id="829"/>
      <w:r>
        <w:rPr>
          <w:rFonts w:hint="eastAsia"/>
        </w:rPr>
        <w:lastRenderedPageBreak/>
        <w:t>7</w:t>
      </w:r>
      <w:r>
        <w:rPr>
          <w:rFonts w:hint="eastAsia"/>
        </w:rPr>
        <w:t>施工</w:t>
      </w:r>
      <w:bookmarkEnd w:id="857"/>
      <w:bookmarkEnd w:id="858"/>
      <w:bookmarkEnd w:id="859"/>
      <w:bookmarkEnd w:id="860"/>
      <w:bookmarkEnd w:id="861"/>
      <w:r>
        <w:rPr>
          <w:rFonts w:hint="eastAsia"/>
        </w:rPr>
        <w:t>与验收</w:t>
      </w:r>
      <w:bookmarkEnd w:id="862"/>
      <w:bookmarkEnd w:id="863"/>
      <w:bookmarkEnd w:id="864"/>
      <w:bookmarkEnd w:id="865"/>
      <w:bookmarkEnd w:id="866"/>
      <w:bookmarkEnd w:id="867"/>
      <w:bookmarkEnd w:id="868"/>
    </w:p>
    <w:p w:rsidR="001A7370" w:rsidRDefault="001A7370">
      <w:pPr>
        <w:pStyle w:val="afe"/>
        <w:spacing w:before="321" w:after="321"/>
      </w:pPr>
      <w:bookmarkStart w:id="869" w:name="_Toc257907402"/>
      <w:bookmarkStart w:id="870" w:name="_Toc265224488"/>
      <w:bookmarkStart w:id="871" w:name="_Toc418846584"/>
      <w:bookmarkStart w:id="872" w:name="_Toc421027138"/>
      <w:bookmarkStart w:id="873" w:name="_Toc421027213"/>
      <w:bookmarkStart w:id="874" w:name="_Toc490041223"/>
      <w:bookmarkStart w:id="875" w:name="_Toc214790888"/>
      <w:bookmarkStart w:id="876" w:name="_Toc217816135"/>
      <w:bookmarkStart w:id="877" w:name="_Toc239218371"/>
      <w:bookmarkStart w:id="878" w:name="_Toc239219422"/>
      <w:bookmarkStart w:id="879" w:name="_Toc239622700"/>
      <w:bookmarkStart w:id="880" w:name="_Toc239623192"/>
      <w:bookmarkStart w:id="881" w:name="_Toc213082618"/>
      <w:r>
        <w:rPr>
          <w:rFonts w:hint="eastAsia"/>
        </w:rPr>
        <w:t>7</w:t>
      </w:r>
      <w:r>
        <w:t xml:space="preserve">.1  </w:t>
      </w:r>
      <w:r>
        <w:rPr>
          <w:rFonts w:hint="eastAsia"/>
        </w:rPr>
        <w:t>现场堆放</w:t>
      </w:r>
      <w:bookmarkEnd w:id="869"/>
      <w:bookmarkEnd w:id="870"/>
      <w:bookmarkEnd w:id="871"/>
      <w:bookmarkEnd w:id="872"/>
      <w:bookmarkEnd w:id="873"/>
      <w:bookmarkEnd w:id="874"/>
    </w:p>
    <w:p w:rsidR="001A7370" w:rsidRDefault="001A7370">
      <w:pPr>
        <w:pStyle w:val="afa"/>
      </w:pPr>
      <w:bookmarkStart w:id="882" w:name="_Toc421027139"/>
      <w:r>
        <w:rPr>
          <w:rFonts w:hint="eastAsia"/>
          <w:b/>
        </w:rPr>
        <w:t>7</w:t>
      </w:r>
      <w:r>
        <w:rPr>
          <w:b/>
        </w:rPr>
        <w:t xml:space="preserve">.1.1 </w:t>
      </w:r>
      <w:r>
        <w:rPr>
          <w:rFonts w:hint="eastAsia"/>
        </w:rPr>
        <w:t>为避免预制构件的破损，应尽量减少现场堆放和转运。</w:t>
      </w:r>
      <w:bookmarkEnd w:id="882"/>
    </w:p>
    <w:p w:rsidR="001A7370" w:rsidRDefault="001A7370">
      <w:pPr>
        <w:pStyle w:val="afa"/>
      </w:pPr>
      <w:bookmarkStart w:id="883" w:name="_Toc421027140"/>
      <w:r>
        <w:rPr>
          <w:rFonts w:hint="eastAsia"/>
          <w:b/>
        </w:rPr>
        <w:t>7</w:t>
      </w:r>
      <w:r>
        <w:rPr>
          <w:b/>
        </w:rPr>
        <w:t xml:space="preserve">.1.2 </w:t>
      </w:r>
      <w:r>
        <w:rPr>
          <w:rFonts w:hint="eastAsia"/>
        </w:rPr>
        <w:t>根据施工组织设计和安装专项方案确定堆放区域和顺序。</w:t>
      </w:r>
      <w:bookmarkEnd w:id="883"/>
    </w:p>
    <w:p w:rsidR="001A7370" w:rsidRDefault="001A7370">
      <w:pPr>
        <w:pStyle w:val="afe"/>
        <w:spacing w:before="321" w:after="321"/>
      </w:pPr>
      <w:bookmarkStart w:id="884" w:name="_Toc418846585"/>
      <w:bookmarkStart w:id="885" w:name="_Toc421027141"/>
      <w:bookmarkStart w:id="886" w:name="_Toc421027214"/>
      <w:bookmarkStart w:id="887" w:name="_Toc490041224"/>
      <w:bookmarkEnd w:id="875"/>
      <w:bookmarkEnd w:id="876"/>
      <w:bookmarkEnd w:id="877"/>
      <w:bookmarkEnd w:id="878"/>
      <w:bookmarkEnd w:id="879"/>
      <w:bookmarkEnd w:id="880"/>
      <w:bookmarkEnd w:id="881"/>
      <w:r>
        <w:rPr>
          <w:rFonts w:hint="eastAsia"/>
        </w:rPr>
        <w:t>7</w:t>
      </w:r>
      <w:r>
        <w:t xml:space="preserve">.2  </w:t>
      </w:r>
      <w:r>
        <w:rPr>
          <w:rFonts w:hint="eastAsia"/>
        </w:rPr>
        <w:t>柱、剪力墙就位前准备工作</w:t>
      </w:r>
      <w:bookmarkEnd w:id="884"/>
      <w:bookmarkEnd w:id="885"/>
      <w:bookmarkEnd w:id="886"/>
      <w:bookmarkEnd w:id="887"/>
    </w:p>
    <w:p w:rsidR="001A7370" w:rsidRDefault="001A7370">
      <w:pPr>
        <w:pStyle w:val="afa"/>
      </w:pPr>
      <w:bookmarkStart w:id="888" w:name="_Toc421027142"/>
      <w:r>
        <w:rPr>
          <w:rFonts w:hint="eastAsia"/>
          <w:b/>
        </w:rPr>
        <w:t>7</w:t>
      </w:r>
      <w:r>
        <w:rPr>
          <w:b/>
        </w:rPr>
        <w:t xml:space="preserve">.2.1 </w:t>
      </w:r>
      <w:r>
        <w:rPr>
          <w:rFonts w:hint="eastAsia"/>
        </w:rPr>
        <w:t>当采用杯形基础施工时，柱就位前的处理事项同一般的装配式结构施工要求。</w:t>
      </w:r>
      <w:bookmarkEnd w:id="888"/>
    </w:p>
    <w:p w:rsidR="001A7370" w:rsidRDefault="001A7370">
      <w:pPr>
        <w:pStyle w:val="afa"/>
      </w:pPr>
      <w:bookmarkStart w:id="889" w:name="_Toc421027143"/>
      <w:r>
        <w:rPr>
          <w:rFonts w:hint="eastAsia"/>
          <w:b/>
        </w:rPr>
        <w:t>7</w:t>
      </w:r>
      <w:r>
        <w:rPr>
          <w:b/>
        </w:rPr>
        <w:t xml:space="preserve">.2.2 </w:t>
      </w:r>
      <w:r>
        <w:rPr>
          <w:rFonts w:hint="eastAsia"/>
        </w:rPr>
        <w:t>当采用预留孔插筋法施工时，应保证预留孔位置的准确性。</w:t>
      </w:r>
      <w:bookmarkEnd w:id="889"/>
    </w:p>
    <w:p w:rsidR="001A7370" w:rsidRDefault="001A7370">
      <w:pPr>
        <w:pStyle w:val="afa"/>
      </w:pPr>
      <w:bookmarkStart w:id="890" w:name="_Toc421027144"/>
      <w:r>
        <w:rPr>
          <w:rFonts w:hint="eastAsia"/>
          <w:b/>
        </w:rPr>
        <w:t>7.2.3</w:t>
      </w:r>
      <w:r>
        <w:rPr>
          <w:rFonts w:hint="eastAsia"/>
        </w:rPr>
        <w:t>在预制构件底部设置垫块，其目的是为了调整预制构件坐浆层的厚度及预制构件底部标高。</w:t>
      </w:r>
      <w:bookmarkEnd w:id="890"/>
    </w:p>
    <w:p w:rsidR="001A7370" w:rsidRDefault="001A7370">
      <w:pPr>
        <w:pStyle w:val="afe"/>
        <w:spacing w:before="321" w:after="321"/>
      </w:pPr>
      <w:bookmarkStart w:id="891" w:name="_Toc418846586"/>
      <w:bookmarkStart w:id="892" w:name="_Toc421027145"/>
      <w:bookmarkStart w:id="893" w:name="_Toc421027215"/>
      <w:bookmarkStart w:id="894" w:name="_Toc490041225"/>
      <w:r>
        <w:rPr>
          <w:rFonts w:hint="eastAsia"/>
        </w:rPr>
        <w:t>7</w:t>
      </w:r>
      <w:r>
        <w:t xml:space="preserve">.3  </w:t>
      </w:r>
      <w:r>
        <w:rPr>
          <w:rFonts w:hint="eastAsia"/>
        </w:rPr>
        <w:t>柱、剪力墙吊装就位</w:t>
      </w:r>
      <w:bookmarkEnd w:id="891"/>
      <w:bookmarkEnd w:id="892"/>
      <w:bookmarkEnd w:id="893"/>
      <w:bookmarkEnd w:id="894"/>
    </w:p>
    <w:p w:rsidR="001A7370" w:rsidRDefault="001A7370">
      <w:pPr>
        <w:pStyle w:val="afa"/>
      </w:pPr>
      <w:bookmarkStart w:id="895" w:name="_Toc421027146"/>
      <w:r>
        <w:rPr>
          <w:rFonts w:hint="eastAsia"/>
          <w:b/>
        </w:rPr>
        <w:t>7</w:t>
      </w:r>
      <w:r>
        <w:rPr>
          <w:b/>
        </w:rPr>
        <w:t>.3.1</w:t>
      </w:r>
      <w:r>
        <w:rPr>
          <w:rFonts w:hint="eastAsia"/>
        </w:rPr>
        <w:t>施工时应确保无收缩灌浆料充实预留孔并按要求留置试块。</w:t>
      </w:r>
      <w:bookmarkEnd w:id="895"/>
    </w:p>
    <w:p w:rsidR="001A7370" w:rsidRDefault="001A7370">
      <w:pPr>
        <w:pStyle w:val="afa"/>
      </w:pPr>
      <w:bookmarkStart w:id="896" w:name="_Toc421027147"/>
      <w:r>
        <w:rPr>
          <w:rFonts w:hint="eastAsia"/>
          <w:b/>
        </w:rPr>
        <w:t>7.3.2</w:t>
      </w:r>
      <w:r>
        <w:rPr>
          <w:rFonts w:hint="eastAsia"/>
        </w:rPr>
        <w:t>剪力墙采用集中约束浆锚连接节点安装时，下层预留插筋应集束插入上层剪力墙底部的预留孔道内。下层预留插筋的位置应准确。</w:t>
      </w:r>
      <w:bookmarkEnd w:id="896"/>
    </w:p>
    <w:p w:rsidR="001A7370" w:rsidRDefault="001A7370">
      <w:pPr>
        <w:pStyle w:val="afa"/>
      </w:pPr>
      <w:bookmarkStart w:id="897" w:name="_Toc421027148"/>
      <w:r>
        <w:rPr>
          <w:rFonts w:hint="eastAsia"/>
          <w:b/>
        </w:rPr>
        <w:t>7.3.3</w:t>
      </w:r>
      <w:r>
        <w:rPr>
          <w:rFonts w:hint="eastAsia"/>
        </w:rPr>
        <w:t>连接节点灌浆作业是预制装配整体式结构工程施工质量控制的关键环节之一。在施工方案中，应从原材料、作业人员、质量检验、检验批验收等方面制定质量保证措施，加强施工过程控制。</w:t>
      </w:r>
      <w:bookmarkEnd w:id="897"/>
    </w:p>
    <w:p w:rsidR="001A7370" w:rsidRDefault="001A7370">
      <w:pPr>
        <w:pStyle w:val="afe"/>
        <w:spacing w:before="321" w:after="321"/>
      </w:pPr>
      <w:bookmarkStart w:id="898" w:name="_Toc213082620"/>
      <w:bookmarkStart w:id="899" w:name="_Toc214790890"/>
      <w:bookmarkStart w:id="900" w:name="_Toc217816137"/>
      <w:bookmarkStart w:id="901" w:name="_Toc239218373"/>
      <w:bookmarkStart w:id="902" w:name="_Toc239219424"/>
      <w:bookmarkStart w:id="903" w:name="_Toc239622702"/>
      <w:bookmarkStart w:id="904" w:name="_Toc239623194"/>
      <w:bookmarkStart w:id="905" w:name="_Toc257907405"/>
      <w:bookmarkStart w:id="906" w:name="_Toc265224491"/>
      <w:bookmarkStart w:id="907" w:name="_Toc418846587"/>
      <w:bookmarkStart w:id="908" w:name="_Toc421027149"/>
      <w:bookmarkStart w:id="909" w:name="_Toc421027216"/>
      <w:bookmarkStart w:id="910" w:name="_Toc490041226"/>
      <w:r>
        <w:rPr>
          <w:rFonts w:hint="eastAsia"/>
        </w:rPr>
        <w:t>7</w:t>
      </w:r>
      <w:r>
        <w:t xml:space="preserve">.4  </w:t>
      </w:r>
      <w:r>
        <w:rPr>
          <w:rFonts w:hint="eastAsia"/>
        </w:rPr>
        <w:t>预制梁吊装就位</w:t>
      </w:r>
      <w:bookmarkEnd w:id="898"/>
      <w:bookmarkEnd w:id="899"/>
      <w:bookmarkEnd w:id="900"/>
      <w:bookmarkEnd w:id="901"/>
      <w:bookmarkEnd w:id="902"/>
      <w:bookmarkEnd w:id="903"/>
      <w:bookmarkEnd w:id="904"/>
      <w:bookmarkEnd w:id="905"/>
      <w:bookmarkEnd w:id="906"/>
      <w:bookmarkEnd w:id="907"/>
      <w:bookmarkEnd w:id="908"/>
      <w:bookmarkEnd w:id="909"/>
      <w:bookmarkEnd w:id="910"/>
    </w:p>
    <w:p w:rsidR="001A7370" w:rsidRDefault="001A7370">
      <w:pPr>
        <w:pStyle w:val="afa"/>
      </w:pPr>
      <w:bookmarkStart w:id="911" w:name="_Toc421027150"/>
      <w:r>
        <w:rPr>
          <w:rFonts w:hint="eastAsia"/>
        </w:rPr>
        <w:t>预制梁按一阶段受力设计，施工时梁下应有可靠支撑。支撑应编制施工方案后执行。</w:t>
      </w:r>
      <w:bookmarkEnd w:id="911"/>
    </w:p>
    <w:p w:rsidR="001A7370" w:rsidRDefault="001A7370">
      <w:pPr>
        <w:pStyle w:val="afe"/>
        <w:spacing w:before="321" w:after="321"/>
      </w:pPr>
      <w:bookmarkStart w:id="912" w:name="_Toc213082621"/>
      <w:bookmarkStart w:id="913" w:name="_Toc214790891"/>
      <w:bookmarkStart w:id="914" w:name="_Toc217816138"/>
      <w:bookmarkStart w:id="915" w:name="_Toc239218374"/>
      <w:bookmarkStart w:id="916" w:name="_Toc239219425"/>
      <w:bookmarkStart w:id="917" w:name="_Toc239622703"/>
      <w:bookmarkStart w:id="918" w:name="_Toc239623195"/>
      <w:bookmarkStart w:id="919" w:name="_Toc257907406"/>
      <w:bookmarkStart w:id="920" w:name="_Toc265224492"/>
      <w:bookmarkStart w:id="921" w:name="_Toc418846588"/>
      <w:bookmarkStart w:id="922" w:name="_Toc421027151"/>
      <w:bookmarkStart w:id="923" w:name="_Toc421027217"/>
      <w:bookmarkStart w:id="924" w:name="_Toc490041227"/>
      <w:r>
        <w:rPr>
          <w:rFonts w:hint="eastAsia"/>
        </w:rPr>
        <w:t>7</w:t>
      </w:r>
      <w:r>
        <w:t xml:space="preserve">.5  </w:t>
      </w:r>
      <w:r>
        <w:rPr>
          <w:rFonts w:hint="eastAsia"/>
        </w:rPr>
        <w:t>板吊装就位</w:t>
      </w:r>
      <w:bookmarkEnd w:id="912"/>
      <w:bookmarkEnd w:id="913"/>
      <w:bookmarkEnd w:id="914"/>
      <w:bookmarkEnd w:id="915"/>
      <w:bookmarkEnd w:id="916"/>
      <w:bookmarkEnd w:id="917"/>
      <w:bookmarkEnd w:id="918"/>
      <w:bookmarkEnd w:id="919"/>
      <w:bookmarkEnd w:id="920"/>
      <w:bookmarkEnd w:id="921"/>
      <w:bookmarkEnd w:id="922"/>
      <w:bookmarkEnd w:id="923"/>
      <w:bookmarkEnd w:id="924"/>
    </w:p>
    <w:p w:rsidR="001A7370" w:rsidRDefault="001A7370">
      <w:pPr>
        <w:pStyle w:val="afa"/>
      </w:pPr>
      <w:bookmarkStart w:id="925" w:name="_Toc421027152"/>
      <w:r>
        <w:rPr>
          <w:rFonts w:hint="eastAsia"/>
          <w:b/>
        </w:rPr>
        <w:t xml:space="preserve">7.5.1 </w:t>
      </w:r>
      <w:r>
        <w:rPr>
          <w:rFonts w:hint="eastAsia"/>
        </w:rPr>
        <w:t>施工时按规定留置标准条件养护试块和同条件养护试块。</w:t>
      </w:r>
      <w:bookmarkEnd w:id="925"/>
    </w:p>
    <w:p w:rsidR="00E5378D" w:rsidRDefault="00E5378D" w:rsidP="00E5378D">
      <w:pPr>
        <w:pStyle w:val="afe"/>
        <w:spacing w:before="321" w:after="321"/>
        <w:rPr>
          <w:bCs w:val="0"/>
        </w:rPr>
      </w:pPr>
      <w:r>
        <w:rPr>
          <w:rFonts w:hint="eastAsia"/>
          <w:bCs w:val="0"/>
        </w:rPr>
        <w:t>7</w:t>
      </w:r>
      <w:r>
        <w:rPr>
          <w:bCs w:val="0"/>
        </w:rPr>
        <w:t>.</w:t>
      </w:r>
      <w:r>
        <w:rPr>
          <w:rFonts w:hint="eastAsia"/>
          <w:bCs w:val="0"/>
        </w:rPr>
        <w:t>7</w:t>
      </w:r>
      <w:r>
        <w:rPr>
          <w:rFonts w:hint="eastAsia"/>
          <w:bCs w:val="0"/>
        </w:rPr>
        <w:t>后张预应力装配框架施工</w:t>
      </w:r>
    </w:p>
    <w:p w:rsidR="00E5378D" w:rsidRPr="0089789B" w:rsidRDefault="00E5378D" w:rsidP="00D74638">
      <w:pPr>
        <w:spacing w:beforeLines="50" w:before="160" w:line="300" w:lineRule="auto"/>
        <w:rPr>
          <w:rFonts w:ascii="宋体" w:hAnsi="宋体"/>
          <w:bCs/>
          <w:sz w:val="24"/>
        </w:rPr>
      </w:pPr>
      <w:r w:rsidRPr="0089789B">
        <w:rPr>
          <w:rFonts w:hint="eastAsia"/>
          <w:b/>
          <w:sz w:val="24"/>
        </w:rPr>
        <w:lastRenderedPageBreak/>
        <w:t>7.7</w:t>
      </w:r>
      <w:r w:rsidRPr="0089789B">
        <w:rPr>
          <w:b/>
          <w:sz w:val="24"/>
        </w:rPr>
        <w:t>.</w:t>
      </w:r>
      <w:r w:rsidRPr="0089789B">
        <w:rPr>
          <w:rFonts w:hint="eastAsia"/>
          <w:b/>
          <w:sz w:val="24"/>
        </w:rPr>
        <w:t>1</w:t>
      </w:r>
      <w:r w:rsidRPr="0089789B">
        <w:rPr>
          <w:rFonts w:ascii="宋体" w:hAnsi="宋体" w:hint="eastAsia"/>
          <w:bCs/>
          <w:sz w:val="24"/>
        </w:rPr>
        <w:t>穿束方法,应根据孔道波形、长度与孔径,以及预应力筋表面状态、具体施工条件等灵活应用。对穿束困难的孔道,应适当增大预留孔道直径。</w:t>
      </w:r>
    </w:p>
    <w:p w:rsidR="00E5378D" w:rsidRPr="0089789B" w:rsidRDefault="00E5378D" w:rsidP="00D74638">
      <w:pPr>
        <w:spacing w:beforeLines="50" w:before="160" w:line="300" w:lineRule="auto"/>
        <w:rPr>
          <w:rFonts w:ascii="宋体" w:hAnsi="宋体"/>
          <w:bCs/>
          <w:sz w:val="24"/>
        </w:rPr>
      </w:pPr>
      <w:r w:rsidRPr="0089789B">
        <w:rPr>
          <w:b/>
          <w:sz w:val="24"/>
        </w:rPr>
        <w:t>7.</w:t>
      </w:r>
      <w:r w:rsidRPr="0089789B">
        <w:rPr>
          <w:rFonts w:hint="eastAsia"/>
          <w:b/>
          <w:sz w:val="24"/>
        </w:rPr>
        <w:t>7</w:t>
      </w:r>
      <w:r w:rsidRPr="0089789B">
        <w:rPr>
          <w:b/>
          <w:sz w:val="24"/>
        </w:rPr>
        <w:t>.</w:t>
      </w:r>
      <w:r w:rsidRPr="0089789B">
        <w:rPr>
          <w:rFonts w:hint="eastAsia"/>
          <w:b/>
          <w:sz w:val="24"/>
        </w:rPr>
        <w:t>2</w:t>
      </w:r>
      <w:r w:rsidRPr="0089789B">
        <w:rPr>
          <w:rFonts w:ascii="宋体" w:hAnsi="宋体" w:hint="eastAsia"/>
          <w:bCs/>
          <w:sz w:val="24"/>
        </w:rPr>
        <w:t>预应力穿入</w:t>
      </w:r>
      <w:r w:rsidRPr="0089789B">
        <w:rPr>
          <w:rFonts w:ascii="宋体" w:hAnsi="宋体"/>
          <w:bCs/>
          <w:sz w:val="24"/>
        </w:rPr>
        <w:t>孔道后</w:t>
      </w:r>
      <w:r w:rsidRPr="0089789B">
        <w:rPr>
          <w:rFonts w:ascii="宋体" w:hAnsi="宋体" w:hint="eastAsia"/>
          <w:bCs/>
          <w:sz w:val="24"/>
        </w:rPr>
        <w:t>至</w:t>
      </w:r>
      <w:r w:rsidRPr="0089789B">
        <w:rPr>
          <w:rFonts w:ascii="宋体" w:hAnsi="宋体"/>
          <w:bCs/>
          <w:sz w:val="24"/>
        </w:rPr>
        <w:t>张拉并灌浆的时间间隔较长，在环境湿度较大的南方地区或雨季容易造成预应力筋的</w:t>
      </w:r>
      <w:r w:rsidRPr="0089789B">
        <w:rPr>
          <w:rFonts w:ascii="宋体" w:hAnsi="宋体" w:hint="eastAsia"/>
          <w:bCs/>
          <w:sz w:val="24"/>
        </w:rPr>
        <w:t>锈蚀</w:t>
      </w:r>
      <w:r w:rsidRPr="0089789B">
        <w:rPr>
          <w:rFonts w:ascii="宋体" w:hAnsi="宋体"/>
          <w:bCs/>
          <w:sz w:val="24"/>
        </w:rPr>
        <w:t>，进而</w:t>
      </w:r>
      <w:r w:rsidRPr="0089789B">
        <w:rPr>
          <w:rFonts w:ascii="宋体" w:hAnsi="宋体" w:hint="eastAsia"/>
          <w:bCs/>
          <w:sz w:val="24"/>
        </w:rPr>
        <w:t>影响</w:t>
      </w:r>
      <w:r w:rsidRPr="0089789B">
        <w:rPr>
          <w:rFonts w:ascii="宋体" w:hAnsi="宋体"/>
          <w:bCs/>
          <w:sz w:val="24"/>
        </w:rPr>
        <w:t>孔道摩擦，甚至影响预应力筋的力学性能</w:t>
      </w:r>
      <w:r w:rsidRPr="0089789B">
        <w:rPr>
          <w:rFonts w:ascii="宋体" w:hAnsi="宋体" w:hint="eastAsia"/>
          <w:bCs/>
          <w:sz w:val="24"/>
        </w:rPr>
        <w:t>。</w:t>
      </w:r>
    </w:p>
    <w:p w:rsidR="00E5378D" w:rsidRPr="0089789B" w:rsidRDefault="00E5378D" w:rsidP="00D74638">
      <w:pPr>
        <w:spacing w:beforeLines="50" w:before="160" w:line="300" w:lineRule="auto"/>
        <w:rPr>
          <w:rFonts w:ascii="宋体" w:hAnsi="宋体"/>
          <w:bCs/>
          <w:sz w:val="24"/>
        </w:rPr>
      </w:pPr>
      <w:r w:rsidRPr="0089789B">
        <w:rPr>
          <w:rFonts w:hint="eastAsia"/>
          <w:b/>
          <w:kern w:val="0"/>
          <w:sz w:val="24"/>
        </w:rPr>
        <w:t>7.7.5</w:t>
      </w:r>
      <w:r w:rsidRPr="0089789B">
        <w:rPr>
          <w:rFonts w:ascii="宋体" w:hAnsi="宋体" w:hint="eastAsia"/>
          <w:bCs/>
          <w:sz w:val="24"/>
        </w:rPr>
        <w:t>是否需要超张拉取决于设计要求和施工工艺,但最终目的是张拉锚固后锚下应力达到设计要求。若张拉工艺增加了设计未考虑的预应力损失,则应进行超张拉。本条中可调节式锚具是指:张拉过程中,可以调节张拉控制力的锚具,如镦头锚、螺母锚具等；不可调节式锚具是指：张拉过程中,不能调节张拉控制力的锚具,如具有自锚性能的夹片式锚具等。建筑工程一般预应力筋,张拉时持荷时间可根据跨数和长度取2min~5min，跨数多、长度长时取大值。</w:t>
      </w:r>
      <w:r w:rsidRPr="0089789B">
        <w:rPr>
          <w:rFonts w:ascii="宋体" w:hAnsi="宋体"/>
          <w:bCs/>
          <w:sz w:val="24"/>
        </w:rPr>
        <w:t>。</w:t>
      </w:r>
    </w:p>
    <w:p w:rsidR="00E5378D" w:rsidRPr="0089789B" w:rsidRDefault="00E5378D">
      <w:pPr>
        <w:spacing w:beforeLines="50" w:before="160" w:line="300" w:lineRule="auto"/>
        <w:rPr>
          <w:rFonts w:ascii="宋体" w:hAnsi="宋体"/>
          <w:bCs/>
          <w:sz w:val="24"/>
        </w:rPr>
      </w:pPr>
      <w:r w:rsidRPr="0089789B">
        <w:rPr>
          <w:rFonts w:hint="eastAsia"/>
          <w:b/>
          <w:kern w:val="0"/>
          <w:sz w:val="24"/>
        </w:rPr>
        <w:t>7.7.6</w:t>
      </w:r>
      <w:r w:rsidRPr="0089789B">
        <w:rPr>
          <w:rFonts w:ascii="宋体" w:hAnsi="宋体" w:hint="eastAsia"/>
          <w:bCs/>
          <w:sz w:val="24"/>
        </w:rPr>
        <w:t>张拉伸长值校核可以综合反映预应力孔道的成孔质量、张拉力是否达到设计要求以及预应力筋的质量是否有异常等。如孔道出现局部堵塞,张拉力可以达到设计值,但实测伸长值会偏短;若成孔质量不好,摩擦损失会增大,实测伸长值也会偏短。因此,对实测伸长值的异常应引起足够的重视。</w:t>
      </w:r>
    </w:p>
    <w:p w:rsidR="00E5378D" w:rsidRPr="0089789B" w:rsidRDefault="00E5378D">
      <w:pPr>
        <w:spacing w:beforeLines="50" w:before="160" w:line="300" w:lineRule="auto"/>
        <w:rPr>
          <w:rFonts w:ascii="宋体" w:hAnsi="宋体"/>
          <w:bCs/>
          <w:sz w:val="24"/>
        </w:rPr>
      </w:pPr>
      <w:r w:rsidRPr="0089789B">
        <w:rPr>
          <w:rFonts w:hint="eastAsia"/>
          <w:b/>
          <w:kern w:val="0"/>
          <w:sz w:val="24"/>
        </w:rPr>
        <w:t>7.7.7</w:t>
      </w:r>
      <w:r w:rsidRPr="0089789B">
        <w:rPr>
          <w:rFonts w:ascii="宋体" w:hAnsi="宋体" w:hint="eastAsia"/>
          <w:bCs/>
          <w:sz w:val="24"/>
        </w:rPr>
        <w:t>锚固阶段</w:t>
      </w:r>
      <w:r w:rsidRPr="0089789B">
        <w:rPr>
          <w:rFonts w:ascii="宋体" w:hAnsi="宋体"/>
          <w:bCs/>
          <w:sz w:val="24"/>
        </w:rPr>
        <w:t>张拉端预应力筋的内缩量系指预应力筋锚固过程中，由于锚具零件之间与预应力筋的响度移动和局部塑形变形</w:t>
      </w:r>
      <w:r w:rsidRPr="0089789B">
        <w:rPr>
          <w:rFonts w:ascii="宋体" w:hAnsi="宋体" w:hint="eastAsia"/>
          <w:bCs/>
          <w:sz w:val="24"/>
        </w:rPr>
        <w:t>造成</w:t>
      </w:r>
      <w:r w:rsidRPr="0089789B">
        <w:rPr>
          <w:rFonts w:ascii="宋体" w:hAnsi="宋体"/>
          <w:bCs/>
          <w:sz w:val="24"/>
        </w:rPr>
        <w:t>的回缩值</w:t>
      </w:r>
      <w:r w:rsidRPr="0089789B">
        <w:rPr>
          <w:rFonts w:ascii="宋体" w:hAnsi="宋体" w:hint="eastAsia"/>
          <w:bCs/>
          <w:sz w:val="24"/>
        </w:rPr>
        <w:t>。在</w:t>
      </w:r>
      <w:r w:rsidRPr="0089789B">
        <w:rPr>
          <w:rFonts w:ascii="宋体" w:hAnsi="宋体"/>
          <w:bCs/>
          <w:sz w:val="24"/>
        </w:rPr>
        <w:t>现行行业标准《</w:t>
      </w:r>
      <w:r w:rsidRPr="0089789B">
        <w:rPr>
          <w:rFonts w:ascii="宋体" w:hAnsi="宋体" w:hint="eastAsia"/>
          <w:bCs/>
          <w:sz w:val="24"/>
        </w:rPr>
        <w:t>预应力</w:t>
      </w:r>
      <w:r w:rsidRPr="0089789B">
        <w:rPr>
          <w:rFonts w:ascii="宋体" w:hAnsi="宋体"/>
          <w:bCs/>
          <w:sz w:val="24"/>
        </w:rPr>
        <w:t>筋用锚具、夹具和连接器应用技术规程》</w:t>
      </w:r>
      <w:r w:rsidRPr="0089789B">
        <w:rPr>
          <w:rFonts w:ascii="宋体" w:hAnsi="宋体" w:hint="eastAsia"/>
          <w:bCs/>
          <w:sz w:val="24"/>
        </w:rPr>
        <w:t>JGJ85中</w:t>
      </w:r>
      <w:r w:rsidRPr="0089789B">
        <w:rPr>
          <w:rFonts w:ascii="宋体" w:hAnsi="宋体"/>
          <w:bCs/>
          <w:sz w:val="24"/>
        </w:rPr>
        <w:t>给出</w:t>
      </w:r>
      <w:r w:rsidRPr="0089789B">
        <w:rPr>
          <w:rFonts w:ascii="宋体" w:hAnsi="宋体" w:hint="eastAsia"/>
          <w:bCs/>
          <w:sz w:val="24"/>
        </w:rPr>
        <w:t>了</w:t>
      </w:r>
      <w:r w:rsidRPr="0089789B">
        <w:rPr>
          <w:rFonts w:ascii="宋体" w:hAnsi="宋体"/>
          <w:bCs/>
          <w:sz w:val="24"/>
        </w:rPr>
        <w:t>预应力筋的内缩测试方法。</w:t>
      </w:r>
    </w:p>
    <w:p w:rsidR="00E5378D" w:rsidRPr="0089789B" w:rsidRDefault="00E5378D">
      <w:pPr>
        <w:spacing w:beforeLines="50" w:before="160" w:line="300" w:lineRule="auto"/>
        <w:rPr>
          <w:rFonts w:ascii="宋体" w:hAnsi="宋体"/>
          <w:bCs/>
          <w:sz w:val="24"/>
        </w:rPr>
      </w:pPr>
      <w:r w:rsidRPr="0089789B">
        <w:rPr>
          <w:rFonts w:hint="eastAsia"/>
          <w:b/>
          <w:kern w:val="0"/>
          <w:sz w:val="24"/>
        </w:rPr>
        <w:t>7.7.9</w:t>
      </w:r>
      <w:r w:rsidRPr="0089789B">
        <w:rPr>
          <w:rFonts w:ascii="宋体" w:hAnsi="宋体" w:hint="eastAsia"/>
          <w:bCs/>
          <w:sz w:val="24"/>
        </w:rPr>
        <w:t>锚具外多余预应力筋常采用机械方法切割。实际工程中,也可采用氧-乙炔焰切割方法切割多余的预应力筋,但为了确保锚具正常工作及考虑切断时热影响可能波及锚具部位,应对锚具采取降温等措施。考虑到锚具正常工作及可能的热影响,本条对预应力筋外露部分长度做出了规定。切割不宜距锚具太近,同时也不应影响构件安装。</w:t>
      </w:r>
    </w:p>
    <w:p w:rsidR="00E5378D" w:rsidRPr="0089789B" w:rsidRDefault="00E5378D" w:rsidP="00E5378D">
      <w:pPr>
        <w:spacing w:line="300" w:lineRule="auto"/>
        <w:rPr>
          <w:rFonts w:ascii="宋体" w:hAnsi="宋体"/>
          <w:bCs/>
          <w:sz w:val="24"/>
        </w:rPr>
      </w:pPr>
      <w:r w:rsidRPr="0089789B">
        <w:rPr>
          <w:rFonts w:ascii="宋体" w:hAnsi="宋体" w:hint="eastAsia"/>
          <w:bCs/>
          <w:sz w:val="24"/>
        </w:rPr>
        <w:t>锚具的封闭保护是一项重要的工作,主要是保证预应力结构的耐久性、抗火及防止机械损伤。后张预应力筋的锚具布置在构件端部,处于室外环境影响较大的部位,且锚具又处于高应力状态,封锚保护十分重要。封锚包括两部分内容:其一是锚具防腐蚀处理,其二是锚具封闭处理。</w:t>
      </w:r>
    </w:p>
    <w:p w:rsidR="00E5378D" w:rsidRPr="0089789B" w:rsidRDefault="00E5378D" w:rsidP="00D74638">
      <w:pPr>
        <w:spacing w:beforeLines="50" w:before="160" w:line="300" w:lineRule="auto"/>
        <w:rPr>
          <w:rFonts w:ascii="宋体" w:hAnsi="宋体"/>
          <w:bCs/>
          <w:sz w:val="24"/>
        </w:rPr>
      </w:pPr>
      <w:r w:rsidRPr="0089789B">
        <w:rPr>
          <w:rFonts w:hint="eastAsia"/>
          <w:b/>
          <w:kern w:val="0"/>
          <w:sz w:val="24"/>
        </w:rPr>
        <w:t>7.7.10</w:t>
      </w:r>
      <w:r w:rsidRPr="0089789B">
        <w:rPr>
          <w:rFonts w:ascii="宋体" w:hAnsi="宋体" w:hint="eastAsia"/>
          <w:bCs/>
          <w:sz w:val="24"/>
        </w:rPr>
        <w:t>预应力筋</w:t>
      </w:r>
      <w:r w:rsidRPr="0089789B">
        <w:rPr>
          <w:rFonts w:ascii="宋体" w:hAnsi="宋体"/>
          <w:bCs/>
          <w:sz w:val="24"/>
        </w:rPr>
        <w:t>张拉后处于高应力</w:t>
      </w:r>
      <w:r w:rsidRPr="0089789B">
        <w:rPr>
          <w:rFonts w:ascii="宋体" w:hAnsi="宋体" w:hint="eastAsia"/>
          <w:bCs/>
          <w:sz w:val="24"/>
        </w:rPr>
        <w:t>状态</w:t>
      </w:r>
      <w:r w:rsidRPr="0089789B">
        <w:rPr>
          <w:rFonts w:ascii="宋体" w:hAnsi="宋体"/>
          <w:bCs/>
          <w:sz w:val="24"/>
        </w:rPr>
        <w:t>，对腐蚀非常敏感，所以应</w:t>
      </w:r>
      <w:r w:rsidRPr="0089789B">
        <w:rPr>
          <w:rFonts w:ascii="宋体" w:hAnsi="宋体" w:hint="eastAsia"/>
          <w:bCs/>
          <w:sz w:val="24"/>
        </w:rPr>
        <w:t>尽早</w:t>
      </w:r>
      <w:r w:rsidRPr="0089789B">
        <w:rPr>
          <w:rFonts w:ascii="宋体" w:hAnsi="宋体"/>
          <w:bCs/>
          <w:sz w:val="24"/>
        </w:rPr>
        <w:t>灌浆。灌浆</w:t>
      </w:r>
      <w:r w:rsidRPr="0089789B">
        <w:rPr>
          <w:rFonts w:ascii="宋体" w:hAnsi="宋体" w:hint="eastAsia"/>
          <w:bCs/>
          <w:sz w:val="24"/>
        </w:rPr>
        <w:t>是</w:t>
      </w:r>
      <w:r w:rsidRPr="0089789B">
        <w:rPr>
          <w:rFonts w:ascii="宋体" w:hAnsi="宋体"/>
          <w:bCs/>
          <w:sz w:val="24"/>
        </w:rPr>
        <w:t>对预应力筋的永久性保护措施，故要求水泥浆饱满、密实。</w:t>
      </w:r>
    </w:p>
    <w:p w:rsidR="00E5378D" w:rsidRPr="0089789B" w:rsidRDefault="00E5378D" w:rsidP="00D74638">
      <w:pPr>
        <w:spacing w:beforeLines="50" w:before="160" w:line="300" w:lineRule="auto"/>
        <w:rPr>
          <w:rFonts w:ascii="宋体" w:hAnsi="宋体"/>
          <w:bCs/>
          <w:sz w:val="24"/>
        </w:rPr>
      </w:pPr>
      <w:r w:rsidRPr="0089789B">
        <w:rPr>
          <w:rFonts w:hint="eastAsia"/>
          <w:b/>
          <w:kern w:val="0"/>
          <w:sz w:val="24"/>
        </w:rPr>
        <w:t>7.7.11</w:t>
      </w:r>
      <w:r w:rsidRPr="0089789B">
        <w:rPr>
          <w:rFonts w:ascii="宋体" w:hAnsi="宋体" w:hint="eastAsia"/>
          <w:bCs/>
          <w:sz w:val="24"/>
        </w:rPr>
        <w:t>灌浆顺序</w:t>
      </w:r>
      <w:r w:rsidRPr="0089789B">
        <w:rPr>
          <w:rFonts w:ascii="宋体" w:hAnsi="宋体"/>
          <w:bCs/>
          <w:sz w:val="24"/>
        </w:rPr>
        <w:t>的安排应避免相互串孔冒浆现象，条文中规定先下后上的原则。当</w:t>
      </w:r>
      <w:r w:rsidRPr="0089789B">
        <w:rPr>
          <w:rFonts w:ascii="宋体" w:hAnsi="宋体" w:hint="eastAsia"/>
          <w:bCs/>
          <w:sz w:val="24"/>
        </w:rPr>
        <w:t>灌浆</w:t>
      </w:r>
      <w:r w:rsidRPr="0089789B">
        <w:rPr>
          <w:rFonts w:ascii="宋体" w:hAnsi="宋体"/>
          <w:bCs/>
          <w:sz w:val="24"/>
        </w:rPr>
        <w:t>不通畅而更换灌浆孔时，应及时将第一次灌入的水泥浆排出，以免孔道内</w:t>
      </w:r>
      <w:r w:rsidRPr="0089789B">
        <w:rPr>
          <w:rFonts w:ascii="宋体" w:hAnsi="宋体"/>
          <w:bCs/>
          <w:sz w:val="24"/>
        </w:rPr>
        <w:lastRenderedPageBreak/>
        <w:t>留有空气，影响灌浆质量。</w:t>
      </w:r>
    </w:p>
    <w:p w:rsidR="00E5378D" w:rsidRPr="0089789B" w:rsidRDefault="00E5378D" w:rsidP="0089789B">
      <w:pPr>
        <w:spacing w:line="300" w:lineRule="auto"/>
        <w:rPr>
          <w:szCs w:val="21"/>
        </w:rPr>
      </w:pPr>
      <w:r w:rsidRPr="0089789B">
        <w:rPr>
          <w:b/>
          <w:sz w:val="24"/>
        </w:rPr>
        <w:t>7.</w:t>
      </w:r>
      <w:r w:rsidRPr="0089789B">
        <w:rPr>
          <w:rFonts w:hint="eastAsia"/>
          <w:b/>
          <w:sz w:val="24"/>
        </w:rPr>
        <w:t>7</w:t>
      </w:r>
      <w:r w:rsidRPr="0089789B">
        <w:rPr>
          <w:b/>
          <w:sz w:val="24"/>
        </w:rPr>
        <w:t>.1</w:t>
      </w:r>
      <w:r w:rsidRPr="0089789B">
        <w:rPr>
          <w:rFonts w:hint="eastAsia"/>
          <w:b/>
          <w:sz w:val="24"/>
        </w:rPr>
        <w:t>2</w:t>
      </w:r>
      <w:r w:rsidRPr="0089789B">
        <w:rPr>
          <w:rFonts w:hint="eastAsia"/>
          <w:sz w:val="24"/>
        </w:rPr>
        <w:t>当主梁</w:t>
      </w:r>
      <w:r w:rsidRPr="0089789B">
        <w:rPr>
          <w:sz w:val="24"/>
        </w:rPr>
        <w:t>的下部纵向钢筋在后浇段内采用机械连接时，一般</w:t>
      </w:r>
      <w:r w:rsidRPr="0089789B">
        <w:rPr>
          <w:rFonts w:hint="eastAsia"/>
          <w:sz w:val="24"/>
        </w:rPr>
        <w:t>只能</w:t>
      </w:r>
      <w:r w:rsidRPr="0089789B">
        <w:rPr>
          <w:sz w:val="24"/>
        </w:rPr>
        <w:t>采用加长丝扣型直螺纹接头，滚轧直螺纹加长丝头在安装中存在一定的困难，且无法达到</w:t>
      </w:r>
      <w:r w:rsidRPr="0089789B">
        <w:rPr>
          <w:rFonts w:hint="eastAsia"/>
          <w:sz w:val="24"/>
        </w:rPr>
        <w:t>Ⅰ级</w:t>
      </w:r>
      <w:r w:rsidRPr="0089789B">
        <w:rPr>
          <w:sz w:val="24"/>
        </w:rPr>
        <w:t>接头的性能指标。套筒</w:t>
      </w:r>
      <w:r w:rsidRPr="0089789B">
        <w:rPr>
          <w:rFonts w:hint="eastAsia"/>
          <w:sz w:val="24"/>
        </w:rPr>
        <w:t>灌浆</w:t>
      </w:r>
      <w:r w:rsidRPr="0089789B">
        <w:rPr>
          <w:sz w:val="24"/>
        </w:rPr>
        <w:t>连接头也可用于水平钢筋的连接。分段</w:t>
      </w:r>
      <w:r w:rsidRPr="0089789B">
        <w:rPr>
          <w:rFonts w:hint="eastAsia"/>
          <w:sz w:val="24"/>
        </w:rPr>
        <w:t>连接</w:t>
      </w:r>
      <w:r w:rsidRPr="0089789B">
        <w:rPr>
          <w:sz w:val="24"/>
        </w:rPr>
        <w:t>的</w:t>
      </w:r>
      <w:r w:rsidRPr="0089789B">
        <w:rPr>
          <w:rFonts w:hint="eastAsia"/>
          <w:sz w:val="24"/>
        </w:rPr>
        <w:t>两段</w:t>
      </w:r>
      <w:r w:rsidRPr="0089789B">
        <w:rPr>
          <w:sz w:val="24"/>
        </w:rPr>
        <w:t>主梁</w:t>
      </w:r>
      <w:r w:rsidRPr="0089789B">
        <w:rPr>
          <w:rFonts w:hint="eastAsia"/>
          <w:sz w:val="24"/>
        </w:rPr>
        <w:t>在</w:t>
      </w:r>
      <w:r w:rsidRPr="0089789B">
        <w:rPr>
          <w:sz w:val="24"/>
        </w:rPr>
        <w:t>拼接处</w:t>
      </w:r>
      <w:r w:rsidRPr="0089789B">
        <w:rPr>
          <w:rFonts w:hint="eastAsia"/>
          <w:sz w:val="24"/>
        </w:rPr>
        <w:t>各</w:t>
      </w:r>
      <w:r w:rsidRPr="0089789B">
        <w:rPr>
          <w:sz w:val="24"/>
        </w:rPr>
        <w:t>预留一段波纹管，在后浇段</w:t>
      </w:r>
      <w:r w:rsidRPr="0089789B">
        <w:rPr>
          <w:rFonts w:hint="eastAsia"/>
          <w:sz w:val="24"/>
        </w:rPr>
        <w:t>处</w:t>
      </w:r>
      <w:r w:rsidRPr="0089789B">
        <w:rPr>
          <w:sz w:val="24"/>
        </w:rPr>
        <w:t>采用套管连接在一起</w:t>
      </w:r>
      <w:r w:rsidRPr="0089789B">
        <w:rPr>
          <w:rFonts w:hint="eastAsia"/>
          <w:sz w:val="24"/>
        </w:rPr>
        <w:t>，以</w:t>
      </w:r>
      <w:r w:rsidRPr="0089789B">
        <w:rPr>
          <w:sz w:val="24"/>
        </w:rPr>
        <w:t>保证灌浆</w:t>
      </w:r>
      <w:r w:rsidRPr="0089789B">
        <w:rPr>
          <w:rFonts w:hint="eastAsia"/>
          <w:sz w:val="24"/>
        </w:rPr>
        <w:t>用</w:t>
      </w:r>
      <w:r w:rsidRPr="0089789B">
        <w:rPr>
          <w:sz w:val="24"/>
        </w:rPr>
        <w:t>波纹管的连续性。</w:t>
      </w:r>
    </w:p>
    <w:p w:rsidR="00E5378D" w:rsidRPr="00E5378D" w:rsidRDefault="00E5378D">
      <w:pPr>
        <w:pStyle w:val="afa"/>
      </w:pPr>
    </w:p>
    <w:p w:rsidR="001A7370" w:rsidRDefault="001A7370">
      <w:pPr>
        <w:pStyle w:val="afe"/>
        <w:spacing w:before="321" w:after="321"/>
      </w:pPr>
      <w:bookmarkStart w:id="926" w:name="_Toc213082625"/>
      <w:bookmarkStart w:id="927" w:name="_Toc214790895"/>
      <w:bookmarkStart w:id="928" w:name="_Toc217816142"/>
      <w:bookmarkStart w:id="929" w:name="_Toc239218376"/>
      <w:bookmarkStart w:id="930" w:name="_Toc239219427"/>
      <w:bookmarkStart w:id="931" w:name="_Toc239622705"/>
      <w:bookmarkStart w:id="932" w:name="_Toc239623197"/>
      <w:bookmarkStart w:id="933" w:name="_Toc257907408"/>
      <w:bookmarkStart w:id="934" w:name="_Toc265224494"/>
      <w:bookmarkStart w:id="935" w:name="_Toc418846589"/>
      <w:bookmarkStart w:id="936" w:name="_Toc421027153"/>
      <w:bookmarkStart w:id="937" w:name="_Toc421027218"/>
      <w:bookmarkStart w:id="938" w:name="_Toc490041228"/>
      <w:r>
        <w:rPr>
          <w:rFonts w:hint="eastAsia"/>
        </w:rPr>
        <w:t>7</w:t>
      </w:r>
      <w:r>
        <w:t>.</w:t>
      </w:r>
      <w:r w:rsidR="00E01691">
        <w:rPr>
          <w:rFonts w:hint="eastAsia"/>
        </w:rPr>
        <w:t>8</w:t>
      </w:r>
      <w:r>
        <w:rPr>
          <w:rFonts w:hint="eastAsia"/>
        </w:rPr>
        <w:t>质量验收</w:t>
      </w:r>
      <w:bookmarkEnd w:id="926"/>
      <w:bookmarkEnd w:id="927"/>
      <w:bookmarkEnd w:id="928"/>
      <w:bookmarkEnd w:id="929"/>
      <w:bookmarkEnd w:id="930"/>
      <w:bookmarkEnd w:id="931"/>
      <w:bookmarkEnd w:id="932"/>
      <w:bookmarkEnd w:id="933"/>
      <w:bookmarkEnd w:id="934"/>
      <w:bookmarkEnd w:id="935"/>
      <w:bookmarkEnd w:id="936"/>
      <w:bookmarkEnd w:id="937"/>
      <w:bookmarkEnd w:id="938"/>
    </w:p>
    <w:p w:rsidR="001A7370" w:rsidRDefault="001A7370">
      <w:pPr>
        <w:pStyle w:val="afa"/>
        <w:ind w:firstLineChars="200" w:firstLine="480"/>
      </w:pPr>
      <w:bookmarkStart w:id="939" w:name="_Toc421027154"/>
      <w:r>
        <w:rPr>
          <w:rFonts w:hint="eastAsia"/>
        </w:rPr>
        <w:t>施工安装质量验收应符合《混凝土结构工程施工质量验收规范》</w:t>
      </w:r>
      <w:r>
        <w:t>GB50204</w:t>
      </w:r>
      <w:r>
        <w:rPr>
          <w:rFonts w:hint="eastAsia"/>
        </w:rPr>
        <w:t>的规定，尚应按照本节的规定进行验收。</w:t>
      </w:r>
      <w:bookmarkEnd w:id="939"/>
    </w:p>
    <w:p w:rsidR="001A7370" w:rsidRDefault="001A7370">
      <w:pPr>
        <w:pStyle w:val="afa"/>
        <w:ind w:firstLineChars="200" w:firstLine="480"/>
      </w:pPr>
      <w:bookmarkStart w:id="940" w:name="_Toc421027155"/>
      <w:r>
        <w:rPr>
          <w:rFonts w:hint="eastAsia"/>
        </w:rPr>
        <w:t>构件的缺陷严重程度根据其对结构性能和使用功能的影响分为一般缺陷和严重缺陷。常见的构件缺陷可按下列方式处理，主要包括①梁上部的竖向裂缝，一般长度不超过</w:t>
      </w:r>
      <w:r>
        <w:t>100mm</w:t>
      </w:r>
      <w:r>
        <w:rPr>
          <w:rFonts w:hint="eastAsia"/>
        </w:rPr>
        <w:t>，可不处理；②梁端键槽部位斜向裂缝，裂缝宽度不大于</w:t>
      </w:r>
      <w:r>
        <w:t>0.1mm</w:t>
      </w:r>
      <w:r>
        <w:rPr>
          <w:rFonts w:hint="eastAsia"/>
        </w:rPr>
        <w:t>的可不处理；③薄板下部与预应力主筋方向平行的裂缝，不在预应力钢丝位置且宽度不大于</w:t>
      </w:r>
      <w:r>
        <w:t>0.2mm</w:t>
      </w:r>
      <w:r>
        <w:rPr>
          <w:rFonts w:hint="eastAsia"/>
        </w:rPr>
        <w:t>的可不处理，当宽度大于</w:t>
      </w:r>
      <w:r>
        <w:t>0.2mm</w:t>
      </w:r>
      <w:r>
        <w:rPr>
          <w:rFonts w:hint="eastAsia"/>
        </w:rPr>
        <w:t>时，按板拼缝处理，在薄板面加钢筋网片；④预制梁的局部混凝土缺陷，可用高强砂浆或细石混凝土修补；⑤当预制主梁长度超过实际要求长度时，可将主梁两端键槽对称割短，每边键槽长度均应满足</w:t>
      </w:r>
      <w:r>
        <w:t>5.1.</w:t>
      </w:r>
      <w:r>
        <w:rPr>
          <w:rFonts w:hint="eastAsia"/>
        </w:rPr>
        <w:t>2</w:t>
      </w:r>
      <w:r>
        <w:rPr>
          <w:rFonts w:hint="eastAsia"/>
        </w:rPr>
        <w:t>要求即可；当预制主梁长度小于要求长度时，可将预制主梁就位后，两端键槽现浇接长，并相应延长键槽</w:t>
      </w:r>
      <w:r>
        <w:t>U</w:t>
      </w:r>
      <w:r>
        <w:rPr>
          <w:rFonts w:hint="eastAsia"/>
        </w:rPr>
        <w:t>型钢筋长度；⑥当键槽开裂较大或缺损时可将破损部位凿除，安装时与键槽混凝土同时浇筑。其他特殊情况的缺陷的处理需要另行编制技术方案处理。</w:t>
      </w:r>
      <w:bookmarkEnd w:id="940"/>
    </w:p>
    <w:p w:rsidR="001A7370" w:rsidRDefault="001A7370">
      <w:pPr>
        <w:pStyle w:val="afa"/>
        <w:ind w:firstLineChars="200" w:firstLine="480"/>
      </w:pPr>
      <w:bookmarkStart w:id="941" w:name="_Toc421027156"/>
      <w:r>
        <w:rPr>
          <w:rFonts w:hint="eastAsia"/>
        </w:rPr>
        <w:t>预制构件生产单位应向构件采购单位提供构件合格证。</w:t>
      </w:r>
      <w:bookmarkEnd w:id="941"/>
    </w:p>
    <w:p w:rsidR="001A7370" w:rsidRDefault="001A7370"/>
    <w:p w:rsidR="001A7370" w:rsidRDefault="001A7370">
      <w:pPr>
        <w:pStyle w:val="aff5"/>
        <w:spacing w:before="321" w:after="321"/>
      </w:pPr>
    </w:p>
    <w:sectPr w:rsidR="001A7370" w:rsidSect="00A1028B">
      <w:headerReference w:type="even" r:id="rId366"/>
      <w:pgSz w:w="11907" w:h="16840"/>
      <w:pgMar w:top="1440" w:right="1800" w:bottom="1440" w:left="1800" w:header="510" w:footer="510" w:gutter="0"/>
      <w:cols w:space="720"/>
      <w:docGrid w:type="lines" w:linePitch="321" w:charSpace="-1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25F" w:rsidRDefault="007A625F">
      <w:r>
        <w:separator/>
      </w:r>
    </w:p>
  </w:endnote>
  <w:endnote w:type="continuationSeparator" w:id="0">
    <w:p w:rsidR="007A625F" w:rsidRDefault="007A6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Condensed">
    <w:panose1 w:val="02060603050405020104"/>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0EE" w:rsidRDefault="003278F1">
    <w:pPr>
      <w:pStyle w:val="af9"/>
      <w:framePr w:wrap="around" w:vAnchor="text" w:hAnchor="margin" w:xAlign="outside" w:y="1"/>
      <w:rPr>
        <w:rStyle w:val="a4"/>
      </w:rPr>
    </w:pPr>
    <w:r>
      <w:fldChar w:fldCharType="begin"/>
    </w:r>
    <w:r w:rsidR="007750EE">
      <w:rPr>
        <w:rStyle w:val="a4"/>
      </w:rPr>
      <w:instrText xml:space="preserve">PAGE  </w:instrText>
    </w:r>
    <w:r>
      <w:fldChar w:fldCharType="separate"/>
    </w:r>
    <w:r w:rsidR="00D74638">
      <w:rPr>
        <w:rStyle w:val="a4"/>
        <w:noProof/>
      </w:rPr>
      <w:t>2</w:t>
    </w:r>
    <w:r>
      <w:fldChar w:fldCharType="end"/>
    </w:r>
  </w:p>
  <w:p w:rsidR="007750EE" w:rsidRDefault="007750EE">
    <w:pPr>
      <w:pStyle w:val="af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0EE" w:rsidRDefault="003278F1">
    <w:pPr>
      <w:pStyle w:val="af9"/>
      <w:framePr w:wrap="around" w:vAnchor="text" w:hAnchor="margin" w:xAlign="outside" w:y="1"/>
      <w:rPr>
        <w:rStyle w:val="a4"/>
      </w:rPr>
    </w:pPr>
    <w:r>
      <w:fldChar w:fldCharType="begin"/>
    </w:r>
    <w:r w:rsidR="007750EE">
      <w:rPr>
        <w:rStyle w:val="a4"/>
      </w:rPr>
      <w:instrText xml:space="preserve">PAGE  </w:instrText>
    </w:r>
    <w:r>
      <w:fldChar w:fldCharType="separate"/>
    </w:r>
    <w:r w:rsidR="00D74638">
      <w:rPr>
        <w:rStyle w:val="a4"/>
        <w:noProof/>
      </w:rPr>
      <w:t>52</w:t>
    </w:r>
    <w:r>
      <w:fldChar w:fldCharType="end"/>
    </w:r>
  </w:p>
  <w:p w:rsidR="007750EE" w:rsidRDefault="007750EE">
    <w:pPr>
      <w:pStyle w:val="af9"/>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0EE" w:rsidRDefault="007750EE">
    <w:pPr>
      <w:pStyle w:val="af9"/>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0EE" w:rsidRDefault="003278F1">
    <w:pPr>
      <w:pStyle w:val="af9"/>
      <w:framePr w:wrap="around" w:vAnchor="text" w:hAnchor="margin" w:xAlign="outside" w:y="1"/>
      <w:rPr>
        <w:rStyle w:val="a4"/>
      </w:rPr>
    </w:pPr>
    <w:r>
      <w:fldChar w:fldCharType="begin"/>
    </w:r>
    <w:r w:rsidR="007750EE">
      <w:rPr>
        <w:rStyle w:val="a4"/>
      </w:rPr>
      <w:instrText xml:space="preserve">PAGE  </w:instrText>
    </w:r>
    <w:r>
      <w:fldChar w:fldCharType="separate"/>
    </w:r>
    <w:r w:rsidR="00D74638">
      <w:rPr>
        <w:rStyle w:val="a4"/>
        <w:noProof/>
      </w:rPr>
      <w:t>70</w:t>
    </w:r>
    <w:r>
      <w:fldChar w:fldCharType="end"/>
    </w:r>
  </w:p>
  <w:p w:rsidR="007750EE" w:rsidRDefault="007750EE">
    <w:pPr>
      <w:pStyle w:val="af9"/>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25F" w:rsidRDefault="007A625F">
      <w:r>
        <w:separator/>
      </w:r>
    </w:p>
  </w:footnote>
  <w:footnote w:type="continuationSeparator" w:id="0">
    <w:p w:rsidR="007A625F" w:rsidRDefault="007A6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0EE" w:rsidRDefault="007750EE">
    <w:pPr>
      <w:pStyle w:val="aff2"/>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0EE" w:rsidRDefault="007750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E1F36"/>
    <w:multiLevelType w:val="multilevel"/>
    <w:tmpl w:val="0DEE1F36"/>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3F7212A"/>
    <w:multiLevelType w:val="hybridMultilevel"/>
    <w:tmpl w:val="4EF804F0"/>
    <w:lvl w:ilvl="0" w:tplc="DA0CBEC6">
      <w:start w:val="1"/>
      <w:numFmt w:val="decimal"/>
      <w:lvlText w:val="%1）"/>
      <w:lvlJc w:val="left"/>
      <w:pPr>
        <w:ind w:left="1200"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1B6D6172"/>
    <w:multiLevelType w:val="multilevel"/>
    <w:tmpl w:val="1B6D61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20521C8"/>
    <w:multiLevelType w:val="hybridMultilevel"/>
    <w:tmpl w:val="CFDE0E06"/>
    <w:lvl w:ilvl="0" w:tplc="F330142A">
      <w:start w:val="1"/>
      <w:numFmt w:val="decimal"/>
      <w:lvlText w:val="%1）"/>
      <w:lvlJc w:val="left"/>
      <w:pPr>
        <w:ind w:left="1302" w:hanging="735"/>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15:restartNumberingAfterBreak="0">
    <w:nsid w:val="3AC84854"/>
    <w:multiLevelType w:val="hybridMultilevel"/>
    <w:tmpl w:val="CD20FFB8"/>
    <w:lvl w:ilvl="0" w:tplc="40E896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43210458"/>
    <w:multiLevelType w:val="multilevel"/>
    <w:tmpl w:val="43210458"/>
    <w:lvl w:ilvl="0">
      <w:start w:val="3"/>
      <w:numFmt w:val="decimal"/>
      <w:lvlText w:val="%1"/>
      <w:lvlJc w:val="left"/>
      <w:pPr>
        <w:ind w:left="828" w:hanging="360"/>
      </w:pPr>
      <w:rPr>
        <w:rFonts w:hint="default"/>
        <w:b/>
      </w:rPr>
    </w:lvl>
    <w:lvl w:ilvl="1">
      <w:start w:val="1"/>
      <w:numFmt w:val="lowerLetter"/>
      <w:lvlText w:val="%2)"/>
      <w:lvlJc w:val="left"/>
      <w:pPr>
        <w:ind w:left="1308" w:hanging="420"/>
      </w:pPr>
    </w:lvl>
    <w:lvl w:ilvl="2">
      <w:start w:val="1"/>
      <w:numFmt w:val="lowerRoman"/>
      <w:lvlText w:val="%3."/>
      <w:lvlJc w:val="right"/>
      <w:pPr>
        <w:ind w:left="1728" w:hanging="420"/>
      </w:pPr>
    </w:lvl>
    <w:lvl w:ilvl="3">
      <w:start w:val="1"/>
      <w:numFmt w:val="decimal"/>
      <w:lvlText w:val="%4."/>
      <w:lvlJc w:val="left"/>
      <w:pPr>
        <w:ind w:left="2148" w:hanging="420"/>
      </w:pPr>
    </w:lvl>
    <w:lvl w:ilvl="4">
      <w:start w:val="1"/>
      <w:numFmt w:val="lowerLetter"/>
      <w:lvlText w:val="%5)"/>
      <w:lvlJc w:val="left"/>
      <w:pPr>
        <w:ind w:left="2568" w:hanging="420"/>
      </w:pPr>
    </w:lvl>
    <w:lvl w:ilvl="5">
      <w:start w:val="1"/>
      <w:numFmt w:val="lowerRoman"/>
      <w:lvlText w:val="%6."/>
      <w:lvlJc w:val="right"/>
      <w:pPr>
        <w:ind w:left="2988" w:hanging="420"/>
      </w:pPr>
    </w:lvl>
    <w:lvl w:ilvl="6">
      <w:start w:val="1"/>
      <w:numFmt w:val="decimal"/>
      <w:lvlText w:val="%7."/>
      <w:lvlJc w:val="left"/>
      <w:pPr>
        <w:ind w:left="3408" w:hanging="420"/>
      </w:pPr>
    </w:lvl>
    <w:lvl w:ilvl="7">
      <w:start w:val="1"/>
      <w:numFmt w:val="lowerLetter"/>
      <w:lvlText w:val="%8)"/>
      <w:lvlJc w:val="left"/>
      <w:pPr>
        <w:ind w:left="3828" w:hanging="420"/>
      </w:pPr>
    </w:lvl>
    <w:lvl w:ilvl="8">
      <w:start w:val="1"/>
      <w:numFmt w:val="lowerRoman"/>
      <w:lvlText w:val="%9."/>
      <w:lvlJc w:val="right"/>
      <w:pPr>
        <w:ind w:left="4248" w:hanging="420"/>
      </w:pPr>
    </w:lvl>
  </w:abstractNum>
  <w:abstractNum w:abstractNumId="6" w15:restartNumberingAfterBreak="0">
    <w:nsid w:val="5AF37167"/>
    <w:multiLevelType w:val="multilevel"/>
    <w:tmpl w:val="5AF371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A6247E5"/>
    <w:multiLevelType w:val="multilevel"/>
    <w:tmpl w:val="5AF371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5"/>
  </w:num>
  <w:num w:numId="4">
    <w:abstractNumId w:val="4"/>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400CF"/>
    <w:rsid w:val="00002026"/>
    <w:rsid w:val="0000230F"/>
    <w:rsid w:val="000039BE"/>
    <w:rsid w:val="00005A8C"/>
    <w:rsid w:val="000060A7"/>
    <w:rsid w:val="0000693E"/>
    <w:rsid w:val="000072D4"/>
    <w:rsid w:val="00007FD2"/>
    <w:rsid w:val="000115C6"/>
    <w:rsid w:val="00012CC4"/>
    <w:rsid w:val="0001326A"/>
    <w:rsid w:val="00013287"/>
    <w:rsid w:val="00013C76"/>
    <w:rsid w:val="00013D16"/>
    <w:rsid w:val="00013EF5"/>
    <w:rsid w:val="000155E8"/>
    <w:rsid w:val="00015778"/>
    <w:rsid w:val="00015AC8"/>
    <w:rsid w:val="00015C64"/>
    <w:rsid w:val="00015ECD"/>
    <w:rsid w:val="0001621D"/>
    <w:rsid w:val="00016571"/>
    <w:rsid w:val="000165DB"/>
    <w:rsid w:val="00025A05"/>
    <w:rsid w:val="00025FD3"/>
    <w:rsid w:val="00026062"/>
    <w:rsid w:val="0002707E"/>
    <w:rsid w:val="000300B1"/>
    <w:rsid w:val="00031842"/>
    <w:rsid w:val="000329A8"/>
    <w:rsid w:val="00035A17"/>
    <w:rsid w:val="000369A7"/>
    <w:rsid w:val="000400CF"/>
    <w:rsid w:val="000406E1"/>
    <w:rsid w:val="000446D1"/>
    <w:rsid w:val="00045608"/>
    <w:rsid w:val="0004620A"/>
    <w:rsid w:val="000468AA"/>
    <w:rsid w:val="00047641"/>
    <w:rsid w:val="0005270B"/>
    <w:rsid w:val="00056286"/>
    <w:rsid w:val="0006123D"/>
    <w:rsid w:val="00061B73"/>
    <w:rsid w:val="00062CA1"/>
    <w:rsid w:val="00063BED"/>
    <w:rsid w:val="00063ED2"/>
    <w:rsid w:val="00064AD9"/>
    <w:rsid w:val="00064C46"/>
    <w:rsid w:val="00066C8A"/>
    <w:rsid w:val="00070B62"/>
    <w:rsid w:val="000724A7"/>
    <w:rsid w:val="000724E2"/>
    <w:rsid w:val="0007363F"/>
    <w:rsid w:val="00075300"/>
    <w:rsid w:val="000756FD"/>
    <w:rsid w:val="000772A9"/>
    <w:rsid w:val="0008357F"/>
    <w:rsid w:val="00083A1F"/>
    <w:rsid w:val="0008571D"/>
    <w:rsid w:val="000874F3"/>
    <w:rsid w:val="00087EEA"/>
    <w:rsid w:val="00090B74"/>
    <w:rsid w:val="00090F79"/>
    <w:rsid w:val="00092F64"/>
    <w:rsid w:val="00093132"/>
    <w:rsid w:val="00093613"/>
    <w:rsid w:val="00093DF6"/>
    <w:rsid w:val="00094764"/>
    <w:rsid w:val="00095927"/>
    <w:rsid w:val="000959FE"/>
    <w:rsid w:val="00096C44"/>
    <w:rsid w:val="000A004E"/>
    <w:rsid w:val="000A3BC4"/>
    <w:rsid w:val="000A41A2"/>
    <w:rsid w:val="000A4E3D"/>
    <w:rsid w:val="000A6810"/>
    <w:rsid w:val="000B0972"/>
    <w:rsid w:val="000B1E62"/>
    <w:rsid w:val="000B45D6"/>
    <w:rsid w:val="000B5C6A"/>
    <w:rsid w:val="000B5F9E"/>
    <w:rsid w:val="000B79E7"/>
    <w:rsid w:val="000B7C8E"/>
    <w:rsid w:val="000C06FE"/>
    <w:rsid w:val="000C0726"/>
    <w:rsid w:val="000C2425"/>
    <w:rsid w:val="000C323C"/>
    <w:rsid w:val="000C36AA"/>
    <w:rsid w:val="000C36C1"/>
    <w:rsid w:val="000C4350"/>
    <w:rsid w:val="000C4AA1"/>
    <w:rsid w:val="000C4D1D"/>
    <w:rsid w:val="000C5709"/>
    <w:rsid w:val="000C5B7C"/>
    <w:rsid w:val="000C74BC"/>
    <w:rsid w:val="000D156D"/>
    <w:rsid w:val="000D1D3B"/>
    <w:rsid w:val="000D348F"/>
    <w:rsid w:val="000D580C"/>
    <w:rsid w:val="000D6287"/>
    <w:rsid w:val="000D6453"/>
    <w:rsid w:val="000D6C6B"/>
    <w:rsid w:val="000E088E"/>
    <w:rsid w:val="000E110C"/>
    <w:rsid w:val="000E1C66"/>
    <w:rsid w:val="000E22A2"/>
    <w:rsid w:val="000E52FA"/>
    <w:rsid w:val="000E55AE"/>
    <w:rsid w:val="000E6D19"/>
    <w:rsid w:val="000E7725"/>
    <w:rsid w:val="000E79C3"/>
    <w:rsid w:val="000F0B36"/>
    <w:rsid w:val="000F3C5D"/>
    <w:rsid w:val="000F463A"/>
    <w:rsid w:val="000F5180"/>
    <w:rsid w:val="000F637A"/>
    <w:rsid w:val="000F6AB1"/>
    <w:rsid w:val="000F7583"/>
    <w:rsid w:val="000F7BDF"/>
    <w:rsid w:val="000F7D0E"/>
    <w:rsid w:val="00100411"/>
    <w:rsid w:val="00100661"/>
    <w:rsid w:val="00100B12"/>
    <w:rsid w:val="00100BD6"/>
    <w:rsid w:val="00100FC3"/>
    <w:rsid w:val="001028FA"/>
    <w:rsid w:val="001029BA"/>
    <w:rsid w:val="00103B7F"/>
    <w:rsid w:val="001079E3"/>
    <w:rsid w:val="00110D42"/>
    <w:rsid w:val="001110C8"/>
    <w:rsid w:val="001113BE"/>
    <w:rsid w:val="00112DF3"/>
    <w:rsid w:val="0011302D"/>
    <w:rsid w:val="00115DB3"/>
    <w:rsid w:val="00117B46"/>
    <w:rsid w:val="001237CA"/>
    <w:rsid w:val="0012688E"/>
    <w:rsid w:val="00127804"/>
    <w:rsid w:val="001326A3"/>
    <w:rsid w:val="001326B6"/>
    <w:rsid w:val="00135081"/>
    <w:rsid w:val="001358A0"/>
    <w:rsid w:val="00135B2E"/>
    <w:rsid w:val="00137BEA"/>
    <w:rsid w:val="00137FEC"/>
    <w:rsid w:val="0014026B"/>
    <w:rsid w:val="0014120B"/>
    <w:rsid w:val="00142DAD"/>
    <w:rsid w:val="00143E33"/>
    <w:rsid w:val="00145B51"/>
    <w:rsid w:val="00146D4A"/>
    <w:rsid w:val="00151363"/>
    <w:rsid w:val="0015383E"/>
    <w:rsid w:val="00153E13"/>
    <w:rsid w:val="0015768F"/>
    <w:rsid w:val="00160578"/>
    <w:rsid w:val="00160875"/>
    <w:rsid w:val="00163288"/>
    <w:rsid w:val="0016337E"/>
    <w:rsid w:val="00164E00"/>
    <w:rsid w:val="0016589C"/>
    <w:rsid w:val="00170899"/>
    <w:rsid w:val="00171C37"/>
    <w:rsid w:val="001740FC"/>
    <w:rsid w:val="00174B65"/>
    <w:rsid w:val="00174B7A"/>
    <w:rsid w:val="00175816"/>
    <w:rsid w:val="00177F43"/>
    <w:rsid w:val="00180FC7"/>
    <w:rsid w:val="00181445"/>
    <w:rsid w:val="00181A19"/>
    <w:rsid w:val="001823B5"/>
    <w:rsid w:val="00184566"/>
    <w:rsid w:val="00184EC2"/>
    <w:rsid w:val="001866B2"/>
    <w:rsid w:val="001871C5"/>
    <w:rsid w:val="001879FF"/>
    <w:rsid w:val="001904E0"/>
    <w:rsid w:val="0019215B"/>
    <w:rsid w:val="00194872"/>
    <w:rsid w:val="00194F66"/>
    <w:rsid w:val="00195B98"/>
    <w:rsid w:val="0019779D"/>
    <w:rsid w:val="001979E4"/>
    <w:rsid w:val="001A0D7C"/>
    <w:rsid w:val="001A16C4"/>
    <w:rsid w:val="001A43EB"/>
    <w:rsid w:val="001A4D49"/>
    <w:rsid w:val="001A5058"/>
    <w:rsid w:val="001A525A"/>
    <w:rsid w:val="001A589A"/>
    <w:rsid w:val="001A5E09"/>
    <w:rsid w:val="001A69AD"/>
    <w:rsid w:val="001A7370"/>
    <w:rsid w:val="001A7973"/>
    <w:rsid w:val="001A7F82"/>
    <w:rsid w:val="001B1473"/>
    <w:rsid w:val="001B573F"/>
    <w:rsid w:val="001B5954"/>
    <w:rsid w:val="001B637D"/>
    <w:rsid w:val="001C2746"/>
    <w:rsid w:val="001C3BE7"/>
    <w:rsid w:val="001C47E9"/>
    <w:rsid w:val="001C62AD"/>
    <w:rsid w:val="001C6361"/>
    <w:rsid w:val="001C659B"/>
    <w:rsid w:val="001C6DA9"/>
    <w:rsid w:val="001C79CF"/>
    <w:rsid w:val="001D02FD"/>
    <w:rsid w:val="001D17D9"/>
    <w:rsid w:val="001D1B61"/>
    <w:rsid w:val="001D24CE"/>
    <w:rsid w:val="001D3CBF"/>
    <w:rsid w:val="001D4DD6"/>
    <w:rsid w:val="001D6D3A"/>
    <w:rsid w:val="001D70BC"/>
    <w:rsid w:val="001D7636"/>
    <w:rsid w:val="001E3001"/>
    <w:rsid w:val="001E34DC"/>
    <w:rsid w:val="001E5E11"/>
    <w:rsid w:val="001E63F6"/>
    <w:rsid w:val="001E683E"/>
    <w:rsid w:val="001F304E"/>
    <w:rsid w:val="001F4BF6"/>
    <w:rsid w:val="001F543C"/>
    <w:rsid w:val="001F630B"/>
    <w:rsid w:val="001F7910"/>
    <w:rsid w:val="0020346F"/>
    <w:rsid w:val="00204073"/>
    <w:rsid w:val="00210204"/>
    <w:rsid w:val="002105EC"/>
    <w:rsid w:val="00210FEF"/>
    <w:rsid w:val="00211640"/>
    <w:rsid w:val="00211A63"/>
    <w:rsid w:val="00211ADB"/>
    <w:rsid w:val="00212419"/>
    <w:rsid w:val="00212570"/>
    <w:rsid w:val="0021634B"/>
    <w:rsid w:val="00217D69"/>
    <w:rsid w:val="00217DB1"/>
    <w:rsid w:val="0022069F"/>
    <w:rsid w:val="002207D5"/>
    <w:rsid w:val="002233BD"/>
    <w:rsid w:val="00224317"/>
    <w:rsid w:val="00224CA8"/>
    <w:rsid w:val="0022575D"/>
    <w:rsid w:val="00226598"/>
    <w:rsid w:val="00227E5B"/>
    <w:rsid w:val="002315D0"/>
    <w:rsid w:val="002323D2"/>
    <w:rsid w:val="00234996"/>
    <w:rsid w:val="00237017"/>
    <w:rsid w:val="002374E5"/>
    <w:rsid w:val="0024002D"/>
    <w:rsid w:val="00240C87"/>
    <w:rsid w:val="00245E9E"/>
    <w:rsid w:val="00246A9E"/>
    <w:rsid w:val="00247C83"/>
    <w:rsid w:val="00252CED"/>
    <w:rsid w:val="002548C0"/>
    <w:rsid w:val="00254D93"/>
    <w:rsid w:val="00255FB5"/>
    <w:rsid w:val="00257314"/>
    <w:rsid w:val="00257727"/>
    <w:rsid w:val="00257FC6"/>
    <w:rsid w:val="00260127"/>
    <w:rsid w:val="0026252C"/>
    <w:rsid w:val="002626D6"/>
    <w:rsid w:val="002635A5"/>
    <w:rsid w:val="002636BF"/>
    <w:rsid w:val="0026449A"/>
    <w:rsid w:val="002660E3"/>
    <w:rsid w:val="00266131"/>
    <w:rsid w:val="00267A35"/>
    <w:rsid w:val="00270177"/>
    <w:rsid w:val="00270680"/>
    <w:rsid w:val="00270D40"/>
    <w:rsid w:val="00271032"/>
    <w:rsid w:val="00271896"/>
    <w:rsid w:val="00273362"/>
    <w:rsid w:val="002744E8"/>
    <w:rsid w:val="00275B82"/>
    <w:rsid w:val="00275C2C"/>
    <w:rsid w:val="00275DE3"/>
    <w:rsid w:val="00277945"/>
    <w:rsid w:val="00277D06"/>
    <w:rsid w:val="0028018D"/>
    <w:rsid w:val="0028048D"/>
    <w:rsid w:val="00280A83"/>
    <w:rsid w:val="00283FAE"/>
    <w:rsid w:val="002846B5"/>
    <w:rsid w:val="002849F7"/>
    <w:rsid w:val="00284CFB"/>
    <w:rsid w:val="00284E44"/>
    <w:rsid w:val="0029067D"/>
    <w:rsid w:val="00291537"/>
    <w:rsid w:val="0029304E"/>
    <w:rsid w:val="00293848"/>
    <w:rsid w:val="00294214"/>
    <w:rsid w:val="002942E4"/>
    <w:rsid w:val="00294AF1"/>
    <w:rsid w:val="002950A7"/>
    <w:rsid w:val="002950C0"/>
    <w:rsid w:val="00296438"/>
    <w:rsid w:val="00297ADB"/>
    <w:rsid w:val="002A044D"/>
    <w:rsid w:val="002A2145"/>
    <w:rsid w:val="002A5036"/>
    <w:rsid w:val="002A5B34"/>
    <w:rsid w:val="002A7891"/>
    <w:rsid w:val="002A7F84"/>
    <w:rsid w:val="002B0A63"/>
    <w:rsid w:val="002B103E"/>
    <w:rsid w:val="002B27DF"/>
    <w:rsid w:val="002B3006"/>
    <w:rsid w:val="002B3364"/>
    <w:rsid w:val="002B36C6"/>
    <w:rsid w:val="002B72B4"/>
    <w:rsid w:val="002C07FE"/>
    <w:rsid w:val="002C2B30"/>
    <w:rsid w:val="002C3000"/>
    <w:rsid w:val="002C3E0A"/>
    <w:rsid w:val="002C7A4D"/>
    <w:rsid w:val="002D09DE"/>
    <w:rsid w:val="002D190B"/>
    <w:rsid w:val="002D36EB"/>
    <w:rsid w:val="002D4B93"/>
    <w:rsid w:val="002D5283"/>
    <w:rsid w:val="002D59BC"/>
    <w:rsid w:val="002D5B70"/>
    <w:rsid w:val="002D698E"/>
    <w:rsid w:val="002E0300"/>
    <w:rsid w:val="002E0712"/>
    <w:rsid w:val="002E1873"/>
    <w:rsid w:val="002E1F38"/>
    <w:rsid w:val="002E22E8"/>
    <w:rsid w:val="002E2BAB"/>
    <w:rsid w:val="002E2E61"/>
    <w:rsid w:val="002E421D"/>
    <w:rsid w:val="002E79F8"/>
    <w:rsid w:val="002E7D65"/>
    <w:rsid w:val="002F0657"/>
    <w:rsid w:val="002F08EC"/>
    <w:rsid w:val="002F1B69"/>
    <w:rsid w:val="002F1C1C"/>
    <w:rsid w:val="002F2C5A"/>
    <w:rsid w:val="002F37E4"/>
    <w:rsid w:val="002F43FE"/>
    <w:rsid w:val="002F62DC"/>
    <w:rsid w:val="002F64F7"/>
    <w:rsid w:val="002F659D"/>
    <w:rsid w:val="003007DA"/>
    <w:rsid w:val="00301667"/>
    <w:rsid w:val="003033C6"/>
    <w:rsid w:val="003035D3"/>
    <w:rsid w:val="00304A98"/>
    <w:rsid w:val="00304E50"/>
    <w:rsid w:val="00311970"/>
    <w:rsid w:val="00312318"/>
    <w:rsid w:val="00312ACA"/>
    <w:rsid w:val="0031350F"/>
    <w:rsid w:val="003148B8"/>
    <w:rsid w:val="00314C22"/>
    <w:rsid w:val="00315C60"/>
    <w:rsid w:val="00317509"/>
    <w:rsid w:val="00320A1D"/>
    <w:rsid w:val="00320C18"/>
    <w:rsid w:val="003210CB"/>
    <w:rsid w:val="003211B4"/>
    <w:rsid w:val="00321445"/>
    <w:rsid w:val="00321ACF"/>
    <w:rsid w:val="003224E8"/>
    <w:rsid w:val="003225A8"/>
    <w:rsid w:val="0032372E"/>
    <w:rsid w:val="0032551B"/>
    <w:rsid w:val="00325BF0"/>
    <w:rsid w:val="0032640B"/>
    <w:rsid w:val="003273C0"/>
    <w:rsid w:val="003278F1"/>
    <w:rsid w:val="00330665"/>
    <w:rsid w:val="003328F6"/>
    <w:rsid w:val="00333B34"/>
    <w:rsid w:val="00333E94"/>
    <w:rsid w:val="00333F24"/>
    <w:rsid w:val="00334933"/>
    <w:rsid w:val="00334BD7"/>
    <w:rsid w:val="00334EE3"/>
    <w:rsid w:val="0033545B"/>
    <w:rsid w:val="003374B3"/>
    <w:rsid w:val="00337B5C"/>
    <w:rsid w:val="00340089"/>
    <w:rsid w:val="0034108D"/>
    <w:rsid w:val="00341603"/>
    <w:rsid w:val="0034484D"/>
    <w:rsid w:val="003460F8"/>
    <w:rsid w:val="00347133"/>
    <w:rsid w:val="003476AA"/>
    <w:rsid w:val="00350B1F"/>
    <w:rsid w:val="00352842"/>
    <w:rsid w:val="00352A52"/>
    <w:rsid w:val="00354D6B"/>
    <w:rsid w:val="00355A31"/>
    <w:rsid w:val="00355A8F"/>
    <w:rsid w:val="003564A6"/>
    <w:rsid w:val="003567BC"/>
    <w:rsid w:val="00356ECD"/>
    <w:rsid w:val="00360426"/>
    <w:rsid w:val="0036286B"/>
    <w:rsid w:val="00362906"/>
    <w:rsid w:val="00362A3E"/>
    <w:rsid w:val="003631EB"/>
    <w:rsid w:val="0036645D"/>
    <w:rsid w:val="00367206"/>
    <w:rsid w:val="00367D0B"/>
    <w:rsid w:val="003701B7"/>
    <w:rsid w:val="003703AC"/>
    <w:rsid w:val="00370582"/>
    <w:rsid w:val="0037085E"/>
    <w:rsid w:val="00372DD6"/>
    <w:rsid w:val="003731D8"/>
    <w:rsid w:val="00374457"/>
    <w:rsid w:val="0037668F"/>
    <w:rsid w:val="00377B06"/>
    <w:rsid w:val="00377F7A"/>
    <w:rsid w:val="003813C0"/>
    <w:rsid w:val="00382FBE"/>
    <w:rsid w:val="00384753"/>
    <w:rsid w:val="00384F99"/>
    <w:rsid w:val="0038643E"/>
    <w:rsid w:val="0038669D"/>
    <w:rsid w:val="00390BBB"/>
    <w:rsid w:val="00391364"/>
    <w:rsid w:val="00391E66"/>
    <w:rsid w:val="00392FA0"/>
    <w:rsid w:val="00394868"/>
    <w:rsid w:val="00395860"/>
    <w:rsid w:val="003961C8"/>
    <w:rsid w:val="003A0A34"/>
    <w:rsid w:val="003A1380"/>
    <w:rsid w:val="003A2098"/>
    <w:rsid w:val="003A2524"/>
    <w:rsid w:val="003A58FC"/>
    <w:rsid w:val="003A69B6"/>
    <w:rsid w:val="003B1217"/>
    <w:rsid w:val="003B1505"/>
    <w:rsid w:val="003B231A"/>
    <w:rsid w:val="003B2A44"/>
    <w:rsid w:val="003B3CC2"/>
    <w:rsid w:val="003B5E1D"/>
    <w:rsid w:val="003B6819"/>
    <w:rsid w:val="003B7D37"/>
    <w:rsid w:val="003C1987"/>
    <w:rsid w:val="003C1B14"/>
    <w:rsid w:val="003C20F0"/>
    <w:rsid w:val="003C3186"/>
    <w:rsid w:val="003C45BB"/>
    <w:rsid w:val="003C47BE"/>
    <w:rsid w:val="003C4D79"/>
    <w:rsid w:val="003C50F5"/>
    <w:rsid w:val="003C6123"/>
    <w:rsid w:val="003C6A41"/>
    <w:rsid w:val="003C6EF2"/>
    <w:rsid w:val="003D01E4"/>
    <w:rsid w:val="003D3A9C"/>
    <w:rsid w:val="003D3C62"/>
    <w:rsid w:val="003D42BD"/>
    <w:rsid w:val="003D46CC"/>
    <w:rsid w:val="003D4CD1"/>
    <w:rsid w:val="003D5793"/>
    <w:rsid w:val="003D5FAF"/>
    <w:rsid w:val="003D76BE"/>
    <w:rsid w:val="003E08E9"/>
    <w:rsid w:val="003E1464"/>
    <w:rsid w:val="003E16EB"/>
    <w:rsid w:val="003E5736"/>
    <w:rsid w:val="003E66F7"/>
    <w:rsid w:val="003F12A6"/>
    <w:rsid w:val="003F1940"/>
    <w:rsid w:val="003F224A"/>
    <w:rsid w:val="003F2BC4"/>
    <w:rsid w:val="003F39D0"/>
    <w:rsid w:val="003F70C7"/>
    <w:rsid w:val="003F721D"/>
    <w:rsid w:val="003F7B1F"/>
    <w:rsid w:val="004001E6"/>
    <w:rsid w:val="00402976"/>
    <w:rsid w:val="00402CDF"/>
    <w:rsid w:val="00403088"/>
    <w:rsid w:val="0040339F"/>
    <w:rsid w:val="0040691E"/>
    <w:rsid w:val="004069F5"/>
    <w:rsid w:val="00406E23"/>
    <w:rsid w:val="00407338"/>
    <w:rsid w:val="00407F2F"/>
    <w:rsid w:val="004115CE"/>
    <w:rsid w:val="0041167F"/>
    <w:rsid w:val="00411AE1"/>
    <w:rsid w:val="00411C8D"/>
    <w:rsid w:val="004123F1"/>
    <w:rsid w:val="00414278"/>
    <w:rsid w:val="004148C5"/>
    <w:rsid w:val="00417229"/>
    <w:rsid w:val="00417835"/>
    <w:rsid w:val="00423B99"/>
    <w:rsid w:val="00423FC6"/>
    <w:rsid w:val="0042490C"/>
    <w:rsid w:val="00427162"/>
    <w:rsid w:val="00430765"/>
    <w:rsid w:val="00431A12"/>
    <w:rsid w:val="00432DFA"/>
    <w:rsid w:val="00436106"/>
    <w:rsid w:val="004363FD"/>
    <w:rsid w:val="00436815"/>
    <w:rsid w:val="00437422"/>
    <w:rsid w:val="00437470"/>
    <w:rsid w:val="00437FC9"/>
    <w:rsid w:val="00440A73"/>
    <w:rsid w:val="00441279"/>
    <w:rsid w:val="00442379"/>
    <w:rsid w:val="004429BD"/>
    <w:rsid w:val="00442B62"/>
    <w:rsid w:val="00443771"/>
    <w:rsid w:val="00444696"/>
    <w:rsid w:val="00444C4E"/>
    <w:rsid w:val="00445321"/>
    <w:rsid w:val="004459B8"/>
    <w:rsid w:val="00446E6F"/>
    <w:rsid w:val="00447F93"/>
    <w:rsid w:val="00450754"/>
    <w:rsid w:val="004525A5"/>
    <w:rsid w:val="00455066"/>
    <w:rsid w:val="00455895"/>
    <w:rsid w:val="00460072"/>
    <w:rsid w:val="0046144D"/>
    <w:rsid w:val="00463E4D"/>
    <w:rsid w:val="00464B5E"/>
    <w:rsid w:val="00464E50"/>
    <w:rsid w:val="0047072D"/>
    <w:rsid w:val="0047137F"/>
    <w:rsid w:val="00471487"/>
    <w:rsid w:val="00472A07"/>
    <w:rsid w:val="00476CE0"/>
    <w:rsid w:val="00477B71"/>
    <w:rsid w:val="00482317"/>
    <w:rsid w:val="0048261B"/>
    <w:rsid w:val="004827BF"/>
    <w:rsid w:val="00483F1C"/>
    <w:rsid w:val="00484302"/>
    <w:rsid w:val="004844A4"/>
    <w:rsid w:val="00484E7C"/>
    <w:rsid w:val="00486543"/>
    <w:rsid w:val="00491965"/>
    <w:rsid w:val="004929C6"/>
    <w:rsid w:val="00493D24"/>
    <w:rsid w:val="004943F8"/>
    <w:rsid w:val="004960AD"/>
    <w:rsid w:val="00497728"/>
    <w:rsid w:val="004A0571"/>
    <w:rsid w:val="004A1ABB"/>
    <w:rsid w:val="004A56C7"/>
    <w:rsid w:val="004A5803"/>
    <w:rsid w:val="004A5CE8"/>
    <w:rsid w:val="004B0090"/>
    <w:rsid w:val="004B116E"/>
    <w:rsid w:val="004B1891"/>
    <w:rsid w:val="004B1985"/>
    <w:rsid w:val="004B4EEF"/>
    <w:rsid w:val="004B51C8"/>
    <w:rsid w:val="004B5EA7"/>
    <w:rsid w:val="004B7B19"/>
    <w:rsid w:val="004C050C"/>
    <w:rsid w:val="004C1ABC"/>
    <w:rsid w:val="004C4294"/>
    <w:rsid w:val="004C4815"/>
    <w:rsid w:val="004C4CCC"/>
    <w:rsid w:val="004C53F0"/>
    <w:rsid w:val="004C605B"/>
    <w:rsid w:val="004C79A4"/>
    <w:rsid w:val="004D0710"/>
    <w:rsid w:val="004D196D"/>
    <w:rsid w:val="004D2CC4"/>
    <w:rsid w:val="004D4D41"/>
    <w:rsid w:val="004D5DC8"/>
    <w:rsid w:val="004D74FA"/>
    <w:rsid w:val="004E0240"/>
    <w:rsid w:val="004E10B4"/>
    <w:rsid w:val="004E18C1"/>
    <w:rsid w:val="004E2238"/>
    <w:rsid w:val="004E3DE0"/>
    <w:rsid w:val="004E4280"/>
    <w:rsid w:val="004E43CD"/>
    <w:rsid w:val="004E45D9"/>
    <w:rsid w:val="004E6082"/>
    <w:rsid w:val="004F02F0"/>
    <w:rsid w:val="004F0B5D"/>
    <w:rsid w:val="004F1AE5"/>
    <w:rsid w:val="004F7C5F"/>
    <w:rsid w:val="0050061E"/>
    <w:rsid w:val="00502600"/>
    <w:rsid w:val="00505475"/>
    <w:rsid w:val="00505D93"/>
    <w:rsid w:val="00505E63"/>
    <w:rsid w:val="00512725"/>
    <w:rsid w:val="0051394D"/>
    <w:rsid w:val="00513E7B"/>
    <w:rsid w:val="00513FF5"/>
    <w:rsid w:val="005143D6"/>
    <w:rsid w:val="005146F6"/>
    <w:rsid w:val="005150F6"/>
    <w:rsid w:val="00515DE5"/>
    <w:rsid w:val="00516FB8"/>
    <w:rsid w:val="00516FD3"/>
    <w:rsid w:val="00517E32"/>
    <w:rsid w:val="0052063A"/>
    <w:rsid w:val="00522973"/>
    <w:rsid w:val="005230CC"/>
    <w:rsid w:val="00523302"/>
    <w:rsid w:val="005244D0"/>
    <w:rsid w:val="005252A4"/>
    <w:rsid w:val="00525906"/>
    <w:rsid w:val="00527217"/>
    <w:rsid w:val="00530A6F"/>
    <w:rsid w:val="00530E57"/>
    <w:rsid w:val="00535D95"/>
    <w:rsid w:val="00535F59"/>
    <w:rsid w:val="005425F8"/>
    <w:rsid w:val="00542C6D"/>
    <w:rsid w:val="00542FA7"/>
    <w:rsid w:val="00543CF4"/>
    <w:rsid w:val="00546E94"/>
    <w:rsid w:val="0054737E"/>
    <w:rsid w:val="005476F9"/>
    <w:rsid w:val="00547F27"/>
    <w:rsid w:val="0055431F"/>
    <w:rsid w:val="00554866"/>
    <w:rsid w:val="00556009"/>
    <w:rsid w:val="00562370"/>
    <w:rsid w:val="00563FAE"/>
    <w:rsid w:val="005651DF"/>
    <w:rsid w:val="00566440"/>
    <w:rsid w:val="005713CC"/>
    <w:rsid w:val="005717F9"/>
    <w:rsid w:val="005719D6"/>
    <w:rsid w:val="00571A3C"/>
    <w:rsid w:val="00571BA3"/>
    <w:rsid w:val="00573B6B"/>
    <w:rsid w:val="00573BA6"/>
    <w:rsid w:val="005752F8"/>
    <w:rsid w:val="0057684E"/>
    <w:rsid w:val="00577B5B"/>
    <w:rsid w:val="00577FFE"/>
    <w:rsid w:val="005801A1"/>
    <w:rsid w:val="005811E2"/>
    <w:rsid w:val="005816BA"/>
    <w:rsid w:val="005824F8"/>
    <w:rsid w:val="00582E23"/>
    <w:rsid w:val="00583744"/>
    <w:rsid w:val="00583F7B"/>
    <w:rsid w:val="00584145"/>
    <w:rsid w:val="00585508"/>
    <w:rsid w:val="00585AE9"/>
    <w:rsid w:val="0058682A"/>
    <w:rsid w:val="00587913"/>
    <w:rsid w:val="005903E7"/>
    <w:rsid w:val="0059135A"/>
    <w:rsid w:val="005930CF"/>
    <w:rsid w:val="00593E3A"/>
    <w:rsid w:val="00595DE6"/>
    <w:rsid w:val="00596387"/>
    <w:rsid w:val="005A0A65"/>
    <w:rsid w:val="005A13AC"/>
    <w:rsid w:val="005A2E0B"/>
    <w:rsid w:val="005A3C4C"/>
    <w:rsid w:val="005A4ADB"/>
    <w:rsid w:val="005A647C"/>
    <w:rsid w:val="005A6F89"/>
    <w:rsid w:val="005A71BA"/>
    <w:rsid w:val="005B0891"/>
    <w:rsid w:val="005B0F1D"/>
    <w:rsid w:val="005B2A5B"/>
    <w:rsid w:val="005B2AC0"/>
    <w:rsid w:val="005B4A82"/>
    <w:rsid w:val="005B649B"/>
    <w:rsid w:val="005B64B6"/>
    <w:rsid w:val="005C030F"/>
    <w:rsid w:val="005C090E"/>
    <w:rsid w:val="005C276E"/>
    <w:rsid w:val="005C33EB"/>
    <w:rsid w:val="005C408F"/>
    <w:rsid w:val="005C6F05"/>
    <w:rsid w:val="005C788A"/>
    <w:rsid w:val="005D09C3"/>
    <w:rsid w:val="005D1B5A"/>
    <w:rsid w:val="005D1D04"/>
    <w:rsid w:val="005D2406"/>
    <w:rsid w:val="005D25FB"/>
    <w:rsid w:val="005D3263"/>
    <w:rsid w:val="005D4548"/>
    <w:rsid w:val="005D5E72"/>
    <w:rsid w:val="005D61F8"/>
    <w:rsid w:val="005D6E0F"/>
    <w:rsid w:val="005D73F9"/>
    <w:rsid w:val="005D7772"/>
    <w:rsid w:val="005D79CF"/>
    <w:rsid w:val="005E0046"/>
    <w:rsid w:val="005E0184"/>
    <w:rsid w:val="005E0E7E"/>
    <w:rsid w:val="005E5321"/>
    <w:rsid w:val="005E589D"/>
    <w:rsid w:val="005F1964"/>
    <w:rsid w:val="005F2385"/>
    <w:rsid w:val="005F3551"/>
    <w:rsid w:val="005F3ED5"/>
    <w:rsid w:val="005F489A"/>
    <w:rsid w:val="005F5B69"/>
    <w:rsid w:val="005F5F2A"/>
    <w:rsid w:val="005F5FFC"/>
    <w:rsid w:val="005F6277"/>
    <w:rsid w:val="005F72D9"/>
    <w:rsid w:val="00601DAF"/>
    <w:rsid w:val="00602AFD"/>
    <w:rsid w:val="00604A56"/>
    <w:rsid w:val="00604F98"/>
    <w:rsid w:val="00607ED3"/>
    <w:rsid w:val="0061091F"/>
    <w:rsid w:val="0061116F"/>
    <w:rsid w:val="006116C2"/>
    <w:rsid w:val="006121EB"/>
    <w:rsid w:val="00612DEB"/>
    <w:rsid w:val="006134EF"/>
    <w:rsid w:val="00613BA4"/>
    <w:rsid w:val="006147F7"/>
    <w:rsid w:val="00614BB7"/>
    <w:rsid w:val="006174F3"/>
    <w:rsid w:val="00621549"/>
    <w:rsid w:val="00622CCF"/>
    <w:rsid w:val="00624AC8"/>
    <w:rsid w:val="00626F08"/>
    <w:rsid w:val="0062731C"/>
    <w:rsid w:val="00631467"/>
    <w:rsid w:val="00631900"/>
    <w:rsid w:val="006324CB"/>
    <w:rsid w:val="00635EE7"/>
    <w:rsid w:val="00636C9A"/>
    <w:rsid w:val="006372A4"/>
    <w:rsid w:val="00641FB9"/>
    <w:rsid w:val="00642E94"/>
    <w:rsid w:val="006434A9"/>
    <w:rsid w:val="00644F69"/>
    <w:rsid w:val="00645121"/>
    <w:rsid w:val="00651033"/>
    <w:rsid w:val="00651A70"/>
    <w:rsid w:val="006520B1"/>
    <w:rsid w:val="00652C47"/>
    <w:rsid w:val="00652DE2"/>
    <w:rsid w:val="00654B4E"/>
    <w:rsid w:val="0065553B"/>
    <w:rsid w:val="00656329"/>
    <w:rsid w:val="00656A06"/>
    <w:rsid w:val="00657C46"/>
    <w:rsid w:val="00661269"/>
    <w:rsid w:val="0066171B"/>
    <w:rsid w:val="00661878"/>
    <w:rsid w:val="00661F50"/>
    <w:rsid w:val="00661F8F"/>
    <w:rsid w:val="006623BA"/>
    <w:rsid w:val="00662596"/>
    <w:rsid w:val="006626C5"/>
    <w:rsid w:val="006649D1"/>
    <w:rsid w:val="00666183"/>
    <w:rsid w:val="00666EDF"/>
    <w:rsid w:val="00670696"/>
    <w:rsid w:val="00674A6A"/>
    <w:rsid w:val="0067508D"/>
    <w:rsid w:val="00675391"/>
    <w:rsid w:val="00675AD6"/>
    <w:rsid w:val="006771AA"/>
    <w:rsid w:val="00680B7C"/>
    <w:rsid w:val="00680D31"/>
    <w:rsid w:val="006811DF"/>
    <w:rsid w:val="0068137A"/>
    <w:rsid w:val="006819CF"/>
    <w:rsid w:val="00681B5F"/>
    <w:rsid w:val="00683244"/>
    <w:rsid w:val="006840D1"/>
    <w:rsid w:val="00684440"/>
    <w:rsid w:val="006862B0"/>
    <w:rsid w:val="006866F7"/>
    <w:rsid w:val="006867B2"/>
    <w:rsid w:val="00686907"/>
    <w:rsid w:val="006920E6"/>
    <w:rsid w:val="00692219"/>
    <w:rsid w:val="00692CC5"/>
    <w:rsid w:val="0069395F"/>
    <w:rsid w:val="006944E1"/>
    <w:rsid w:val="0069481D"/>
    <w:rsid w:val="0069575C"/>
    <w:rsid w:val="006969A2"/>
    <w:rsid w:val="00697EDE"/>
    <w:rsid w:val="006A03E0"/>
    <w:rsid w:val="006A086C"/>
    <w:rsid w:val="006A0D4F"/>
    <w:rsid w:val="006A11E2"/>
    <w:rsid w:val="006A1A50"/>
    <w:rsid w:val="006A23B4"/>
    <w:rsid w:val="006A2DB1"/>
    <w:rsid w:val="006A4559"/>
    <w:rsid w:val="006A50A1"/>
    <w:rsid w:val="006A601C"/>
    <w:rsid w:val="006A645B"/>
    <w:rsid w:val="006A66FD"/>
    <w:rsid w:val="006B09B2"/>
    <w:rsid w:val="006B1FAB"/>
    <w:rsid w:val="006B3718"/>
    <w:rsid w:val="006B3845"/>
    <w:rsid w:val="006B45B4"/>
    <w:rsid w:val="006C0899"/>
    <w:rsid w:val="006C1E7B"/>
    <w:rsid w:val="006C207F"/>
    <w:rsid w:val="006C24D8"/>
    <w:rsid w:val="006C4414"/>
    <w:rsid w:val="006C5473"/>
    <w:rsid w:val="006C6D43"/>
    <w:rsid w:val="006D157D"/>
    <w:rsid w:val="006D1EDD"/>
    <w:rsid w:val="006D2970"/>
    <w:rsid w:val="006D2E12"/>
    <w:rsid w:val="006D39ED"/>
    <w:rsid w:val="006D4649"/>
    <w:rsid w:val="006D54AE"/>
    <w:rsid w:val="006D7950"/>
    <w:rsid w:val="006E2182"/>
    <w:rsid w:val="006E24CC"/>
    <w:rsid w:val="006E377F"/>
    <w:rsid w:val="006E46CA"/>
    <w:rsid w:val="006E7427"/>
    <w:rsid w:val="006F0998"/>
    <w:rsid w:val="006F0F0A"/>
    <w:rsid w:val="006F12BC"/>
    <w:rsid w:val="006F1687"/>
    <w:rsid w:val="006F1C10"/>
    <w:rsid w:val="006F252A"/>
    <w:rsid w:val="006F2986"/>
    <w:rsid w:val="006F2DF9"/>
    <w:rsid w:val="006F4055"/>
    <w:rsid w:val="006F51D1"/>
    <w:rsid w:val="006F78F9"/>
    <w:rsid w:val="006F7FD4"/>
    <w:rsid w:val="007003DE"/>
    <w:rsid w:val="00701110"/>
    <w:rsid w:val="0070211A"/>
    <w:rsid w:val="00702157"/>
    <w:rsid w:val="00702A27"/>
    <w:rsid w:val="00704769"/>
    <w:rsid w:val="00705892"/>
    <w:rsid w:val="00705A31"/>
    <w:rsid w:val="00705CB6"/>
    <w:rsid w:val="00707ED5"/>
    <w:rsid w:val="007116A1"/>
    <w:rsid w:val="00712192"/>
    <w:rsid w:val="0071276F"/>
    <w:rsid w:val="00713170"/>
    <w:rsid w:val="00714740"/>
    <w:rsid w:val="007166DF"/>
    <w:rsid w:val="00716A66"/>
    <w:rsid w:val="007172D6"/>
    <w:rsid w:val="007177CA"/>
    <w:rsid w:val="00720223"/>
    <w:rsid w:val="00720B02"/>
    <w:rsid w:val="007225D2"/>
    <w:rsid w:val="00722ADC"/>
    <w:rsid w:val="00722F4B"/>
    <w:rsid w:val="0072313B"/>
    <w:rsid w:val="00724483"/>
    <w:rsid w:val="00724E9D"/>
    <w:rsid w:val="00725393"/>
    <w:rsid w:val="00727E05"/>
    <w:rsid w:val="00730B2A"/>
    <w:rsid w:val="00732A10"/>
    <w:rsid w:val="00734200"/>
    <w:rsid w:val="00734593"/>
    <w:rsid w:val="00734A46"/>
    <w:rsid w:val="00736071"/>
    <w:rsid w:val="00741BF9"/>
    <w:rsid w:val="00741EE6"/>
    <w:rsid w:val="007429AB"/>
    <w:rsid w:val="00744495"/>
    <w:rsid w:val="00744D29"/>
    <w:rsid w:val="007466CA"/>
    <w:rsid w:val="00752AC6"/>
    <w:rsid w:val="0075357C"/>
    <w:rsid w:val="007555D8"/>
    <w:rsid w:val="00756B04"/>
    <w:rsid w:val="0075755C"/>
    <w:rsid w:val="007608BE"/>
    <w:rsid w:val="007608CD"/>
    <w:rsid w:val="00760D4B"/>
    <w:rsid w:val="00761921"/>
    <w:rsid w:val="00761AD0"/>
    <w:rsid w:val="00764138"/>
    <w:rsid w:val="00764248"/>
    <w:rsid w:val="0076430A"/>
    <w:rsid w:val="007709F0"/>
    <w:rsid w:val="00771F87"/>
    <w:rsid w:val="007750EE"/>
    <w:rsid w:val="00776F7E"/>
    <w:rsid w:val="007805E4"/>
    <w:rsid w:val="007809B1"/>
    <w:rsid w:val="007813EB"/>
    <w:rsid w:val="0078151E"/>
    <w:rsid w:val="00781D13"/>
    <w:rsid w:val="007820A3"/>
    <w:rsid w:val="0078331A"/>
    <w:rsid w:val="00785361"/>
    <w:rsid w:val="00785F4F"/>
    <w:rsid w:val="00791584"/>
    <w:rsid w:val="0079218D"/>
    <w:rsid w:val="00793531"/>
    <w:rsid w:val="00793D37"/>
    <w:rsid w:val="0079537A"/>
    <w:rsid w:val="0079674D"/>
    <w:rsid w:val="00796E7B"/>
    <w:rsid w:val="007A2477"/>
    <w:rsid w:val="007A2EAF"/>
    <w:rsid w:val="007A3296"/>
    <w:rsid w:val="007A384F"/>
    <w:rsid w:val="007A3A05"/>
    <w:rsid w:val="007A5556"/>
    <w:rsid w:val="007A5D7C"/>
    <w:rsid w:val="007A625F"/>
    <w:rsid w:val="007A642D"/>
    <w:rsid w:val="007A64AC"/>
    <w:rsid w:val="007A79CF"/>
    <w:rsid w:val="007B042D"/>
    <w:rsid w:val="007B2633"/>
    <w:rsid w:val="007B325D"/>
    <w:rsid w:val="007B58B4"/>
    <w:rsid w:val="007B5C2F"/>
    <w:rsid w:val="007B7BD8"/>
    <w:rsid w:val="007C01FA"/>
    <w:rsid w:val="007C2060"/>
    <w:rsid w:val="007C2E6D"/>
    <w:rsid w:val="007C3181"/>
    <w:rsid w:val="007C41C6"/>
    <w:rsid w:val="007C44B7"/>
    <w:rsid w:val="007C4631"/>
    <w:rsid w:val="007C7248"/>
    <w:rsid w:val="007C752B"/>
    <w:rsid w:val="007D15AE"/>
    <w:rsid w:val="007D3200"/>
    <w:rsid w:val="007D338F"/>
    <w:rsid w:val="007D3390"/>
    <w:rsid w:val="007D4D35"/>
    <w:rsid w:val="007D50F8"/>
    <w:rsid w:val="007D5F7D"/>
    <w:rsid w:val="007E1CD5"/>
    <w:rsid w:val="007E2564"/>
    <w:rsid w:val="007E39AB"/>
    <w:rsid w:val="007E4B90"/>
    <w:rsid w:val="007E635C"/>
    <w:rsid w:val="007E6AC7"/>
    <w:rsid w:val="007E71DD"/>
    <w:rsid w:val="007F011F"/>
    <w:rsid w:val="007F0230"/>
    <w:rsid w:val="007F2083"/>
    <w:rsid w:val="007F5229"/>
    <w:rsid w:val="008005E4"/>
    <w:rsid w:val="00800CA1"/>
    <w:rsid w:val="00800CDC"/>
    <w:rsid w:val="0080232F"/>
    <w:rsid w:val="0080324B"/>
    <w:rsid w:val="0080376C"/>
    <w:rsid w:val="00805944"/>
    <w:rsid w:val="00810B54"/>
    <w:rsid w:val="00813FB4"/>
    <w:rsid w:val="00813FF4"/>
    <w:rsid w:val="0081430B"/>
    <w:rsid w:val="00814B30"/>
    <w:rsid w:val="00814C73"/>
    <w:rsid w:val="008151B2"/>
    <w:rsid w:val="008153EE"/>
    <w:rsid w:val="0081646D"/>
    <w:rsid w:val="00817973"/>
    <w:rsid w:val="008203E2"/>
    <w:rsid w:val="00820600"/>
    <w:rsid w:val="00820629"/>
    <w:rsid w:val="008208C7"/>
    <w:rsid w:val="008211AD"/>
    <w:rsid w:val="00823209"/>
    <w:rsid w:val="008237F2"/>
    <w:rsid w:val="008254AE"/>
    <w:rsid w:val="00826AC3"/>
    <w:rsid w:val="00826F1E"/>
    <w:rsid w:val="00827C31"/>
    <w:rsid w:val="008301CE"/>
    <w:rsid w:val="0083244B"/>
    <w:rsid w:val="00832946"/>
    <w:rsid w:val="00834C97"/>
    <w:rsid w:val="00835062"/>
    <w:rsid w:val="00835322"/>
    <w:rsid w:val="00836198"/>
    <w:rsid w:val="008362AF"/>
    <w:rsid w:val="00836A25"/>
    <w:rsid w:val="00840488"/>
    <w:rsid w:val="00840E75"/>
    <w:rsid w:val="00841CEE"/>
    <w:rsid w:val="0084349A"/>
    <w:rsid w:val="00844362"/>
    <w:rsid w:val="00844EDC"/>
    <w:rsid w:val="008470A4"/>
    <w:rsid w:val="00847E81"/>
    <w:rsid w:val="00850522"/>
    <w:rsid w:val="00851351"/>
    <w:rsid w:val="00851CA4"/>
    <w:rsid w:val="00851D37"/>
    <w:rsid w:val="008526CA"/>
    <w:rsid w:val="00853417"/>
    <w:rsid w:val="00854159"/>
    <w:rsid w:val="008562D8"/>
    <w:rsid w:val="008575C9"/>
    <w:rsid w:val="00857FE4"/>
    <w:rsid w:val="00861606"/>
    <w:rsid w:val="00861913"/>
    <w:rsid w:val="00861FB0"/>
    <w:rsid w:val="00862730"/>
    <w:rsid w:val="00863209"/>
    <w:rsid w:val="00863C2B"/>
    <w:rsid w:val="008656F2"/>
    <w:rsid w:val="00865D37"/>
    <w:rsid w:val="00867958"/>
    <w:rsid w:val="00867F3C"/>
    <w:rsid w:val="00870764"/>
    <w:rsid w:val="008709A2"/>
    <w:rsid w:val="008709CA"/>
    <w:rsid w:val="008711F4"/>
    <w:rsid w:val="00871B17"/>
    <w:rsid w:val="0087362B"/>
    <w:rsid w:val="00874434"/>
    <w:rsid w:val="00874509"/>
    <w:rsid w:val="00875DC4"/>
    <w:rsid w:val="00875F5F"/>
    <w:rsid w:val="0087600C"/>
    <w:rsid w:val="0087627A"/>
    <w:rsid w:val="00876D5F"/>
    <w:rsid w:val="00877239"/>
    <w:rsid w:val="00877F8D"/>
    <w:rsid w:val="0088060E"/>
    <w:rsid w:val="0088495C"/>
    <w:rsid w:val="00885A22"/>
    <w:rsid w:val="00891955"/>
    <w:rsid w:val="00891AAF"/>
    <w:rsid w:val="00892C0C"/>
    <w:rsid w:val="008930DC"/>
    <w:rsid w:val="00894156"/>
    <w:rsid w:val="00895F6F"/>
    <w:rsid w:val="008977B9"/>
    <w:rsid w:val="0089789B"/>
    <w:rsid w:val="008A1979"/>
    <w:rsid w:val="008A48E4"/>
    <w:rsid w:val="008A6167"/>
    <w:rsid w:val="008A68BF"/>
    <w:rsid w:val="008A69E5"/>
    <w:rsid w:val="008B0F8B"/>
    <w:rsid w:val="008B1DDE"/>
    <w:rsid w:val="008B2AA9"/>
    <w:rsid w:val="008B2BA4"/>
    <w:rsid w:val="008B2CAD"/>
    <w:rsid w:val="008B3C16"/>
    <w:rsid w:val="008B3C3E"/>
    <w:rsid w:val="008B3F0D"/>
    <w:rsid w:val="008B4FD5"/>
    <w:rsid w:val="008B5545"/>
    <w:rsid w:val="008B56DE"/>
    <w:rsid w:val="008B7EB2"/>
    <w:rsid w:val="008C03DF"/>
    <w:rsid w:val="008C297A"/>
    <w:rsid w:val="008C305F"/>
    <w:rsid w:val="008C3329"/>
    <w:rsid w:val="008C5FC9"/>
    <w:rsid w:val="008C73A7"/>
    <w:rsid w:val="008D1D07"/>
    <w:rsid w:val="008D4332"/>
    <w:rsid w:val="008D45AA"/>
    <w:rsid w:val="008D78B8"/>
    <w:rsid w:val="008D78F9"/>
    <w:rsid w:val="008E1632"/>
    <w:rsid w:val="008E21ED"/>
    <w:rsid w:val="008E3753"/>
    <w:rsid w:val="008E4426"/>
    <w:rsid w:val="008E5610"/>
    <w:rsid w:val="008E58D1"/>
    <w:rsid w:val="008E5B45"/>
    <w:rsid w:val="008E6212"/>
    <w:rsid w:val="008E64FC"/>
    <w:rsid w:val="008E6FE3"/>
    <w:rsid w:val="008E7A54"/>
    <w:rsid w:val="008F031E"/>
    <w:rsid w:val="008F1DD9"/>
    <w:rsid w:val="008F3DEC"/>
    <w:rsid w:val="008F5829"/>
    <w:rsid w:val="008F5A34"/>
    <w:rsid w:val="009001DA"/>
    <w:rsid w:val="00900D08"/>
    <w:rsid w:val="00901C1D"/>
    <w:rsid w:val="009024F7"/>
    <w:rsid w:val="00905531"/>
    <w:rsid w:val="0090588F"/>
    <w:rsid w:val="009068E8"/>
    <w:rsid w:val="009121C6"/>
    <w:rsid w:val="00912981"/>
    <w:rsid w:val="009130BD"/>
    <w:rsid w:val="00913649"/>
    <w:rsid w:val="00915775"/>
    <w:rsid w:val="009169C1"/>
    <w:rsid w:val="009170D4"/>
    <w:rsid w:val="009210EC"/>
    <w:rsid w:val="009237BF"/>
    <w:rsid w:val="00923E36"/>
    <w:rsid w:val="00923E76"/>
    <w:rsid w:val="00924CC7"/>
    <w:rsid w:val="00926A02"/>
    <w:rsid w:val="00926B34"/>
    <w:rsid w:val="00927474"/>
    <w:rsid w:val="0093107E"/>
    <w:rsid w:val="00931E06"/>
    <w:rsid w:val="00932291"/>
    <w:rsid w:val="00932560"/>
    <w:rsid w:val="009360D4"/>
    <w:rsid w:val="00936BD4"/>
    <w:rsid w:val="00937799"/>
    <w:rsid w:val="009379C1"/>
    <w:rsid w:val="0094029C"/>
    <w:rsid w:val="00940D76"/>
    <w:rsid w:val="00941122"/>
    <w:rsid w:val="0094231E"/>
    <w:rsid w:val="0094349A"/>
    <w:rsid w:val="00944DC5"/>
    <w:rsid w:val="00945D4D"/>
    <w:rsid w:val="0094623F"/>
    <w:rsid w:val="00946568"/>
    <w:rsid w:val="0095088E"/>
    <w:rsid w:val="00950E02"/>
    <w:rsid w:val="00953AF2"/>
    <w:rsid w:val="00953C76"/>
    <w:rsid w:val="00954613"/>
    <w:rsid w:val="0095576D"/>
    <w:rsid w:val="00957127"/>
    <w:rsid w:val="00960538"/>
    <w:rsid w:val="00961111"/>
    <w:rsid w:val="00962601"/>
    <w:rsid w:val="00964988"/>
    <w:rsid w:val="009656F0"/>
    <w:rsid w:val="00966907"/>
    <w:rsid w:val="0096781C"/>
    <w:rsid w:val="00970372"/>
    <w:rsid w:val="00970CC1"/>
    <w:rsid w:val="00973E62"/>
    <w:rsid w:val="00974112"/>
    <w:rsid w:val="00974694"/>
    <w:rsid w:val="00975554"/>
    <w:rsid w:val="0097711E"/>
    <w:rsid w:val="009774D8"/>
    <w:rsid w:val="00984B14"/>
    <w:rsid w:val="00986229"/>
    <w:rsid w:val="00986625"/>
    <w:rsid w:val="00990315"/>
    <w:rsid w:val="00990B2D"/>
    <w:rsid w:val="00991394"/>
    <w:rsid w:val="00991444"/>
    <w:rsid w:val="00991BB9"/>
    <w:rsid w:val="00993400"/>
    <w:rsid w:val="0099352A"/>
    <w:rsid w:val="00993CE0"/>
    <w:rsid w:val="00994383"/>
    <w:rsid w:val="00994628"/>
    <w:rsid w:val="00995360"/>
    <w:rsid w:val="00995929"/>
    <w:rsid w:val="009968CD"/>
    <w:rsid w:val="0099755F"/>
    <w:rsid w:val="009A0970"/>
    <w:rsid w:val="009A6101"/>
    <w:rsid w:val="009A6A7D"/>
    <w:rsid w:val="009A7123"/>
    <w:rsid w:val="009B0F1C"/>
    <w:rsid w:val="009B4241"/>
    <w:rsid w:val="009B4DCE"/>
    <w:rsid w:val="009B627C"/>
    <w:rsid w:val="009B704F"/>
    <w:rsid w:val="009B7C07"/>
    <w:rsid w:val="009B7F16"/>
    <w:rsid w:val="009C0E23"/>
    <w:rsid w:val="009C13BD"/>
    <w:rsid w:val="009C36A1"/>
    <w:rsid w:val="009C4333"/>
    <w:rsid w:val="009C539A"/>
    <w:rsid w:val="009C5AF6"/>
    <w:rsid w:val="009C7771"/>
    <w:rsid w:val="009D0171"/>
    <w:rsid w:val="009D2064"/>
    <w:rsid w:val="009D314D"/>
    <w:rsid w:val="009D4515"/>
    <w:rsid w:val="009D5899"/>
    <w:rsid w:val="009E0636"/>
    <w:rsid w:val="009E0766"/>
    <w:rsid w:val="009E09F6"/>
    <w:rsid w:val="009E1C4F"/>
    <w:rsid w:val="009E1C95"/>
    <w:rsid w:val="009E22C5"/>
    <w:rsid w:val="009E2D24"/>
    <w:rsid w:val="009E3B9F"/>
    <w:rsid w:val="009E4451"/>
    <w:rsid w:val="009E56B7"/>
    <w:rsid w:val="009F0E58"/>
    <w:rsid w:val="009F3853"/>
    <w:rsid w:val="009F434C"/>
    <w:rsid w:val="009F4B55"/>
    <w:rsid w:val="009F50A1"/>
    <w:rsid w:val="009F5DDD"/>
    <w:rsid w:val="009F5FB3"/>
    <w:rsid w:val="009F6F27"/>
    <w:rsid w:val="00A01D6A"/>
    <w:rsid w:val="00A02528"/>
    <w:rsid w:val="00A04640"/>
    <w:rsid w:val="00A05E87"/>
    <w:rsid w:val="00A061A6"/>
    <w:rsid w:val="00A075BE"/>
    <w:rsid w:val="00A07D55"/>
    <w:rsid w:val="00A10199"/>
    <w:rsid w:val="00A1028B"/>
    <w:rsid w:val="00A109F1"/>
    <w:rsid w:val="00A11407"/>
    <w:rsid w:val="00A12BCA"/>
    <w:rsid w:val="00A1300F"/>
    <w:rsid w:val="00A14044"/>
    <w:rsid w:val="00A140A9"/>
    <w:rsid w:val="00A15990"/>
    <w:rsid w:val="00A162C4"/>
    <w:rsid w:val="00A177D8"/>
    <w:rsid w:val="00A17A8F"/>
    <w:rsid w:val="00A17F7B"/>
    <w:rsid w:val="00A204DC"/>
    <w:rsid w:val="00A20697"/>
    <w:rsid w:val="00A206D4"/>
    <w:rsid w:val="00A208B6"/>
    <w:rsid w:val="00A20F58"/>
    <w:rsid w:val="00A218AD"/>
    <w:rsid w:val="00A23290"/>
    <w:rsid w:val="00A3038C"/>
    <w:rsid w:val="00A30E86"/>
    <w:rsid w:val="00A3139E"/>
    <w:rsid w:val="00A325E0"/>
    <w:rsid w:val="00A32A2F"/>
    <w:rsid w:val="00A335BA"/>
    <w:rsid w:val="00A345F6"/>
    <w:rsid w:val="00A354EC"/>
    <w:rsid w:val="00A35849"/>
    <w:rsid w:val="00A35AE2"/>
    <w:rsid w:val="00A35CB9"/>
    <w:rsid w:val="00A36739"/>
    <w:rsid w:val="00A36C29"/>
    <w:rsid w:val="00A3784E"/>
    <w:rsid w:val="00A40D8A"/>
    <w:rsid w:val="00A42539"/>
    <w:rsid w:val="00A43E5C"/>
    <w:rsid w:val="00A442D5"/>
    <w:rsid w:val="00A44482"/>
    <w:rsid w:val="00A44BE4"/>
    <w:rsid w:val="00A45F99"/>
    <w:rsid w:val="00A47BB9"/>
    <w:rsid w:val="00A503CC"/>
    <w:rsid w:val="00A50A7F"/>
    <w:rsid w:val="00A522F4"/>
    <w:rsid w:val="00A559D9"/>
    <w:rsid w:val="00A5605A"/>
    <w:rsid w:val="00A56D64"/>
    <w:rsid w:val="00A602D8"/>
    <w:rsid w:val="00A62C6D"/>
    <w:rsid w:val="00A636DF"/>
    <w:rsid w:val="00A6756B"/>
    <w:rsid w:val="00A70137"/>
    <w:rsid w:val="00A7047F"/>
    <w:rsid w:val="00A70AD0"/>
    <w:rsid w:val="00A70AE9"/>
    <w:rsid w:val="00A70F14"/>
    <w:rsid w:val="00A72369"/>
    <w:rsid w:val="00A73A84"/>
    <w:rsid w:val="00A73C37"/>
    <w:rsid w:val="00A75AAE"/>
    <w:rsid w:val="00A770AA"/>
    <w:rsid w:val="00A835B8"/>
    <w:rsid w:val="00A837D2"/>
    <w:rsid w:val="00A84C3B"/>
    <w:rsid w:val="00A8547C"/>
    <w:rsid w:val="00A85EE1"/>
    <w:rsid w:val="00A91021"/>
    <w:rsid w:val="00A94109"/>
    <w:rsid w:val="00A94AEC"/>
    <w:rsid w:val="00A96C5D"/>
    <w:rsid w:val="00A972FB"/>
    <w:rsid w:val="00AA4FDF"/>
    <w:rsid w:val="00AA6246"/>
    <w:rsid w:val="00AA6BBE"/>
    <w:rsid w:val="00AA7A0E"/>
    <w:rsid w:val="00AA7C6D"/>
    <w:rsid w:val="00AA7FB4"/>
    <w:rsid w:val="00AB1B8A"/>
    <w:rsid w:val="00AB2046"/>
    <w:rsid w:val="00AB2C07"/>
    <w:rsid w:val="00AB4514"/>
    <w:rsid w:val="00AB4D4E"/>
    <w:rsid w:val="00AC137F"/>
    <w:rsid w:val="00AC1AA8"/>
    <w:rsid w:val="00AC2023"/>
    <w:rsid w:val="00AC204F"/>
    <w:rsid w:val="00AC28B5"/>
    <w:rsid w:val="00AC2B65"/>
    <w:rsid w:val="00AC33FB"/>
    <w:rsid w:val="00AC3E5E"/>
    <w:rsid w:val="00AD1009"/>
    <w:rsid w:val="00AD1EC1"/>
    <w:rsid w:val="00AD4AFC"/>
    <w:rsid w:val="00AD5B58"/>
    <w:rsid w:val="00AD73C8"/>
    <w:rsid w:val="00AE0072"/>
    <w:rsid w:val="00AE0327"/>
    <w:rsid w:val="00AE0CDC"/>
    <w:rsid w:val="00AE1FE1"/>
    <w:rsid w:val="00AE21D6"/>
    <w:rsid w:val="00AE2832"/>
    <w:rsid w:val="00AE2ABA"/>
    <w:rsid w:val="00AE2C0B"/>
    <w:rsid w:val="00AE353E"/>
    <w:rsid w:val="00AE3771"/>
    <w:rsid w:val="00AE3D86"/>
    <w:rsid w:val="00AE4004"/>
    <w:rsid w:val="00AF0074"/>
    <w:rsid w:val="00AF06A5"/>
    <w:rsid w:val="00AF0DDF"/>
    <w:rsid w:val="00AF2029"/>
    <w:rsid w:val="00AF3578"/>
    <w:rsid w:val="00AF5066"/>
    <w:rsid w:val="00AF6896"/>
    <w:rsid w:val="00AF6B56"/>
    <w:rsid w:val="00AF6FE0"/>
    <w:rsid w:val="00AF7F32"/>
    <w:rsid w:val="00B00B5F"/>
    <w:rsid w:val="00B03FCA"/>
    <w:rsid w:val="00B107D3"/>
    <w:rsid w:val="00B10E89"/>
    <w:rsid w:val="00B1106A"/>
    <w:rsid w:val="00B11FD3"/>
    <w:rsid w:val="00B12B5A"/>
    <w:rsid w:val="00B15250"/>
    <w:rsid w:val="00B2114F"/>
    <w:rsid w:val="00B223A5"/>
    <w:rsid w:val="00B22F1F"/>
    <w:rsid w:val="00B231F4"/>
    <w:rsid w:val="00B26D86"/>
    <w:rsid w:val="00B26E54"/>
    <w:rsid w:val="00B27FC6"/>
    <w:rsid w:val="00B3053B"/>
    <w:rsid w:val="00B31432"/>
    <w:rsid w:val="00B3569F"/>
    <w:rsid w:val="00B35D3A"/>
    <w:rsid w:val="00B36A26"/>
    <w:rsid w:val="00B37B6B"/>
    <w:rsid w:val="00B40829"/>
    <w:rsid w:val="00B4122C"/>
    <w:rsid w:val="00B44663"/>
    <w:rsid w:val="00B450AA"/>
    <w:rsid w:val="00B456E8"/>
    <w:rsid w:val="00B47227"/>
    <w:rsid w:val="00B47372"/>
    <w:rsid w:val="00B4793D"/>
    <w:rsid w:val="00B50BA8"/>
    <w:rsid w:val="00B5101F"/>
    <w:rsid w:val="00B51C16"/>
    <w:rsid w:val="00B5206D"/>
    <w:rsid w:val="00B5232D"/>
    <w:rsid w:val="00B54493"/>
    <w:rsid w:val="00B548F9"/>
    <w:rsid w:val="00B5498C"/>
    <w:rsid w:val="00B554BB"/>
    <w:rsid w:val="00B55F29"/>
    <w:rsid w:val="00B561FC"/>
    <w:rsid w:val="00B56443"/>
    <w:rsid w:val="00B56742"/>
    <w:rsid w:val="00B625AB"/>
    <w:rsid w:val="00B62A0F"/>
    <w:rsid w:val="00B632D5"/>
    <w:rsid w:val="00B63A40"/>
    <w:rsid w:val="00B63BEB"/>
    <w:rsid w:val="00B6457A"/>
    <w:rsid w:val="00B66292"/>
    <w:rsid w:val="00B709EF"/>
    <w:rsid w:val="00B71690"/>
    <w:rsid w:val="00B7395C"/>
    <w:rsid w:val="00B7584B"/>
    <w:rsid w:val="00B76F02"/>
    <w:rsid w:val="00B77EAA"/>
    <w:rsid w:val="00B816FA"/>
    <w:rsid w:val="00B835F6"/>
    <w:rsid w:val="00B84103"/>
    <w:rsid w:val="00B854AA"/>
    <w:rsid w:val="00B863DC"/>
    <w:rsid w:val="00B87517"/>
    <w:rsid w:val="00B90752"/>
    <w:rsid w:val="00B90F8E"/>
    <w:rsid w:val="00B933BD"/>
    <w:rsid w:val="00B9442B"/>
    <w:rsid w:val="00B966F9"/>
    <w:rsid w:val="00BA073E"/>
    <w:rsid w:val="00BA0C9E"/>
    <w:rsid w:val="00BA10EE"/>
    <w:rsid w:val="00BA48EA"/>
    <w:rsid w:val="00BA59E8"/>
    <w:rsid w:val="00BB00AF"/>
    <w:rsid w:val="00BB1825"/>
    <w:rsid w:val="00BB25FE"/>
    <w:rsid w:val="00BB3817"/>
    <w:rsid w:val="00BB39D2"/>
    <w:rsid w:val="00BB3DA9"/>
    <w:rsid w:val="00BB5134"/>
    <w:rsid w:val="00BB5DB7"/>
    <w:rsid w:val="00BB6840"/>
    <w:rsid w:val="00BB69B9"/>
    <w:rsid w:val="00BB7407"/>
    <w:rsid w:val="00BB7687"/>
    <w:rsid w:val="00BB786D"/>
    <w:rsid w:val="00BC0045"/>
    <w:rsid w:val="00BC19EE"/>
    <w:rsid w:val="00BC216D"/>
    <w:rsid w:val="00BC22F7"/>
    <w:rsid w:val="00BC29A5"/>
    <w:rsid w:val="00BC35D8"/>
    <w:rsid w:val="00BC40D3"/>
    <w:rsid w:val="00BC4D1B"/>
    <w:rsid w:val="00BC5FA1"/>
    <w:rsid w:val="00BC6358"/>
    <w:rsid w:val="00BD0747"/>
    <w:rsid w:val="00BD1EC8"/>
    <w:rsid w:val="00BD1F5F"/>
    <w:rsid w:val="00BD20F6"/>
    <w:rsid w:val="00BD26CE"/>
    <w:rsid w:val="00BD5704"/>
    <w:rsid w:val="00BD5D0B"/>
    <w:rsid w:val="00BD6687"/>
    <w:rsid w:val="00BD6B57"/>
    <w:rsid w:val="00BD6E31"/>
    <w:rsid w:val="00BD74C5"/>
    <w:rsid w:val="00BD76E1"/>
    <w:rsid w:val="00BD7B69"/>
    <w:rsid w:val="00BE042C"/>
    <w:rsid w:val="00BE1309"/>
    <w:rsid w:val="00BE1463"/>
    <w:rsid w:val="00BE4F0F"/>
    <w:rsid w:val="00BF04AE"/>
    <w:rsid w:val="00BF1CC7"/>
    <w:rsid w:val="00BF2306"/>
    <w:rsid w:val="00BF2320"/>
    <w:rsid w:val="00BF28DB"/>
    <w:rsid w:val="00BF32A9"/>
    <w:rsid w:val="00BF3721"/>
    <w:rsid w:val="00BF45F4"/>
    <w:rsid w:val="00BF5AE3"/>
    <w:rsid w:val="00BF5CF4"/>
    <w:rsid w:val="00BF76D2"/>
    <w:rsid w:val="00C006A8"/>
    <w:rsid w:val="00C008DB"/>
    <w:rsid w:val="00C01375"/>
    <w:rsid w:val="00C0280F"/>
    <w:rsid w:val="00C03129"/>
    <w:rsid w:val="00C04F19"/>
    <w:rsid w:val="00C05AF7"/>
    <w:rsid w:val="00C0637B"/>
    <w:rsid w:val="00C063B9"/>
    <w:rsid w:val="00C116D4"/>
    <w:rsid w:val="00C12933"/>
    <w:rsid w:val="00C14084"/>
    <w:rsid w:val="00C14625"/>
    <w:rsid w:val="00C14ACC"/>
    <w:rsid w:val="00C14B38"/>
    <w:rsid w:val="00C1728C"/>
    <w:rsid w:val="00C179DA"/>
    <w:rsid w:val="00C20CDC"/>
    <w:rsid w:val="00C230D9"/>
    <w:rsid w:val="00C25997"/>
    <w:rsid w:val="00C2610A"/>
    <w:rsid w:val="00C27EA4"/>
    <w:rsid w:val="00C301D4"/>
    <w:rsid w:val="00C35120"/>
    <w:rsid w:val="00C3627F"/>
    <w:rsid w:val="00C362A1"/>
    <w:rsid w:val="00C363F1"/>
    <w:rsid w:val="00C369DA"/>
    <w:rsid w:val="00C370C9"/>
    <w:rsid w:val="00C41670"/>
    <w:rsid w:val="00C42CAB"/>
    <w:rsid w:val="00C43841"/>
    <w:rsid w:val="00C43ADF"/>
    <w:rsid w:val="00C513C4"/>
    <w:rsid w:val="00C5261D"/>
    <w:rsid w:val="00C560D4"/>
    <w:rsid w:val="00C56787"/>
    <w:rsid w:val="00C60415"/>
    <w:rsid w:val="00C618CE"/>
    <w:rsid w:val="00C61E17"/>
    <w:rsid w:val="00C6256D"/>
    <w:rsid w:val="00C629A5"/>
    <w:rsid w:val="00C62D26"/>
    <w:rsid w:val="00C62FFC"/>
    <w:rsid w:val="00C658DA"/>
    <w:rsid w:val="00C708EC"/>
    <w:rsid w:val="00C70FC9"/>
    <w:rsid w:val="00C71159"/>
    <w:rsid w:val="00C72E73"/>
    <w:rsid w:val="00C73070"/>
    <w:rsid w:val="00C73607"/>
    <w:rsid w:val="00C73B3C"/>
    <w:rsid w:val="00C754DB"/>
    <w:rsid w:val="00C7567D"/>
    <w:rsid w:val="00C759B7"/>
    <w:rsid w:val="00C7684C"/>
    <w:rsid w:val="00C776D2"/>
    <w:rsid w:val="00C801A4"/>
    <w:rsid w:val="00C8228B"/>
    <w:rsid w:val="00C82849"/>
    <w:rsid w:val="00C82F54"/>
    <w:rsid w:val="00C83736"/>
    <w:rsid w:val="00C83A63"/>
    <w:rsid w:val="00C83B2B"/>
    <w:rsid w:val="00C84516"/>
    <w:rsid w:val="00C861FE"/>
    <w:rsid w:val="00C921B2"/>
    <w:rsid w:val="00C92907"/>
    <w:rsid w:val="00C92E92"/>
    <w:rsid w:val="00C94822"/>
    <w:rsid w:val="00C94ED4"/>
    <w:rsid w:val="00C95AC1"/>
    <w:rsid w:val="00C97166"/>
    <w:rsid w:val="00C973FA"/>
    <w:rsid w:val="00CA0967"/>
    <w:rsid w:val="00CA0A51"/>
    <w:rsid w:val="00CA0F06"/>
    <w:rsid w:val="00CB042A"/>
    <w:rsid w:val="00CB3DF1"/>
    <w:rsid w:val="00CB5FDB"/>
    <w:rsid w:val="00CB77ED"/>
    <w:rsid w:val="00CC03A3"/>
    <w:rsid w:val="00CC04F4"/>
    <w:rsid w:val="00CC38AE"/>
    <w:rsid w:val="00CC4C51"/>
    <w:rsid w:val="00CC6994"/>
    <w:rsid w:val="00CC70AC"/>
    <w:rsid w:val="00CC75E0"/>
    <w:rsid w:val="00CD495F"/>
    <w:rsid w:val="00CD56D0"/>
    <w:rsid w:val="00CD59CE"/>
    <w:rsid w:val="00CD6551"/>
    <w:rsid w:val="00CD7AF4"/>
    <w:rsid w:val="00CE0526"/>
    <w:rsid w:val="00CE2088"/>
    <w:rsid w:val="00CE2D89"/>
    <w:rsid w:val="00CE4258"/>
    <w:rsid w:val="00CE57CA"/>
    <w:rsid w:val="00CE7B8C"/>
    <w:rsid w:val="00CF1976"/>
    <w:rsid w:val="00CF446E"/>
    <w:rsid w:val="00CF5DB2"/>
    <w:rsid w:val="00CF6E53"/>
    <w:rsid w:val="00D00D1B"/>
    <w:rsid w:val="00D01410"/>
    <w:rsid w:val="00D0165B"/>
    <w:rsid w:val="00D0202A"/>
    <w:rsid w:val="00D025CB"/>
    <w:rsid w:val="00D03F5C"/>
    <w:rsid w:val="00D0434A"/>
    <w:rsid w:val="00D04351"/>
    <w:rsid w:val="00D054FC"/>
    <w:rsid w:val="00D061BD"/>
    <w:rsid w:val="00D06540"/>
    <w:rsid w:val="00D07798"/>
    <w:rsid w:val="00D0796C"/>
    <w:rsid w:val="00D108A1"/>
    <w:rsid w:val="00D10A9B"/>
    <w:rsid w:val="00D1105D"/>
    <w:rsid w:val="00D12151"/>
    <w:rsid w:val="00D12932"/>
    <w:rsid w:val="00D13DB5"/>
    <w:rsid w:val="00D15220"/>
    <w:rsid w:val="00D15AE7"/>
    <w:rsid w:val="00D15F53"/>
    <w:rsid w:val="00D1615E"/>
    <w:rsid w:val="00D1683A"/>
    <w:rsid w:val="00D16C36"/>
    <w:rsid w:val="00D1741B"/>
    <w:rsid w:val="00D20C5C"/>
    <w:rsid w:val="00D213F8"/>
    <w:rsid w:val="00D21569"/>
    <w:rsid w:val="00D21920"/>
    <w:rsid w:val="00D26374"/>
    <w:rsid w:val="00D312E1"/>
    <w:rsid w:val="00D316CB"/>
    <w:rsid w:val="00D321DA"/>
    <w:rsid w:val="00D326F3"/>
    <w:rsid w:val="00D33615"/>
    <w:rsid w:val="00D33F83"/>
    <w:rsid w:val="00D34D34"/>
    <w:rsid w:val="00D35D24"/>
    <w:rsid w:val="00D36685"/>
    <w:rsid w:val="00D40767"/>
    <w:rsid w:val="00D42BE7"/>
    <w:rsid w:val="00D43264"/>
    <w:rsid w:val="00D44913"/>
    <w:rsid w:val="00D44D41"/>
    <w:rsid w:val="00D4523D"/>
    <w:rsid w:val="00D4658B"/>
    <w:rsid w:val="00D4730F"/>
    <w:rsid w:val="00D47BE0"/>
    <w:rsid w:val="00D50345"/>
    <w:rsid w:val="00D50B72"/>
    <w:rsid w:val="00D524FA"/>
    <w:rsid w:val="00D5287C"/>
    <w:rsid w:val="00D537FD"/>
    <w:rsid w:val="00D559D3"/>
    <w:rsid w:val="00D5725E"/>
    <w:rsid w:val="00D572B5"/>
    <w:rsid w:val="00D57D6F"/>
    <w:rsid w:val="00D606B6"/>
    <w:rsid w:val="00D606F6"/>
    <w:rsid w:val="00D62879"/>
    <w:rsid w:val="00D6366B"/>
    <w:rsid w:val="00D6476A"/>
    <w:rsid w:val="00D66AD6"/>
    <w:rsid w:val="00D6770E"/>
    <w:rsid w:val="00D67882"/>
    <w:rsid w:val="00D67D72"/>
    <w:rsid w:val="00D7235A"/>
    <w:rsid w:val="00D72BCD"/>
    <w:rsid w:val="00D7312D"/>
    <w:rsid w:val="00D74638"/>
    <w:rsid w:val="00D74E92"/>
    <w:rsid w:val="00D75CDF"/>
    <w:rsid w:val="00D806D3"/>
    <w:rsid w:val="00D80865"/>
    <w:rsid w:val="00D80B8A"/>
    <w:rsid w:val="00D82D7D"/>
    <w:rsid w:val="00D834D1"/>
    <w:rsid w:val="00D8536B"/>
    <w:rsid w:val="00D86068"/>
    <w:rsid w:val="00D86D11"/>
    <w:rsid w:val="00D87856"/>
    <w:rsid w:val="00D913A2"/>
    <w:rsid w:val="00D931BB"/>
    <w:rsid w:val="00D975E0"/>
    <w:rsid w:val="00D97732"/>
    <w:rsid w:val="00D97D93"/>
    <w:rsid w:val="00DA19C0"/>
    <w:rsid w:val="00DA25BF"/>
    <w:rsid w:val="00DA2928"/>
    <w:rsid w:val="00DA340E"/>
    <w:rsid w:val="00DA38D0"/>
    <w:rsid w:val="00DA480A"/>
    <w:rsid w:val="00DA72F6"/>
    <w:rsid w:val="00DA7913"/>
    <w:rsid w:val="00DB22DA"/>
    <w:rsid w:val="00DB3B1D"/>
    <w:rsid w:val="00DB4122"/>
    <w:rsid w:val="00DB4163"/>
    <w:rsid w:val="00DB46F4"/>
    <w:rsid w:val="00DB4A6F"/>
    <w:rsid w:val="00DB530F"/>
    <w:rsid w:val="00DB6F8F"/>
    <w:rsid w:val="00DB79C6"/>
    <w:rsid w:val="00DC0491"/>
    <w:rsid w:val="00DC06A8"/>
    <w:rsid w:val="00DC0EEA"/>
    <w:rsid w:val="00DC2433"/>
    <w:rsid w:val="00DC3485"/>
    <w:rsid w:val="00DC5AA8"/>
    <w:rsid w:val="00DC600D"/>
    <w:rsid w:val="00DC642B"/>
    <w:rsid w:val="00DC7AD8"/>
    <w:rsid w:val="00DD0641"/>
    <w:rsid w:val="00DD0B30"/>
    <w:rsid w:val="00DD154C"/>
    <w:rsid w:val="00DD6DB0"/>
    <w:rsid w:val="00DD7652"/>
    <w:rsid w:val="00DE40A7"/>
    <w:rsid w:val="00DE68D9"/>
    <w:rsid w:val="00DE6A2F"/>
    <w:rsid w:val="00DE6EC5"/>
    <w:rsid w:val="00DE79FC"/>
    <w:rsid w:val="00DF0517"/>
    <w:rsid w:val="00DF0A09"/>
    <w:rsid w:val="00DF0F19"/>
    <w:rsid w:val="00DF3197"/>
    <w:rsid w:val="00DF4FA5"/>
    <w:rsid w:val="00DF506F"/>
    <w:rsid w:val="00DF57E7"/>
    <w:rsid w:val="00E0037A"/>
    <w:rsid w:val="00E01454"/>
    <w:rsid w:val="00E01691"/>
    <w:rsid w:val="00E02359"/>
    <w:rsid w:val="00E03959"/>
    <w:rsid w:val="00E04727"/>
    <w:rsid w:val="00E0529A"/>
    <w:rsid w:val="00E12175"/>
    <w:rsid w:val="00E133CE"/>
    <w:rsid w:val="00E1495F"/>
    <w:rsid w:val="00E16009"/>
    <w:rsid w:val="00E17569"/>
    <w:rsid w:val="00E208C7"/>
    <w:rsid w:val="00E24F92"/>
    <w:rsid w:val="00E269EA"/>
    <w:rsid w:val="00E3017F"/>
    <w:rsid w:val="00E302CA"/>
    <w:rsid w:val="00E304C0"/>
    <w:rsid w:val="00E30D50"/>
    <w:rsid w:val="00E30F5E"/>
    <w:rsid w:val="00E32095"/>
    <w:rsid w:val="00E3358B"/>
    <w:rsid w:val="00E33B51"/>
    <w:rsid w:val="00E33F3B"/>
    <w:rsid w:val="00E34009"/>
    <w:rsid w:val="00E34204"/>
    <w:rsid w:val="00E3439E"/>
    <w:rsid w:val="00E343DB"/>
    <w:rsid w:val="00E35171"/>
    <w:rsid w:val="00E35222"/>
    <w:rsid w:val="00E352D0"/>
    <w:rsid w:val="00E35352"/>
    <w:rsid w:val="00E35F07"/>
    <w:rsid w:val="00E36291"/>
    <w:rsid w:val="00E370E3"/>
    <w:rsid w:val="00E401DE"/>
    <w:rsid w:val="00E40990"/>
    <w:rsid w:val="00E41C3B"/>
    <w:rsid w:val="00E41E1E"/>
    <w:rsid w:val="00E423D7"/>
    <w:rsid w:val="00E42AD8"/>
    <w:rsid w:val="00E42EF6"/>
    <w:rsid w:val="00E436A7"/>
    <w:rsid w:val="00E43B82"/>
    <w:rsid w:val="00E44016"/>
    <w:rsid w:val="00E44213"/>
    <w:rsid w:val="00E44C39"/>
    <w:rsid w:val="00E44FBA"/>
    <w:rsid w:val="00E46AAE"/>
    <w:rsid w:val="00E502DB"/>
    <w:rsid w:val="00E5051E"/>
    <w:rsid w:val="00E50AFE"/>
    <w:rsid w:val="00E531EC"/>
    <w:rsid w:val="00E5378D"/>
    <w:rsid w:val="00E53D56"/>
    <w:rsid w:val="00E53FC1"/>
    <w:rsid w:val="00E54F3F"/>
    <w:rsid w:val="00E55064"/>
    <w:rsid w:val="00E56C6D"/>
    <w:rsid w:val="00E56FB0"/>
    <w:rsid w:val="00E57E11"/>
    <w:rsid w:val="00E60A5E"/>
    <w:rsid w:val="00E60ECC"/>
    <w:rsid w:val="00E61264"/>
    <w:rsid w:val="00E61B4A"/>
    <w:rsid w:val="00E6214E"/>
    <w:rsid w:val="00E6224C"/>
    <w:rsid w:val="00E62C6F"/>
    <w:rsid w:val="00E644B4"/>
    <w:rsid w:val="00E67173"/>
    <w:rsid w:val="00E709D1"/>
    <w:rsid w:val="00E7180D"/>
    <w:rsid w:val="00E71C4B"/>
    <w:rsid w:val="00E72823"/>
    <w:rsid w:val="00E72E9C"/>
    <w:rsid w:val="00E73BCB"/>
    <w:rsid w:val="00E77240"/>
    <w:rsid w:val="00E77521"/>
    <w:rsid w:val="00E7782E"/>
    <w:rsid w:val="00E80C5F"/>
    <w:rsid w:val="00E8127F"/>
    <w:rsid w:val="00E8242E"/>
    <w:rsid w:val="00E82B0F"/>
    <w:rsid w:val="00E8339D"/>
    <w:rsid w:val="00E8387B"/>
    <w:rsid w:val="00E8444C"/>
    <w:rsid w:val="00E8530B"/>
    <w:rsid w:val="00E8556C"/>
    <w:rsid w:val="00E87818"/>
    <w:rsid w:val="00E909FF"/>
    <w:rsid w:val="00E90D9F"/>
    <w:rsid w:val="00E922B3"/>
    <w:rsid w:val="00E96877"/>
    <w:rsid w:val="00EA0E83"/>
    <w:rsid w:val="00EA13B3"/>
    <w:rsid w:val="00EA2603"/>
    <w:rsid w:val="00EA45D8"/>
    <w:rsid w:val="00EA4DB2"/>
    <w:rsid w:val="00EA7506"/>
    <w:rsid w:val="00EB0CA9"/>
    <w:rsid w:val="00EB1177"/>
    <w:rsid w:val="00EB233F"/>
    <w:rsid w:val="00EB4D0C"/>
    <w:rsid w:val="00EB542A"/>
    <w:rsid w:val="00EB72EF"/>
    <w:rsid w:val="00EC0DBA"/>
    <w:rsid w:val="00EC50C7"/>
    <w:rsid w:val="00EC5995"/>
    <w:rsid w:val="00EC59DF"/>
    <w:rsid w:val="00EC65B9"/>
    <w:rsid w:val="00EC66A9"/>
    <w:rsid w:val="00EC7D6D"/>
    <w:rsid w:val="00ED2FA4"/>
    <w:rsid w:val="00ED3BF1"/>
    <w:rsid w:val="00ED6989"/>
    <w:rsid w:val="00ED6CA0"/>
    <w:rsid w:val="00ED730C"/>
    <w:rsid w:val="00EE11E9"/>
    <w:rsid w:val="00EE13E8"/>
    <w:rsid w:val="00EE2221"/>
    <w:rsid w:val="00EE6527"/>
    <w:rsid w:val="00EE7101"/>
    <w:rsid w:val="00EF2870"/>
    <w:rsid w:val="00EF4231"/>
    <w:rsid w:val="00EF44C3"/>
    <w:rsid w:val="00EF6551"/>
    <w:rsid w:val="00EF75B4"/>
    <w:rsid w:val="00F002B8"/>
    <w:rsid w:val="00F00DEC"/>
    <w:rsid w:val="00F0142E"/>
    <w:rsid w:val="00F01F1F"/>
    <w:rsid w:val="00F01FED"/>
    <w:rsid w:val="00F05FDF"/>
    <w:rsid w:val="00F0631C"/>
    <w:rsid w:val="00F06CF7"/>
    <w:rsid w:val="00F070EC"/>
    <w:rsid w:val="00F07683"/>
    <w:rsid w:val="00F10B66"/>
    <w:rsid w:val="00F11B9F"/>
    <w:rsid w:val="00F127CC"/>
    <w:rsid w:val="00F12D0C"/>
    <w:rsid w:val="00F14E84"/>
    <w:rsid w:val="00F16D82"/>
    <w:rsid w:val="00F17144"/>
    <w:rsid w:val="00F20913"/>
    <w:rsid w:val="00F21BA3"/>
    <w:rsid w:val="00F21F78"/>
    <w:rsid w:val="00F22BF4"/>
    <w:rsid w:val="00F246E4"/>
    <w:rsid w:val="00F27417"/>
    <w:rsid w:val="00F27C2C"/>
    <w:rsid w:val="00F3032C"/>
    <w:rsid w:val="00F30442"/>
    <w:rsid w:val="00F30C9A"/>
    <w:rsid w:val="00F31B26"/>
    <w:rsid w:val="00F31DBC"/>
    <w:rsid w:val="00F32DD0"/>
    <w:rsid w:val="00F33396"/>
    <w:rsid w:val="00F333FC"/>
    <w:rsid w:val="00F33AD7"/>
    <w:rsid w:val="00F34C72"/>
    <w:rsid w:val="00F35C68"/>
    <w:rsid w:val="00F364CB"/>
    <w:rsid w:val="00F36796"/>
    <w:rsid w:val="00F3743B"/>
    <w:rsid w:val="00F375F0"/>
    <w:rsid w:val="00F40319"/>
    <w:rsid w:val="00F407ED"/>
    <w:rsid w:val="00F40825"/>
    <w:rsid w:val="00F411CC"/>
    <w:rsid w:val="00F41A1D"/>
    <w:rsid w:val="00F42176"/>
    <w:rsid w:val="00F423EB"/>
    <w:rsid w:val="00F446EC"/>
    <w:rsid w:val="00F45C00"/>
    <w:rsid w:val="00F46643"/>
    <w:rsid w:val="00F478F8"/>
    <w:rsid w:val="00F47BC1"/>
    <w:rsid w:val="00F509AD"/>
    <w:rsid w:val="00F51731"/>
    <w:rsid w:val="00F51935"/>
    <w:rsid w:val="00F51F23"/>
    <w:rsid w:val="00F54B55"/>
    <w:rsid w:val="00F54BEF"/>
    <w:rsid w:val="00F5603A"/>
    <w:rsid w:val="00F56074"/>
    <w:rsid w:val="00F5646B"/>
    <w:rsid w:val="00F60471"/>
    <w:rsid w:val="00F6190C"/>
    <w:rsid w:val="00F61962"/>
    <w:rsid w:val="00F620CF"/>
    <w:rsid w:val="00F63736"/>
    <w:rsid w:val="00F648A9"/>
    <w:rsid w:val="00F701D2"/>
    <w:rsid w:val="00F705C9"/>
    <w:rsid w:val="00F71A6A"/>
    <w:rsid w:val="00F7218B"/>
    <w:rsid w:val="00F72D47"/>
    <w:rsid w:val="00F72E6D"/>
    <w:rsid w:val="00F73869"/>
    <w:rsid w:val="00F7407A"/>
    <w:rsid w:val="00F741D1"/>
    <w:rsid w:val="00F7551E"/>
    <w:rsid w:val="00F768F9"/>
    <w:rsid w:val="00F76DC1"/>
    <w:rsid w:val="00F804F8"/>
    <w:rsid w:val="00F81218"/>
    <w:rsid w:val="00F81483"/>
    <w:rsid w:val="00F82CDC"/>
    <w:rsid w:val="00F84274"/>
    <w:rsid w:val="00F8482B"/>
    <w:rsid w:val="00F84942"/>
    <w:rsid w:val="00F851CB"/>
    <w:rsid w:val="00F85683"/>
    <w:rsid w:val="00F86B1A"/>
    <w:rsid w:val="00F87557"/>
    <w:rsid w:val="00F87DE9"/>
    <w:rsid w:val="00F92D96"/>
    <w:rsid w:val="00F93FB2"/>
    <w:rsid w:val="00F94CC7"/>
    <w:rsid w:val="00F96D2A"/>
    <w:rsid w:val="00FA00CE"/>
    <w:rsid w:val="00FA08B8"/>
    <w:rsid w:val="00FA2533"/>
    <w:rsid w:val="00FA5298"/>
    <w:rsid w:val="00FA62D4"/>
    <w:rsid w:val="00FA65E2"/>
    <w:rsid w:val="00FA6C4B"/>
    <w:rsid w:val="00FB0B1F"/>
    <w:rsid w:val="00FB1639"/>
    <w:rsid w:val="00FB204D"/>
    <w:rsid w:val="00FB224C"/>
    <w:rsid w:val="00FB47CD"/>
    <w:rsid w:val="00FB5774"/>
    <w:rsid w:val="00FB5AD7"/>
    <w:rsid w:val="00FB7027"/>
    <w:rsid w:val="00FB7AE9"/>
    <w:rsid w:val="00FB7DFE"/>
    <w:rsid w:val="00FC1332"/>
    <w:rsid w:val="00FC26D4"/>
    <w:rsid w:val="00FC2FCB"/>
    <w:rsid w:val="00FC6153"/>
    <w:rsid w:val="00FC7722"/>
    <w:rsid w:val="00FC7E55"/>
    <w:rsid w:val="00FD03C6"/>
    <w:rsid w:val="00FD0FF6"/>
    <w:rsid w:val="00FD47CF"/>
    <w:rsid w:val="00FD47D6"/>
    <w:rsid w:val="00FD5356"/>
    <w:rsid w:val="00FD5E88"/>
    <w:rsid w:val="00FD61EF"/>
    <w:rsid w:val="00FD704C"/>
    <w:rsid w:val="00FD72D5"/>
    <w:rsid w:val="00FE1CC9"/>
    <w:rsid w:val="00FE28C8"/>
    <w:rsid w:val="00FE621F"/>
    <w:rsid w:val="00FE6302"/>
    <w:rsid w:val="00FE7507"/>
    <w:rsid w:val="00FF0DDD"/>
    <w:rsid w:val="00FF2028"/>
    <w:rsid w:val="00FF32AE"/>
    <w:rsid w:val="00FF3734"/>
    <w:rsid w:val="00FF4FDF"/>
    <w:rsid w:val="00FF5C23"/>
    <w:rsid w:val="00FF60FA"/>
    <w:rsid w:val="00FF6E64"/>
    <w:rsid w:val="00FF750B"/>
    <w:rsid w:val="00FF781B"/>
    <w:rsid w:val="00FF7AF8"/>
    <w:rsid w:val="0199142D"/>
    <w:rsid w:val="045B51AC"/>
    <w:rsid w:val="111C7A20"/>
    <w:rsid w:val="1BEC49DB"/>
    <w:rsid w:val="243E5205"/>
    <w:rsid w:val="25870A1F"/>
    <w:rsid w:val="31015E28"/>
    <w:rsid w:val="317D1040"/>
    <w:rsid w:val="394243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4F7418B0"/>
  <w15:docId w15:val="{BB6437FD-87D3-4C9D-AA39-752E441E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1028B"/>
    <w:pPr>
      <w:widowControl w:val="0"/>
      <w:jc w:val="both"/>
    </w:pPr>
    <w:rPr>
      <w:kern w:val="2"/>
      <w:sz w:val="21"/>
      <w:szCs w:val="24"/>
    </w:rPr>
  </w:style>
  <w:style w:type="paragraph" w:styleId="1">
    <w:name w:val="heading 1"/>
    <w:basedOn w:val="a"/>
    <w:next w:val="a"/>
    <w:link w:val="10"/>
    <w:qFormat/>
    <w:rsid w:val="00A1028B"/>
    <w:pPr>
      <w:keepNext/>
      <w:keepLines/>
      <w:spacing w:before="340" w:after="330" w:line="578" w:lineRule="auto"/>
      <w:jc w:val="center"/>
      <w:outlineLvl w:val="0"/>
    </w:pPr>
    <w:rPr>
      <w:bCs/>
      <w:kern w:val="44"/>
      <w:sz w:val="44"/>
      <w:szCs w:val="44"/>
    </w:rPr>
  </w:style>
  <w:style w:type="paragraph" w:styleId="2">
    <w:name w:val="heading 2"/>
    <w:basedOn w:val="a"/>
    <w:next w:val="a"/>
    <w:link w:val="20"/>
    <w:qFormat/>
    <w:rsid w:val="00A1028B"/>
    <w:pPr>
      <w:keepNext/>
      <w:keepLines/>
      <w:spacing w:before="260" w:after="260" w:line="416" w:lineRule="auto"/>
      <w:jc w:val="center"/>
      <w:outlineLvl w:val="1"/>
    </w:pPr>
    <w:rPr>
      <w:rFonts w:ascii="Cambria" w:hAnsi="Cambria"/>
      <w:b/>
      <w:bCs/>
      <w:kern w:val="0"/>
      <w:sz w:val="32"/>
      <w:szCs w:val="32"/>
    </w:rPr>
  </w:style>
  <w:style w:type="paragraph" w:styleId="3">
    <w:name w:val="heading 3"/>
    <w:basedOn w:val="a"/>
    <w:next w:val="a"/>
    <w:link w:val="30"/>
    <w:qFormat/>
    <w:rsid w:val="00A1028B"/>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已访问的超链接1"/>
    <w:rsid w:val="00A1028B"/>
    <w:rPr>
      <w:rFonts w:cs="Times New Roman"/>
      <w:color w:val="800080"/>
      <w:u w:val="single"/>
    </w:rPr>
  </w:style>
  <w:style w:type="character" w:styleId="a3">
    <w:name w:val="Hyperlink"/>
    <w:uiPriority w:val="99"/>
    <w:rsid w:val="00A1028B"/>
    <w:rPr>
      <w:rFonts w:cs="Times New Roman"/>
      <w:color w:val="0000FF"/>
      <w:u w:val="single"/>
    </w:rPr>
  </w:style>
  <w:style w:type="character" w:styleId="a4">
    <w:name w:val="page number"/>
    <w:rsid w:val="00A1028B"/>
    <w:rPr>
      <w:rFonts w:cs="Times New Roman"/>
    </w:rPr>
  </w:style>
  <w:style w:type="character" w:styleId="a5">
    <w:name w:val="annotation reference"/>
    <w:semiHidden/>
    <w:rsid w:val="00A1028B"/>
    <w:rPr>
      <w:sz w:val="21"/>
      <w:szCs w:val="21"/>
    </w:rPr>
  </w:style>
  <w:style w:type="character" w:styleId="a6">
    <w:name w:val="Emphasis"/>
    <w:uiPriority w:val="20"/>
    <w:qFormat/>
    <w:locked/>
    <w:rsid w:val="00A1028B"/>
    <w:rPr>
      <w:i/>
      <w:iCs/>
    </w:rPr>
  </w:style>
  <w:style w:type="character" w:customStyle="1" w:styleId="a7">
    <w:name w:val="文档结构图 字符"/>
    <w:link w:val="a8"/>
    <w:semiHidden/>
    <w:locked/>
    <w:rsid w:val="00A1028B"/>
    <w:rPr>
      <w:rFonts w:cs="Times New Roman"/>
      <w:sz w:val="2"/>
    </w:rPr>
  </w:style>
  <w:style w:type="character" w:customStyle="1" w:styleId="a9">
    <w:name w:val="小四"/>
    <w:rsid w:val="00A1028B"/>
    <w:rPr>
      <w:rFonts w:ascii="Times New Roman" w:eastAsia="宋体" w:hAnsi="Times New Roman"/>
      <w:sz w:val="24"/>
    </w:rPr>
  </w:style>
  <w:style w:type="character" w:customStyle="1" w:styleId="Char">
    <w:name w:val="正文数字 Char"/>
    <w:link w:val="aa"/>
    <w:rsid w:val="00A1028B"/>
    <w:rPr>
      <w:b/>
      <w:sz w:val="28"/>
      <w:szCs w:val="24"/>
    </w:rPr>
  </w:style>
  <w:style w:type="character" w:customStyle="1" w:styleId="ab">
    <w:name w:val="正文文本缩进 字符"/>
    <w:link w:val="ac"/>
    <w:semiHidden/>
    <w:locked/>
    <w:rsid w:val="00A1028B"/>
    <w:rPr>
      <w:rFonts w:cs="Times New Roman"/>
      <w:sz w:val="24"/>
      <w:szCs w:val="24"/>
    </w:rPr>
  </w:style>
  <w:style w:type="paragraph" w:styleId="ad">
    <w:name w:val="Balloon Text"/>
    <w:basedOn w:val="a"/>
    <w:link w:val="ae"/>
    <w:semiHidden/>
    <w:rsid w:val="004C4815"/>
    <w:rPr>
      <w:sz w:val="18"/>
      <w:szCs w:val="18"/>
    </w:rPr>
  </w:style>
  <w:style w:type="character" w:customStyle="1" w:styleId="30">
    <w:name w:val="标题 3 字符"/>
    <w:link w:val="3"/>
    <w:semiHidden/>
    <w:locked/>
    <w:rsid w:val="00A1028B"/>
    <w:rPr>
      <w:rFonts w:cs="Times New Roman"/>
      <w:b/>
      <w:bCs/>
      <w:sz w:val="32"/>
      <w:szCs w:val="32"/>
    </w:rPr>
  </w:style>
  <w:style w:type="character" w:customStyle="1" w:styleId="Char0">
    <w:name w:val="正文缩进２字符 Char"/>
    <w:link w:val="af"/>
    <w:locked/>
    <w:rsid w:val="00A1028B"/>
    <w:rPr>
      <w:rFonts w:eastAsia="宋体" w:cs="Times New Roman"/>
      <w:kern w:val="2"/>
      <w:sz w:val="21"/>
      <w:lang w:val="en-US" w:eastAsia="zh-CN" w:bidi="ar-SA"/>
    </w:rPr>
  </w:style>
  <w:style w:type="character" w:customStyle="1" w:styleId="Char1">
    <w:name w:val="正文缩进３字符 Char"/>
    <w:link w:val="af0"/>
    <w:locked/>
    <w:rsid w:val="00A1028B"/>
    <w:rPr>
      <w:rFonts w:eastAsia="宋体" w:cs="Times New Roman"/>
      <w:kern w:val="2"/>
      <w:sz w:val="21"/>
      <w:lang w:val="en-US" w:eastAsia="zh-CN" w:bidi="ar-SA"/>
    </w:rPr>
  </w:style>
  <w:style w:type="character" w:customStyle="1" w:styleId="af1">
    <w:name w:val="纯文本 字符"/>
    <w:link w:val="af2"/>
    <w:locked/>
    <w:rsid w:val="00A1028B"/>
    <w:rPr>
      <w:rFonts w:ascii="宋体" w:hAnsi="Courier New" w:cs="Courier New"/>
      <w:sz w:val="21"/>
      <w:szCs w:val="21"/>
    </w:rPr>
  </w:style>
  <w:style w:type="character" w:customStyle="1" w:styleId="Char2">
    <w:name w:val="规范正文 Char"/>
    <w:link w:val="af3"/>
    <w:rsid w:val="00A1028B"/>
    <w:rPr>
      <w:sz w:val="28"/>
      <w:szCs w:val="21"/>
    </w:rPr>
  </w:style>
  <w:style w:type="character" w:customStyle="1" w:styleId="af4">
    <w:name w:val="小五"/>
    <w:rsid w:val="00A1028B"/>
    <w:rPr>
      <w:rFonts w:ascii="Times New Roman" w:eastAsia="宋体" w:hAnsi="Times New Roman"/>
      <w:sz w:val="18"/>
    </w:rPr>
  </w:style>
  <w:style w:type="character" w:customStyle="1" w:styleId="af5">
    <w:name w:val="五号"/>
    <w:rsid w:val="00A1028B"/>
    <w:rPr>
      <w:rFonts w:ascii="Times New Roman" w:eastAsia="宋体" w:hAnsi="Times New Roman"/>
      <w:sz w:val="21"/>
    </w:rPr>
  </w:style>
  <w:style w:type="character" w:customStyle="1" w:styleId="10">
    <w:name w:val="标题 1 字符"/>
    <w:link w:val="1"/>
    <w:locked/>
    <w:rsid w:val="00A1028B"/>
    <w:rPr>
      <w:rFonts w:eastAsia="宋体" w:cs="Times New Roman"/>
      <w:bCs/>
      <w:kern w:val="44"/>
      <w:sz w:val="44"/>
      <w:szCs w:val="44"/>
      <w:lang w:val="en-US" w:eastAsia="zh-CN" w:bidi="ar-SA"/>
    </w:rPr>
  </w:style>
  <w:style w:type="character" w:customStyle="1" w:styleId="af6">
    <w:name w:val="正文文本 字符"/>
    <w:link w:val="af7"/>
    <w:semiHidden/>
    <w:locked/>
    <w:rsid w:val="00A1028B"/>
    <w:rPr>
      <w:rFonts w:cs="Times New Roman"/>
      <w:sz w:val="24"/>
      <w:szCs w:val="24"/>
    </w:rPr>
  </w:style>
  <w:style w:type="character" w:customStyle="1" w:styleId="af8">
    <w:name w:val="页脚 字符"/>
    <w:link w:val="af9"/>
    <w:semiHidden/>
    <w:locked/>
    <w:rsid w:val="00A1028B"/>
    <w:rPr>
      <w:rFonts w:cs="Times New Roman"/>
      <w:sz w:val="18"/>
      <w:szCs w:val="18"/>
    </w:rPr>
  </w:style>
  <w:style w:type="character" w:customStyle="1" w:styleId="21">
    <w:name w:val="正文文本缩进 2 字符"/>
    <w:link w:val="22"/>
    <w:semiHidden/>
    <w:locked/>
    <w:rsid w:val="00A1028B"/>
    <w:rPr>
      <w:rFonts w:cs="Times New Roman"/>
      <w:sz w:val="24"/>
      <w:szCs w:val="24"/>
    </w:rPr>
  </w:style>
  <w:style w:type="character" w:customStyle="1" w:styleId="Char3">
    <w:name w:val="条文 Char"/>
    <w:link w:val="afa"/>
    <w:locked/>
    <w:rsid w:val="00A1028B"/>
    <w:rPr>
      <w:rFonts w:eastAsia="宋体" w:cs="Times New Roman"/>
      <w:kern w:val="2"/>
      <w:sz w:val="24"/>
      <w:szCs w:val="24"/>
      <w:lang w:val="en-US" w:eastAsia="zh-CN" w:bidi="ar-SA"/>
    </w:rPr>
  </w:style>
  <w:style w:type="character" w:customStyle="1" w:styleId="afb">
    <w:name w:val="日期 字符"/>
    <w:link w:val="afc"/>
    <w:semiHidden/>
    <w:locked/>
    <w:rsid w:val="00A1028B"/>
    <w:rPr>
      <w:rFonts w:cs="Times New Roman"/>
      <w:sz w:val="24"/>
      <w:szCs w:val="24"/>
    </w:rPr>
  </w:style>
  <w:style w:type="character" w:customStyle="1" w:styleId="31">
    <w:name w:val="正文文本缩进 3 字符"/>
    <w:link w:val="32"/>
    <w:semiHidden/>
    <w:locked/>
    <w:rsid w:val="00A1028B"/>
    <w:rPr>
      <w:rFonts w:cs="Times New Roman"/>
      <w:sz w:val="16"/>
      <w:szCs w:val="16"/>
    </w:rPr>
  </w:style>
  <w:style w:type="character" w:customStyle="1" w:styleId="Char4">
    <w:name w:val="三级标题标题无缩进 Char"/>
    <w:link w:val="afd"/>
    <w:rsid w:val="00A1028B"/>
    <w:rPr>
      <w:sz w:val="28"/>
      <w:szCs w:val="24"/>
    </w:rPr>
  </w:style>
  <w:style w:type="character" w:customStyle="1" w:styleId="20">
    <w:name w:val="标题 2 字符"/>
    <w:link w:val="2"/>
    <w:locked/>
    <w:rsid w:val="00A1028B"/>
    <w:rPr>
      <w:rFonts w:ascii="Cambria" w:eastAsia="宋体" w:hAnsi="Cambria" w:cs="Times New Roman"/>
      <w:b/>
      <w:bCs/>
      <w:sz w:val="32"/>
      <w:szCs w:val="32"/>
    </w:rPr>
  </w:style>
  <w:style w:type="character" w:customStyle="1" w:styleId="Char5">
    <w:name w:val="说明 Char"/>
    <w:rsid w:val="00A1028B"/>
    <w:rPr>
      <w:rFonts w:ascii="楷体_GB2312" w:eastAsia="楷体_GB2312" w:cs="Times New Roman"/>
      <w:kern w:val="2"/>
      <w:sz w:val="24"/>
      <w:szCs w:val="24"/>
      <w:lang w:val="en-US" w:eastAsia="zh-CN" w:bidi="ar-SA"/>
    </w:rPr>
  </w:style>
  <w:style w:type="character" w:customStyle="1" w:styleId="Char6">
    <w:name w:val="节 Char"/>
    <w:link w:val="afe"/>
    <w:locked/>
    <w:rsid w:val="00A1028B"/>
    <w:rPr>
      <w:rFonts w:eastAsia="宋体" w:cs="Times New Roman"/>
      <w:b/>
      <w:bCs/>
      <w:kern w:val="2"/>
      <w:sz w:val="24"/>
      <w:szCs w:val="24"/>
      <w:lang w:val="en-US" w:eastAsia="zh-CN" w:bidi="ar-SA"/>
    </w:rPr>
  </w:style>
  <w:style w:type="character" w:customStyle="1" w:styleId="aff">
    <w:name w:val="批注文字 字符"/>
    <w:link w:val="aff0"/>
    <w:semiHidden/>
    <w:locked/>
    <w:rsid w:val="00A1028B"/>
    <w:rPr>
      <w:rFonts w:cs="Times New Roman"/>
      <w:sz w:val="24"/>
      <w:szCs w:val="24"/>
    </w:rPr>
  </w:style>
  <w:style w:type="character" w:customStyle="1" w:styleId="aff1">
    <w:name w:val="页眉 字符"/>
    <w:link w:val="aff2"/>
    <w:semiHidden/>
    <w:locked/>
    <w:rsid w:val="00A1028B"/>
    <w:rPr>
      <w:rFonts w:cs="Times New Roman"/>
      <w:sz w:val="18"/>
      <w:szCs w:val="18"/>
    </w:rPr>
  </w:style>
  <w:style w:type="character" w:customStyle="1" w:styleId="s">
    <w:name w:val="s"/>
    <w:rsid w:val="00A1028B"/>
    <w:rPr>
      <w:rFonts w:ascii="Times New Roman" w:eastAsia="仿宋_GB2312" w:hAnsi="Times New Roman" w:cs="Times New Roman"/>
      <w:sz w:val="24"/>
      <w:szCs w:val="24"/>
    </w:rPr>
  </w:style>
  <w:style w:type="character" w:customStyle="1" w:styleId="aff3">
    <w:name w:val="批注主题 字符"/>
    <w:link w:val="aff4"/>
    <w:semiHidden/>
    <w:locked/>
    <w:rsid w:val="00A1028B"/>
    <w:rPr>
      <w:rFonts w:cs="Times New Roman"/>
      <w:b/>
      <w:bCs/>
      <w:sz w:val="24"/>
      <w:szCs w:val="24"/>
    </w:rPr>
  </w:style>
  <w:style w:type="character" w:customStyle="1" w:styleId="Char7">
    <w:name w:val="章 Char"/>
    <w:link w:val="aff5"/>
    <w:locked/>
    <w:rsid w:val="00A1028B"/>
    <w:rPr>
      <w:rFonts w:eastAsia="宋体" w:cs="Times New Roman"/>
      <w:b/>
      <w:bCs/>
      <w:kern w:val="2"/>
      <w:sz w:val="28"/>
      <w:szCs w:val="28"/>
      <w:lang w:val="en-US" w:eastAsia="zh-CN" w:bidi="ar-SA"/>
    </w:rPr>
  </w:style>
  <w:style w:type="character" w:customStyle="1" w:styleId="ae">
    <w:name w:val="批注框文本 字符"/>
    <w:link w:val="ad"/>
    <w:semiHidden/>
    <w:rsid w:val="004C4815"/>
    <w:rPr>
      <w:kern w:val="2"/>
      <w:sz w:val="18"/>
      <w:szCs w:val="18"/>
    </w:rPr>
  </w:style>
  <w:style w:type="paragraph" w:styleId="aff4">
    <w:name w:val="annotation subject"/>
    <w:basedOn w:val="aff0"/>
    <w:next w:val="aff0"/>
    <w:link w:val="aff3"/>
    <w:semiHidden/>
    <w:rsid w:val="00A1028B"/>
    <w:rPr>
      <w:b/>
      <w:bCs/>
    </w:rPr>
  </w:style>
  <w:style w:type="paragraph" w:customStyle="1" w:styleId="210">
    <w:name w:val="目录 21"/>
    <w:basedOn w:val="a"/>
    <w:next w:val="a"/>
    <w:uiPriority w:val="39"/>
    <w:rsid w:val="00A1028B"/>
    <w:pPr>
      <w:ind w:leftChars="200" w:left="420"/>
    </w:pPr>
  </w:style>
  <w:style w:type="paragraph" w:styleId="32">
    <w:name w:val="Body Text Indent 3"/>
    <w:basedOn w:val="a"/>
    <w:link w:val="31"/>
    <w:rsid w:val="00A1028B"/>
    <w:pPr>
      <w:spacing w:line="300" w:lineRule="auto"/>
      <w:ind w:firstLine="435"/>
    </w:pPr>
    <w:rPr>
      <w:kern w:val="0"/>
      <w:sz w:val="16"/>
      <w:szCs w:val="16"/>
    </w:rPr>
  </w:style>
  <w:style w:type="paragraph" w:customStyle="1" w:styleId="41">
    <w:name w:val="目录 41"/>
    <w:basedOn w:val="a"/>
    <w:next w:val="a"/>
    <w:semiHidden/>
    <w:rsid w:val="00A1028B"/>
    <w:pPr>
      <w:ind w:leftChars="600" w:left="1260"/>
    </w:pPr>
  </w:style>
  <w:style w:type="paragraph" w:styleId="a8">
    <w:name w:val="Document Map"/>
    <w:basedOn w:val="a"/>
    <w:link w:val="a7"/>
    <w:semiHidden/>
    <w:rsid w:val="00A1028B"/>
    <w:pPr>
      <w:shd w:val="clear" w:color="auto" w:fill="000080"/>
    </w:pPr>
    <w:rPr>
      <w:kern w:val="0"/>
      <w:sz w:val="2"/>
      <w:szCs w:val="20"/>
    </w:rPr>
  </w:style>
  <w:style w:type="paragraph" w:styleId="aff2">
    <w:name w:val="header"/>
    <w:basedOn w:val="a"/>
    <w:link w:val="aff1"/>
    <w:rsid w:val="00A1028B"/>
    <w:pPr>
      <w:pBdr>
        <w:bottom w:val="single" w:sz="6" w:space="1" w:color="auto"/>
      </w:pBdr>
      <w:tabs>
        <w:tab w:val="center" w:pos="4153"/>
        <w:tab w:val="right" w:pos="8306"/>
      </w:tabs>
      <w:snapToGrid w:val="0"/>
      <w:jc w:val="center"/>
    </w:pPr>
    <w:rPr>
      <w:kern w:val="0"/>
      <w:sz w:val="18"/>
      <w:szCs w:val="18"/>
    </w:rPr>
  </w:style>
  <w:style w:type="paragraph" w:styleId="afc">
    <w:name w:val="Date"/>
    <w:basedOn w:val="a"/>
    <w:next w:val="a"/>
    <w:link w:val="afb"/>
    <w:rsid w:val="00A1028B"/>
    <w:pPr>
      <w:ind w:leftChars="2500" w:left="100"/>
    </w:pPr>
    <w:rPr>
      <w:kern w:val="0"/>
      <w:sz w:val="24"/>
    </w:rPr>
  </w:style>
  <w:style w:type="paragraph" w:styleId="af7">
    <w:name w:val="Body Text"/>
    <w:basedOn w:val="a"/>
    <w:link w:val="af6"/>
    <w:rsid w:val="00A1028B"/>
    <w:pPr>
      <w:spacing w:line="300" w:lineRule="auto"/>
    </w:pPr>
    <w:rPr>
      <w:kern w:val="0"/>
      <w:sz w:val="24"/>
    </w:rPr>
  </w:style>
  <w:style w:type="paragraph" w:styleId="aff6">
    <w:name w:val="Normal (Web)"/>
    <w:basedOn w:val="a"/>
    <w:rsid w:val="00A1028B"/>
    <w:pPr>
      <w:spacing w:before="100" w:beforeAutospacing="1" w:after="100" w:afterAutospacing="1"/>
      <w:jc w:val="left"/>
    </w:pPr>
    <w:rPr>
      <w:kern w:val="0"/>
      <w:sz w:val="24"/>
    </w:rPr>
  </w:style>
  <w:style w:type="paragraph" w:styleId="aff7">
    <w:name w:val="table of figures"/>
    <w:basedOn w:val="a"/>
    <w:next w:val="a"/>
    <w:semiHidden/>
    <w:rsid w:val="00A1028B"/>
    <w:pPr>
      <w:ind w:leftChars="200" w:left="840" w:hangingChars="200" w:hanging="420"/>
    </w:pPr>
  </w:style>
  <w:style w:type="paragraph" w:styleId="af2">
    <w:name w:val="Plain Text"/>
    <w:basedOn w:val="a"/>
    <w:link w:val="af1"/>
    <w:rsid w:val="00A1028B"/>
    <w:rPr>
      <w:rFonts w:ascii="宋体" w:hAnsi="Courier New"/>
      <w:kern w:val="0"/>
      <w:szCs w:val="21"/>
    </w:rPr>
  </w:style>
  <w:style w:type="paragraph" w:styleId="23">
    <w:name w:val="List 2"/>
    <w:basedOn w:val="a"/>
    <w:rsid w:val="00A1028B"/>
    <w:pPr>
      <w:ind w:leftChars="200" w:left="100" w:hangingChars="200" w:hanging="200"/>
    </w:pPr>
  </w:style>
  <w:style w:type="paragraph" w:styleId="aff8">
    <w:name w:val="Normal Indent"/>
    <w:basedOn w:val="a"/>
    <w:rsid w:val="00A1028B"/>
    <w:pPr>
      <w:ind w:firstLine="420"/>
    </w:pPr>
    <w:rPr>
      <w:szCs w:val="20"/>
    </w:rPr>
  </w:style>
  <w:style w:type="paragraph" w:customStyle="1" w:styleId="71">
    <w:name w:val="目录 71"/>
    <w:basedOn w:val="a"/>
    <w:next w:val="a"/>
    <w:semiHidden/>
    <w:rsid w:val="00A1028B"/>
    <w:pPr>
      <w:ind w:leftChars="1200" w:left="2520"/>
    </w:pPr>
  </w:style>
  <w:style w:type="paragraph" w:customStyle="1" w:styleId="51">
    <w:name w:val="目录 51"/>
    <w:basedOn w:val="a"/>
    <w:next w:val="a"/>
    <w:semiHidden/>
    <w:rsid w:val="00A1028B"/>
    <w:pPr>
      <w:ind w:leftChars="800" w:left="1680"/>
    </w:pPr>
  </w:style>
  <w:style w:type="paragraph" w:customStyle="1" w:styleId="91">
    <w:name w:val="目录 91"/>
    <w:basedOn w:val="a"/>
    <w:next w:val="a"/>
    <w:semiHidden/>
    <w:rsid w:val="00A1028B"/>
    <w:pPr>
      <w:ind w:leftChars="1600" w:left="3360"/>
    </w:pPr>
  </w:style>
  <w:style w:type="paragraph" w:styleId="af9">
    <w:name w:val="footer"/>
    <w:basedOn w:val="a"/>
    <w:link w:val="af8"/>
    <w:rsid w:val="00A1028B"/>
    <w:pPr>
      <w:tabs>
        <w:tab w:val="center" w:pos="4153"/>
        <w:tab w:val="right" w:pos="8306"/>
      </w:tabs>
      <w:snapToGrid w:val="0"/>
      <w:jc w:val="left"/>
    </w:pPr>
    <w:rPr>
      <w:kern w:val="0"/>
      <w:sz w:val="18"/>
      <w:szCs w:val="18"/>
    </w:rPr>
  </w:style>
  <w:style w:type="paragraph" w:styleId="22">
    <w:name w:val="Body Text Indent 2"/>
    <w:basedOn w:val="a"/>
    <w:link w:val="21"/>
    <w:rsid w:val="00A1028B"/>
    <w:pPr>
      <w:spacing w:after="120" w:line="480" w:lineRule="auto"/>
      <w:ind w:leftChars="200" w:left="420"/>
    </w:pPr>
    <w:rPr>
      <w:kern w:val="0"/>
      <w:sz w:val="24"/>
    </w:rPr>
  </w:style>
  <w:style w:type="paragraph" w:styleId="ac">
    <w:name w:val="Body Text Indent"/>
    <w:basedOn w:val="a"/>
    <w:link w:val="ab"/>
    <w:rsid w:val="00A1028B"/>
    <w:pPr>
      <w:ind w:firstLineChars="200" w:firstLine="420"/>
    </w:pPr>
    <w:rPr>
      <w:kern w:val="0"/>
      <w:sz w:val="24"/>
    </w:rPr>
  </w:style>
  <w:style w:type="paragraph" w:customStyle="1" w:styleId="61">
    <w:name w:val="目录 61"/>
    <w:basedOn w:val="a"/>
    <w:next w:val="a"/>
    <w:semiHidden/>
    <w:rsid w:val="00A1028B"/>
    <w:pPr>
      <w:ind w:leftChars="1000" w:left="2100"/>
    </w:pPr>
  </w:style>
  <w:style w:type="paragraph" w:styleId="aff0">
    <w:name w:val="annotation text"/>
    <w:basedOn w:val="a"/>
    <w:link w:val="aff"/>
    <w:rsid w:val="00A1028B"/>
    <w:pPr>
      <w:jc w:val="left"/>
    </w:pPr>
    <w:rPr>
      <w:kern w:val="0"/>
      <w:sz w:val="24"/>
    </w:rPr>
  </w:style>
  <w:style w:type="paragraph" w:customStyle="1" w:styleId="110">
    <w:name w:val="目录 11"/>
    <w:basedOn w:val="a"/>
    <w:next w:val="a"/>
    <w:uiPriority w:val="39"/>
    <w:rsid w:val="00A1028B"/>
    <w:pPr>
      <w:tabs>
        <w:tab w:val="right" w:leader="dot" w:pos="8303"/>
      </w:tabs>
    </w:pPr>
  </w:style>
  <w:style w:type="paragraph" w:customStyle="1" w:styleId="81">
    <w:name w:val="目录 81"/>
    <w:basedOn w:val="a"/>
    <w:next w:val="a"/>
    <w:semiHidden/>
    <w:rsid w:val="00A1028B"/>
    <w:pPr>
      <w:ind w:leftChars="1400" w:left="2940"/>
    </w:pPr>
  </w:style>
  <w:style w:type="paragraph" w:customStyle="1" w:styleId="310">
    <w:name w:val="目录 31"/>
    <w:basedOn w:val="a"/>
    <w:next w:val="a"/>
    <w:semiHidden/>
    <w:rsid w:val="00A1028B"/>
    <w:pPr>
      <w:ind w:leftChars="400" w:left="840"/>
    </w:pPr>
  </w:style>
  <w:style w:type="paragraph" w:customStyle="1" w:styleId="aff9">
    <w:name w:val="图中注释"/>
    <w:basedOn w:val="a"/>
    <w:rsid w:val="00A1028B"/>
    <w:pPr>
      <w:jc w:val="center"/>
    </w:pPr>
  </w:style>
  <w:style w:type="paragraph" w:customStyle="1" w:styleId="12">
    <w:name w:val="1"/>
    <w:basedOn w:val="a"/>
    <w:rsid w:val="00A1028B"/>
  </w:style>
  <w:style w:type="paragraph" w:customStyle="1" w:styleId="ParaCharCharCharChar">
    <w:name w:val="默认段落字体 Para Char Char Char Char"/>
    <w:basedOn w:val="afa"/>
    <w:rsid w:val="00A1028B"/>
  </w:style>
  <w:style w:type="paragraph" w:customStyle="1" w:styleId="aa">
    <w:name w:val="正文数字"/>
    <w:basedOn w:val="afd"/>
    <w:link w:val="Char"/>
    <w:rsid w:val="00A1028B"/>
    <w:rPr>
      <w:b/>
    </w:rPr>
  </w:style>
  <w:style w:type="paragraph" w:customStyle="1" w:styleId="affa">
    <w:name w:val="公式"/>
    <w:basedOn w:val="a"/>
    <w:rsid w:val="00A1028B"/>
    <w:pPr>
      <w:spacing w:line="300" w:lineRule="auto"/>
      <w:jc w:val="right"/>
      <w:textAlignment w:val="center"/>
    </w:pPr>
    <w:rPr>
      <w:sz w:val="24"/>
    </w:rPr>
  </w:style>
  <w:style w:type="paragraph" w:styleId="affb">
    <w:name w:val="Revision"/>
    <w:uiPriority w:val="99"/>
    <w:semiHidden/>
    <w:rsid w:val="00A1028B"/>
    <w:rPr>
      <w:kern w:val="2"/>
      <w:sz w:val="21"/>
      <w:szCs w:val="24"/>
    </w:rPr>
  </w:style>
  <w:style w:type="paragraph" w:customStyle="1" w:styleId="afd">
    <w:name w:val="三级标题标题无缩进"/>
    <w:basedOn w:val="a"/>
    <w:link w:val="Char4"/>
    <w:rsid w:val="00A1028B"/>
    <w:pPr>
      <w:snapToGrid w:val="0"/>
      <w:spacing w:line="400" w:lineRule="exact"/>
    </w:pPr>
    <w:rPr>
      <w:kern w:val="0"/>
      <w:sz w:val="28"/>
    </w:rPr>
  </w:style>
  <w:style w:type="paragraph" w:customStyle="1" w:styleId="af0">
    <w:name w:val="正文缩进３字符"/>
    <w:basedOn w:val="af"/>
    <w:link w:val="Char1"/>
    <w:rsid w:val="00A1028B"/>
    <w:pPr>
      <w:ind w:firstLineChars="300" w:firstLine="300"/>
    </w:pPr>
  </w:style>
  <w:style w:type="paragraph" w:customStyle="1" w:styleId="24">
    <w:name w:val="规程标题2"/>
    <w:basedOn w:val="a"/>
    <w:rsid w:val="00A1028B"/>
    <w:pPr>
      <w:spacing w:before="120" w:after="120"/>
      <w:jc w:val="center"/>
    </w:pPr>
    <w:rPr>
      <w:rFonts w:eastAsia="黑体"/>
      <w:b/>
      <w:sz w:val="24"/>
      <w:szCs w:val="20"/>
    </w:rPr>
  </w:style>
  <w:style w:type="paragraph" w:customStyle="1" w:styleId="13">
    <w:name w:val="列出段落1"/>
    <w:basedOn w:val="a"/>
    <w:link w:val="Char8"/>
    <w:uiPriority w:val="34"/>
    <w:qFormat/>
    <w:rsid w:val="00A1028B"/>
    <w:pPr>
      <w:ind w:firstLineChars="200" w:firstLine="420"/>
    </w:pPr>
    <w:rPr>
      <w:rFonts w:ascii="Calibri" w:hAnsi="Calibri" w:cs="黑体"/>
      <w:szCs w:val="22"/>
    </w:rPr>
  </w:style>
  <w:style w:type="paragraph" w:customStyle="1" w:styleId="CharCharCharChar">
    <w:name w:val="Char Char Char Char"/>
    <w:basedOn w:val="a"/>
    <w:rsid w:val="00A1028B"/>
    <w:pPr>
      <w:widowControl/>
      <w:spacing w:after="160" w:line="240" w:lineRule="exact"/>
      <w:jc w:val="left"/>
    </w:pPr>
    <w:rPr>
      <w:rFonts w:ascii="Arial" w:eastAsia="Times New Roman" w:hAnsi="Arial" w:cs="Verdana"/>
      <w:b/>
      <w:kern w:val="0"/>
      <w:sz w:val="24"/>
      <w:lang w:eastAsia="en-US"/>
    </w:rPr>
  </w:style>
  <w:style w:type="paragraph" w:customStyle="1" w:styleId="afa">
    <w:name w:val="条文"/>
    <w:basedOn w:val="a"/>
    <w:link w:val="Char3"/>
    <w:rsid w:val="00A1028B"/>
    <w:pPr>
      <w:spacing w:line="300" w:lineRule="auto"/>
      <w:textAlignment w:val="center"/>
      <w:outlineLvl w:val="2"/>
    </w:pPr>
    <w:rPr>
      <w:sz w:val="24"/>
    </w:rPr>
  </w:style>
  <w:style w:type="paragraph" w:customStyle="1" w:styleId="affc">
    <w:name w:val="二级标题"/>
    <w:basedOn w:val="a"/>
    <w:rsid w:val="00A1028B"/>
    <w:pPr>
      <w:tabs>
        <w:tab w:val="left" w:pos="840"/>
      </w:tabs>
      <w:ind w:left="840" w:hanging="420"/>
    </w:pPr>
    <w:rPr>
      <w:szCs w:val="20"/>
    </w:rPr>
  </w:style>
  <w:style w:type="paragraph" w:customStyle="1" w:styleId="Char9">
    <w:name w:val="Char"/>
    <w:basedOn w:val="a"/>
    <w:rsid w:val="00A1028B"/>
    <w:pPr>
      <w:widowControl/>
      <w:spacing w:after="160" w:line="240" w:lineRule="exact"/>
      <w:jc w:val="left"/>
    </w:pPr>
    <w:rPr>
      <w:rFonts w:ascii="Arial" w:eastAsia="Times New Roman" w:hAnsi="Arial" w:cs="Verdana"/>
      <w:b/>
      <w:kern w:val="0"/>
      <w:sz w:val="24"/>
      <w:lang w:eastAsia="en-US"/>
    </w:rPr>
  </w:style>
  <w:style w:type="paragraph" w:customStyle="1" w:styleId="25">
    <w:name w:val="列出段落2"/>
    <w:basedOn w:val="a"/>
    <w:uiPriority w:val="99"/>
    <w:qFormat/>
    <w:rsid w:val="00A1028B"/>
    <w:pPr>
      <w:ind w:firstLineChars="200" w:firstLine="420"/>
    </w:pPr>
    <w:rPr>
      <w:rFonts w:ascii="Calibri" w:hAnsi="Calibri" w:cs="黑体"/>
      <w:szCs w:val="22"/>
    </w:rPr>
  </w:style>
  <w:style w:type="paragraph" w:customStyle="1" w:styleId="affd">
    <w:name w:val="表格名字"/>
    <w:basedOn w:val="a"/>
    <w:rsid w:val="00A1028B"/>
    <w:pPr>
      <w:jc w:val="center"/>
    </w:pPr>
    <w:rPr>
      <w:rFonts w:ascii="宋体" w:hAnsi="宋体"/>
      <w:szCs w:val="20"/>
    </w:rPr>
  </w:style>
  <w:style w:type="paragraph" w:customStyle="1" w:styleId="affe">
    <w:name w:val="注"/>
    <w:basedOn w:val="a"/>
    <w:rsid w:val="00A1028B"/>
    <w:pPr>
      <w:ind w:leftChars="200" w:left="788" w:hangingChars="175" w:hanging="368"/>
    </w:pPr>
    <w:rPr>
      <w:szCs w:val="21"/>
    </w:rPr>
  </w:style>
  <w:style w:type="paragraph" w:customStyle="1" w:styleId="aff5">
    <w:name w:val="章"/>
    <w:basedOn w:val="a"/>
    <w:link w:val="Char7"/>
    <w:rsid w:val="00A1028B"/>
    <w:pPr>
      <w:spacing w:beforeLines="100" w:afterLines="100" w:line="300" w:lineRule="auto"/>
      <w:jc w:val="center"/>
      <w:outlineLvl w:val="0"/>
    </w:pPr>
    <w:rPr>
      <w:b/>
      <w:bCs/>
      <w:sz w:val="28"/>
      <w:szCs w:val="28"/>
    </w:rPr>
  </w:style>
  <w:style w:type="paragraph" w:customStyle="1" w:styleId="afe">
    <w:name w:val="节"/>
    <w:basedOn w:val="a"/>
    <w:link w:val="Char6"/>
    <w:rsid w:val="00A1028B"/>
    <w:pPr>
      <w:spacing w:beforeLines="100" w:afterLines="100" w:line="300" w:lineRule="auto"/>
      <w:jc w:val="center"/>
      <w:outlineLvl w:val="1"/>
    </w:pPr>
    <w:rPr>
      <w:b/>
      <w:bCs/>
      <w:sz w:val="24"/>
    </w:rPr>
  </w:style>
  <w:style w:type="paragraph" w:customStyle="1" w:styleId="afff">
    <w:name w:val="表"/>
    <w:basedOn w:val="a"/>
    <w:rsid w:val="00A1028B"/>
    <w:pPr>
      <w:spacing w:line="300" w:lineRule="auto"/>
      <w:jc w:val="center"/>
    </w:pPr>
    <w:rPr>
      <w:bCs/>
      <w:szCs w:val="21"/>
    </w:rPr>
  </w:style>
  <w:style w:type="paragraph" w:customStyle="1" w:styleId="14">
    <w:name w:val="正文1"/>
    <w:rsid w:val="00A1028B"/>
    <w:pPr>
      <w:jc w:val="both"/>
    </w:pPr>
    <w:rPr>
      <w:kern w:val="2"/>
      <w:sz w:val="21"/>
      <w:szCs w:val="21"/>
    </w:rPr>
  </w:style>
  <w:style w:type="paragraph" w:customStyle="1" w:styleId="afff0">
    <w:name w:val="注释"/>
    <w:basedOn w:val="a"/>
    <w:rsid w:val="00A1028B"/>
    <w:pPr>
      <w:jc w:val="left"/>
    </w:pPr>
    <w:rPr>
      <w:sz w:val="18"/>
      <w:szCs w:val="20"/>
    </w:rPr>
  </w:style>
  <w:style w:type="paragraph" w:customStyle="1" w:styleId="afff1">
    <w:name w:val="说明"/>
    <w:basedOn w:val="a"/>
    <w:rsid w:val="00A1028B"/>
    <w:pPr>
      <w:spacing w:line="400" w:lineRule="atLeast"/>
    </w:pPr>
    <w:rPr>
      <w:rFonts w:ascii="楷体_GB2312" w:eastAsia="楷体_GB2312"/>
      <w:sz w:val="24"/>
    </w:rPr>
  </w:style>
  <w:style w:type="paragraph" w:customStyle="1" w:styleId="afff2">
    <w:name w:val="段落正文"/>
    <w:basedOn w:val="a"/>
    <w:rsid w:val="00A1028B"/>
    <w:pPr>
      <w:spacing w:line="300" w:lineRule="auto"/>
      <w:ind w:firstLineChars="200" w:firstLine="482"/>
    </w:pPr>
    <w:rPr>
      <w:sz w:val="24"/>
    </w:rPr>
  </w:style>
  <w:style w:type="paragraph" w:customStyle="1" w:styleId="af">
    <w:name w:val="正文缩进２字符"/>
    <w:basedOn w:val="a"/>
    <w:link w:val="Char0"/>
    <w:rsid w:val="00A1028B"/>
    <w:pPr>
      <w:spacing w:line="360" w:lineRule="auto"/>
      <w:ind w:firstLineChars="200" w:firstLine="200"/>
    </w:pPr>
    <w:rPr>
      <w:szCs w:val="20"/>
    </w:rPr>
  </w:style>
  <w:style w:type="paragraph" w:customStyle="1" w:styleId="afff3">
    <w:name w:val="表头"/>
    <w:basedOn w:val="a"/>
    <w:rsid w:val="00A1028B"/>
    <w:pPr>
      <w:spacing w:beforeLines="50" w:afterLines="50" w:line="300" w:lineRule="auto"/>
      <w:jc w:val="center"/>
    </w:pPr>
    <w:rPr>
      <w:b/>
      <w:bCs/>
      <w:szCs w:val="21"/>
    </w:rPr>
  </w:style>
  <w:style w:type="paragraph" w:customStyle="1" w:styleId="af3">
    <w:name w:val="规范正文"/>
    <w:basedOn w:val="a"/>
    <w:link w:val="Char2"/>
    <w:rsid w:val="00A1028B"/>
    <w:pPr>
      <w:spacing w:line="400" w:lineRule="exact"/>
      <w:ind w:firstLineChars="200" w:firstLine="200"/>
    </w:pPr>
    <w:rPr>
      <w:kern w:val="0"/>
      <w:sz w:val="28"/>
      <w:szCs w:val="21"/>
    </w:rPr>
  </w:style>
  <w:style w:type="table" w:styleId="afff4">
    <w:name w:val="Table Grid"/>
    <w:basedOn w:val="a1"/>
    <w:qFormat/>
    <w:rsid w:val="00A1028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caption"/>
    <w:basedOn w:val="a"/>
    <w:next w:val="a"/>
    <w:semiHidden/>
    <w:unhideWhenUsed/>
    <w:qFormat/>
    <w:locked/>
    <w:rsid w:val="00ED2FA4"/>
    <w:rPr>
      <w:rFonts w:ascii="Cambria" w:eastAsia="黑体" w:hAnsi="Cambria"/>
      <w:sz w:val="20"/>
      <w:szCs w:val="20"/>
    </w:rPr>
  </w:style>
  <w:style w:type="character" w:customStyle="1" w:styleId="Char8">
    <w:name w:val="列出段落 Char"/>
    <w:link w:val="13"/>
    <w:uiPriority w:val="34"/>
    <w:qFormat/>
    <w:rsid w:val="00A01D6A"/>
    <w:rPr>
      <w:rFonts w:ascii="Calibri" w:hAnsi="Calibri" w:cs="黑体"/>
      <w:kern w:val="2"/>
      <w:sz w:val="21"/>
      <w:szCs w:val="22"/>
    </w:rPr>
  </w:style>
  <w:style w:type="character" w:customStyle="1" w:styleId="3Char">
    <w:name w:val="单独标题3 Char"/>
    <w:link w:val="33"/>
    <w:qFormat/>
    <w:rsid w:val="00F17144"/>
    <w:rPr>
      <w:rFonts w:ascii="Arial" w:eastAsia="黑体" w:hAnsi="Arial" w:cs="宋体"/>
      <w:b/>
      <w:bCs/>
      <w:kern w:val="2"/>
      <w:sz w:val="28"/>
      <w:szCs w:val="32"/>
    </w:rPr>
  </w:style>
  <w:style w:type="paragraph" w:customStyle="1" w:styleId="33">
    <w:name w:val="单独标题3"/>
    <w:basedOn w:val="a"/>
    <w:link w:val="3Char"/>
    <w:rsid w:val="00F17144"/>
    <w:pPr>
      <w:keepNext/>
      <w:keepLines/>
      <w:spacing w:before="260" w:after="260" w:line="413" w:lineRule="auto"/>
      <w:jc w:val="center"/>
      <w:outlineLvl w:val="1"/>
    </w:pPr>
    <w:rPr>
      <w:rFonts w:ascii="Arial" w:eastAsia="黑体" w:hAnsi="Arial" w:cs="宋体"/>
      <w:b/>
      <w:bCs/>
      <w:sz w:val="28"/>
      <w:szCs w:val="32"/>
    </w:rPr>
  </w:style>
  <w:style w:type="paragraph" w:customStyle="1" w:styleId="34">
    <w:name w:val="列出段落3"/>
    <w:basedOn w:val="a"/>
    <w:uiPriority w:val="34"/>
    <w:qFormat/>
    <w:rsid w:val="008237F2"/>
    <w:pPr>
      <w:ind w:firstLineChars="200" w:firstLine="420"/>
    </w:pPr>
    <w:rPr>
      <w:rFonts w:ascii="Calibri" w:hAnsi="Calibri"/>
      <w:szCs w:val="22"/>
    </w:rPr>
  </w:style>
  <w:style w:type="paragraph" w:customStyle="1" w:styleId="4">
    <w:name w:val="列出段落4"/>
    <w:basedOn w:val="a"/>
    <w:uiPriority w:val="99"/>
    <w:qFormat/>
    <w:rsid w:val="00E5378D"/>
    <w:pPr>
      <w:ind w:firstLineChars="200" w:firstLine="420"/>
    </w:pPr>
    <w:rPr>
      <w:rFonts w:ascii="Calibri" w:hAnsi="Calibri"/>
      <w:szCs w:val="22"/>
    </w:rPr>
  </w:style>
  <w:style w:type="character" w:customStyle="1" w:styleId="apple-converted-space">
    <w:name w:val="apple-converted-space"/>
    <w:rsid w:val="00D6476A"/>
  </w:style>
  <w:style w:type="character" w:styleId="afff6">
    <w:name w:val="Placeholder Text"/>
    <w:basedOn w:val="a0"/>
    <w:uiPriority w:val="99"/>
    <w:unhideWhenUsed/>
    <w:rsid w:val="0080232F"/>
    <w:rPr>
      <w:color w:val="808080"/>
    </w:rPr>
  </w:style>
  <w:style w:type="character" w:customStyle="1" w:styleId="font01">
    <w:name w:val="font01"/>
    <w:basedOn w:val="a0"/>
    <w:rsid w:val="00E61264"/>
    <w:rPr>
      <w:rFonts w:ascii="宋体" w:eastAsia="宋体" w:hAnsi="宋体" w:hint="eastAsia"/>
      <w:b w:val="0"/>
      <w:bCs w:val="0"/>
      <w:i w:val="0"/>
      <w:iCs w:val="0"/>
      <w:strike w:val="0"/>
      <w:dstrike w:val="0"/>
      <w:color w:val="000000"/>
      <w:sz w:val="20"/>
      <w:szCs w:val="20"/>
      <w:u w:val="none"/>
      <w:effect w:val="none"/>
    </w:rPr>
  </w:style>
  <w:style w:type="character" w:customStyle="1" w:styleId="font11">
    <w:name w:val="font11"/>
    <w:basedOn w:val="a0"/>
    <w:rsid w:val="00E61264"/>
    <w:rPr>
      <w:rFonts w:ascii="Times New Roman" w:hAnsi="Times New Roman" w:cs="Times New Roman"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629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oleObject" Target="embeddings/oleObject157.bin"/><Relationship Id="rId303" Type="http://schemas.openxmlformats.org/officeDocument/2006/relationships/oleObject" Target="embeddings/oleObject159.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image" Target="media/image28.wmf"/><Relationship Id="rId84" Type="http://schemas.openxmlformats.org/officeDocument/2006/relationships/oleObject" Target="embeddings/oleObject40.bin"/><Relationship Id="rId138" Type="http://schemas.openxmlformats.org/officeDocument/2006/relationships/oleObject" Target="embeddings/oleObject74.bin"/><Relationship Id="rId159" Type="http://schemas.openxmlformats.org/officeDocument/2006/relationships/image" Target="media/image66.wmf"/><Relationship Id="rId324" Type="http://schemas.openxmlformats.org/officeDocument/2006/relationships/oleObject" Target="embeddings/oleObject168.bin"/><Relationship Id="rId345" Type="http://schemas.openxmlformats.org/officeDocument/2006/relationships/image" Target="media/image161.wmf"/><Relationship Id="rId366" Type="http://schemas.openxmlformats.org/officeDocument/2006/relationships/header" Target="header2.xml"/><Relationship Id="rId170" Type="http://schemas.openxmlformats.org/officeDocument/2006/relationships/oleObject" Target="embeddings/oleObject91.bin"/><Relationship Id="rId191" Type="http://schemas.openxmlformats.org/officeDocument/2006/relationships/oleObject" Target="embeddings/oleObject103.bin"/><Relationship Id="rId205" Type="http://schemas.openxmlformats.org/officeDocument/2006/relationships/oleObject" Target="embeddings/oleObject111.bin"/><Relationship Id="rId226" Type="http://schemas.openxmlformats.org/officeDocument/2006/relationships/oleObject" Target="embeddings/oleObject122.bin"/><Relationship Id="rId247" Type="http://schemas.openxmlformats.org/officeDocument/2006/relationships/image" Target="media/image109.wmf"/><Relationship Id="rId107" Type="http://schemas.openxmlformats.org/officeDocument/2006/relationships/oleObject" Target="embeddings/oleObject56.bin"/><Relationship Id="rId268" Type="http://schemas.openxmlformats.org/officeDocument/2006/relationships/oleObject" Target="embeddings/oleObject139.bin"/><Relationship Id="rId289" Type="http://schemas.openxmlformats.org/officeDocument/2006/relationships/oleObject" Target="embeddings/oleObject151.bin"/><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oleObject" Target="embeddings/oleObject69.bin"/><Relationship Id="rId149" Type="http://schemas.openxmlformats.org/officeDocument/2006/relationships/image" Target="media/image61.wmf"/><Relationship Id="rId314" Type="http://schemas.openxmlformats.org/officeDocument/2006/relationships/oleObject" Target="embeddings/oleObject165.bin"/><Relationship Id="rId335" Type="http://schemas.openxmlformats.org/officeDocument/2006/relationships/image" Target="media/image155.png"/><Relationship Id="rId356" Type="http://schemas.openxmlformats.org/officeDocument/2006/relationships/image" Target="media/image167.png"/><Relationship Id="rId5" Type="http://schemas.openxmlformats.org/officeDocument/2006/relationships/webSettings" Target="webSettings.xml"/><Relationship Id="rId95" Type="http://schemas.openxmlformats.org/officeDocument/2006/relationships/oleObject" Target="embeddings/oleObject49.bin"/><Relationship Id="rId160" Type="http://schemas.openxmlformats.org/officeDocument/2006/relationships/oleObject" Target="embeddings/oleObject85.bin"/><Relationship Id="rId181" Type="http://schemas.openxmlformats.org/officeDocument/2006/relationships/oleObject" Target="embeddings/oleObject98.bin"/><Relationship Id="rId216" Type="http://schemas.openxmlformats.org/officeDocument/2006/relationships/oleObject" Target="embeddings/oleObject117.bin"/><Relationship Id="rId237" Type="http://schemas.openxmlformats.org/officeDocument/2006/relationships/oleObject" Target="embeddings/oleObject126.bin"/><Relationship Id="rId258" Type="http://schemas.openxmlformats.org/officeDocument/2006/relationships/image" Target="media/image115.wmf"/><Relationship Id="rId279" Type="http://schemas.openxmlformats.org/officeDocument/2006/relationships/image" Target="media/image126.wmf"/><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oleObject" Target="embeddings/oleObject64.bin"/><Relationship Id="rId139" Type="http://schemas.openxmlformats.org/officeDocument/2006/relationships/image" Target="media/image56.wmf"/><Relationship Id="rId290" Type="http://schemas.openxmlformats.org/officeDocument/2006/relationships/oleObject" Target="embeddings/oleObject152.bin"/><Relationship Id="rId304" Type="http://schemas.openxmlformats.org/officeDocument/2006/relationships/image" Target="media/image136.wmf"/><Relationship Id="rId325" Type="http://schemas.openxmlformats.org/officeDocument/2006/relationships/image" Target="media/image148.wmf"/><Relationship Id="rId346" Type="http://schemas.openxmlformats.org/officeDocument/2006/relationships/oleObject" Target="embeddings/oleObject173.bin"/><Relationship Id="rId367" Type="http://schemas.openxmlformats.org/officeDocument/2006/relationships/fontTable" Target="fontTable.xml"/><Relationship Id="rId85" Type="http://schemas.openxmlformats.org/officeDocument/2006/relationships/oleObject" Target="embeddings/oleObject41.bin"/><Relationship Id="rId150" Type="http://schemas.openxmlformats.org/officeDocument/2006/relationships/oleObject" Target="embeddings/oleObject80.bin"/><Relationship Id="rId171" Type="http://schemas.openxmlformats.org/officeDocument/2006/relationships/oleObject" Target="embeddings/oleObject92.bin"/><Relationship Id="rId192" Type="http://schemas.openxmlformats.org/officeDocument/2006/relationships/oleObject" Target="embeddings/oleObject104.bin"/><Relationship Id="rId206" Type="http://schemas.openxmlformats.org/officeDocument/2006/relationships/image" Target="media/image86.wmf"/><Relationship Id="rId227" Type="http://schemas.openxmlformats.org/officeDocument/2006/relationships/image" Target="media/image96.wmf"/><Relationship Id="rId248" Type="http://schemas.openxmlformats.org/officeDocument/2006/relationships/image" Target="media/image110.wmf"/><Relationship Id="rId269" Type="http://schemas.openxmlformats.org/officeDocument/2006/relationships/image" Target="media/image121.w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43.wmf"/><Relationship Id="rId129" Type="http://schemas.openxmlformats.org/officeDocument/2006/relationships/image" Target="media/image51.wmf"/><Relationship Id="rId280" Type="http://schemas.openxmlformats.org/officeDocument/2006/relationships/image" Target="media/image127.wmf"/><Relationship Id="rId315" Type="http://schemas.openxmlformats.org/officeDocument/2006/relationships/image" Target="media/image141.wmf"/><Relationship Id="rId336" Type="http://schemas.openxmlformats.org/officeDocument/2006/relationships/image" Target="media/image156.png"/><Relationship Id="rId357" Type="http://schemas.openxmlformats.org/officeDocument/2006/relationships/image" Target="media/image168.wmf"/><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50.bin"/><Relationship Id="rId140" Type="http://schemas.openxmlformats.org/officeDocument/2006/relationships/oleObject" Target="embeddings/oleObject75.bin"/><Relationship Id="rId161" Type="http://schemas.openxmlformats.org/officeDocument/2006/relationships/image" Target="media/image67.wmf"/><Relationship Id="rId182" Type="http://schemas.openxmlformats.org/officeDocument/2006/relationships/oleObject" Target="embeddings/oleObject99.bin"/><Relationship Id="rId217"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image" Target="media/image103.wmf"/><Relationship Id="rId259" Type="http://schemas.openxmlformats.org/officeDocument/2006/relationships/image" Target="media/image116.wmf"/><Relationship Id="rId23" Type="http://schemas.openxmlformats.org/officeDocument/2006/relationships/oleObject" Target="embeddings/oleObject7.bin"/><Relationship Id="rId119" Type="http://schemas.openxmlformats.org/officeDocument/2006/relationships/oleObject" Target="embeddings/oleObject65.bin"/><Relationship Id="rId270" Type="http://schemas.openxmlformats.org/officeDocument/2006/relationships/oleObject" Target="embeddings/oleObject140.bin"/><Relationship Id="rId291" Type="http://schemas.openxmlformats.org/officeDocument/2006/relationships/image" Target="media/image130.wmf"/><Relationship Id="rId305" Type="http://schemas.openxmlformats.org/officeDocument/2006/relationships/oleObject" Target="embeddings/oleObject160.bin"/><Relationship Id="rId326" Type="http://schemas.openxmlformats.org/officeDocument/2006/relationships/oleObject" Target="embeddings/oleObject169.bin"/><Relationship Id="rId347" Type="http://schemas.openxmlformats.org/officeDocument/2006/relationships/image" Target="media/image162.wmf"/><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oleObject" Target="embeddings/oleObject42.bin"/><Relationship Id="rId130" Type="http://schemas.openxmlformats.org/officeDocument/2006/relationships/oleObject" Target="embeddings/oleObject70.bin"/><Relationship Id="rId151" Type="http://schemas.openxmlformats.org/officeDocument/2006/relationships/image" Target="media/image62.wmf"/><Relationship Id="rId368" Type="http://schemas.openxmlformats.org/officeDocument/2006/relationships/theme" Target="theme/theme1.xml"/><Relationship Id="rId172" Type="http://schemas.openxmlformats.org/officeDocument/2006/relationships/oleObject" Target="embeddings/oleObject93.bin"/><Relationship Id="rId193" Type="http://schemas.openxmlformats.org/officeDocument/2006/relationships/image" Target="media/image80.wmf"/><Relationship Id="rId207" Type="http://schemas.openxmlformats.org/officeDocument/2006/relationships/oleObject" Target="embeddings/oleObject112.bin"/><Relationship Id="rId228" Type="http://schemas.openxmlformats.org/officeDocument/2006/relationships/oleObject" Target="embeddings/oleObject123.bin"/><Relationship Id="rId249" Type="http://schemas.openxmlformats.org/officeDocument/2006/relationships/oleObject" Target="embeddings/oleObject130.bin"/><Relationship Id="rId13" Type="http://schemas.openxmlformats.org/officeDocument/2006/relationships/oleObject" Target="embeddings/oleObject2.bin"/><Relationship Id="rId109" Type="http://schemas.openxmlformats.org/officeDocument/2006/relationships/oleObject" Target="embeddings/oleObject57.bin"/><Relationship Id="rId260" Type="http://schemas.openxmlformats.org/officeDocument/2006/relationships/oleObject" Target="embeddings/oleObject135.bin"/><Relationship Id="rId281" Type="http://schemas.openxmlformats.org/officeDocument/2006/relationships/oleObject" Target="embeddings/oleObject145.bin"/><Relationship Id="rId316" Type="http://schemas.openxmlformats.org/officeDocument/2006/relationships/oleObject" Target="embeddings/oleObject166.bin"/><Relationship Id="rId337" Type="http://schemas.openxmlformats.org/officeDocument/2006/relationships/image" Target="media/image157.png"/><Relationship Id="rId34" Type="http://schemas.openxmlformats.org/officeDocument/2006/relationships/image" Target="media/image13.wmf"/><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38.wmf"/><Relationship Id="rId120" Type="http://schemas.openxmlformats.org/officeDocument/2006/relationships/oleObject" Target="embeddings/oleObject66.bin"/><Relationship Id="rId141" Type="http://schemas.openxmlformats.org/officeDocument/2006/relationships/image" Target="media/image57.wmf"/><Relationship Id="rId358" Type="http://schemas.openxmlformats.org/officeDocument/2006/relationships/oleObject" Target="embeddings/oleObject178.bin"/><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image" Target="media/image75.wmf"/><Relationship Id="rId218" Type="http://schemas.openxmlformats.org/officeDocument/2006/relationships/oleObject" Target="embeddings/oleObject118.bin"/><Relationship Id="rId239" Type="http://schemas.openxmlformats.org/officeDocument/2006/relationships/oleObject" Target="embeddings/oleObject127.bin"/><Relationship Id="rId250" Type="http://schemas.openxmlformats.org/officeDocument/2006/relationships/image" Target="media/image111.wmf"/><Relationship Id="rId271" Type="http://schemas.openxmlformats.org/officeDocument/2006/relationships/image" Target="media/image122.wmf"/><Relationship Id="rId292" Type="http://schemas.openxmlformats.org/officeDocument/2006/relationships/oleObject" Target="embeddings/oleObject153.bin"/><Relationship Id="rId306" Type="http://schemas.openxmlformats.org/officeDocument/2006/relationships/image" Target="media/image137.wmf"/><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oleObject" Target="embeddings/oleObject43.bin"/><Relationship Id="rId110" Type="http://schemas.openxmlformats.org/officeDocument/2006/relationships/oleObject" Target="embeddings/oleObject58.bin"/><Relationship Id="rId131" Type="http://schemas.openxmlformats.org/officeDocument/2006/relationships/image" Target="media/image52.wmf"/><Relationship Id="rId327" Type="http://schemas.openxmlformats.org/officeDocument/2006/relationships/image" Target="media/image149.wmf"/><Relationship Id="rId348" Type="http://schemas.openxmlformats.org/officeDocument/2006/relationships/oleObject" Target="embeddings/oleObject174.bin"/><Relationship Id="rId152" Type="http://schemas.openxmlformats.org/officeDocument/2006/relationships/oleObject" Target="embeddings/oleObject81.bin"/><Relationship Id="rId173" Type="http://schemas.openxmlformats.org/officeDocument/2006/relationships/image" Target="media/image71.wmf"/><Relationship Id="rId194" Type="http://schemas.openxmlformats.org/officeDocument/2006/relationships/oleObject" Target="embeddings/oleObject105.bin"/><Relationship Id="rId208" Type="http://schemas.openxmlformats.org/officeDocument/2006/relationships/image" Target="media/image87.wmf"/><Relationship Id="rId229" Type="http://schemas.openxmlformats.org/officeDocument/2006/relationships/image" Target="media/image97.wmf"/><Relationship Id="rId240" Type="http://schemas.openxmlformats.org/officeDocument/2006/relationships/image" Target="media/image104.wmf"/><Relationship Id="rId261" Type="http://schemas.openxmlformats.org/officeDocument/2006/relationships/image" Target="media/image117.wmf"/><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52.bin"/><Relationship Id="rId282" Type="http://schemas.openxmlformats.org/officeDocument/2006/relationships/oleObject" Target="embeddings/oleObject146.bin"/><Relationship Id="rId317" Type="http://schemas.openxmlformats.org/officeDocument/2006/relationships/image" Target="media/image142.wmf"/><Relationship Id="rId338" Type="http://schemas.openxmlformats.org/officeDocument/2006/relationships/image" Target="media/image158.png"/><Relationship Id="rId359" Type="http://schemas.openxmlformats.org/officeDocument/2006/relationships/image" Target="media/image169.wmf"/><Relationship Id="rId8" Type="http://schemas.openxmlformats.org/officeDocument/2006/relationships/header" Target="header1.xml"/><Relationship Id="rId98" Type="http://schemas.openxmlformats.org/officeDocument/2006/relationships/oleObject" Target="embeddings/oleObject51.bin"/><Relationship Id="rId121" Type="http://schemas.openxmlformats.org/officeDocument/2006/relationships/image" Target="media/image46.wmf"/><Relationship Id="rId142" Type="http://schemas.openxmlformats.org/officeDocument/2006/relationships/oleObject" Target="embeddings/oleObject76.bin"/><Relationship Id="rId163" Type="http://schemas.openxmlformats.org/officeDocument/2006/relationships/image" Target="media/image68.wmf"/><Relationship Id="rId184" Type="http://schemas.openxmlformats.org/officeDocument/2006/relationships/oleObject" Target="embeddings/oleObject100.bin"/><Relationship Id="rId219" Type="http://schemas.openxmlformats.org/officeDocument/2006/relationships/image" Target="media/image92.wmf"/><Relationship Id="rId230" Type="http://schemas.openxmlformats.org/officeDocument/2006/relationships/image" Target="media/image98.wmf"/><Relationship Id="rId251" Type="http://schemas.openxmlformats.org/officeDocument/2006/relationships/image" Target="media/image112.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7.bin"/><Relationship Id="rId272" Type="http://schemas.openxmlformats.org/officeDocument/2006/relationships/oleObject" Target="embeddings/oleObject141.bin"/><Relationship Id="rId293" Type="http://schemas.openxmlformats.org/officeDocument/2006/relationships/image" Target="media/image131.wmf"/><Relationship Id="rId307" Type="http://schemas.openxmlformats.org/officeDocument/2006/relationships/oleObject" Target="embeddings/oleObject161.bin"/><Relationship Id="rId328" Type="http://schemas.openxmlformats.org/officeDocument/2006/relationships/oleObject" Target="embeddings/oleObject170.bin"/><Relationship Id="rId349" Type="http://schemas.openxmlformats.org/officeDocument/2006/relationships/image" Target="media/image163.wmf"/><Relationship Id="rId88" Type="http://schemas.openxmlformats.org/officeDocument/2006/relationships/oleObject" Target="embeddings/oleObject44.bin"/><Relationship Id="rId111" Type="http://schemas.openxmlformats.org/officeDocument/2006/relationships/oleObject" Target="embeddings/oleObject59.bin"/><Relationship Id="rId132" Type="http://schemas.openxmlformats.org/officeDocument/2006/relationships/oleObject" Target="embeddings/oleObject71.bin"/><Relationship Id="rId153" Type="http://schemas.openxmlformats.org/officeDocument/2006/relationships/image" Target="media/image63.wmf"/><Relationship Id="rId174" Type="http://schemas.openxmlformats.org/officeDocument/2006/relationships/oleObject" Target="embeddings/oleObject94.bin"/><Relationship Id="rId195" Type="http://schemas.openxmlformats.org/officeDocument/2006/relationships/image" Target="media/image81.wmf"/><Relationship Id="rId209" Type="http://schemas.openxmlformats.org/officeDocument/2006/relationships/oleObject" Target="embeddings/oleObject113.bin"/><Relationship Id="rId360" Type="http://schemas.openxmlformats.org/officeDocument/2006/relationships/oleObject" Target="embeddings/oleObject179.bin"/><Relationship Id="rId220" Type="http://schemas.openxmlformats.org/officeDocument/2006/relationships/oleObject" Target="embeddings/oleObject119.bin"/><Relationship Id="rId241" Type="http://schemas.openxmlformats.org/officeDocument/2006/relationships/image" Target="media/image105.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image" Target="media/image25.wmf"/><Relationship Id="rId262" Type="http://schemas.openxmlformats.org/officeDocument/2006/relationships/image" Target="media/image118.wmf"/><Relationship Id="rId283" Type="http://schemas.openxmlformats.org/officeDocument/2006/relationships/oleObject" Target="embeddings/oleObject147.bin"/><Relationship Id="rId318" Type="http://schemas.openxmlformats.org/officeDocument/2006/relationships/oleObject" Target="embeddings/oleObject167.bin"/><Relationship Id="rId339" Type="http://schemas.openxmlformats.org/officeDocument/2006/relationships/footer" Target="footer2.xm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oleObject" Target="embeddings/oleObject35.bin"/><Relationship Id="rId94" Type="http://schemas.openxmlformats.org/officeDocument/2006/relationships/oleObject" Target="embeddings/oleObject48.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67.bin"/><Relationship Id="rId143" Type="http://schemas.openxmlformats.org/officeDocument/2006/relationships/image" Target="media/image58.wmf"/><Relationship Id="rId148" Type="http://schemas.openxmlformats.org/officeDocument/2006/relationships/oleObject" Target="embeddings/oleObject79.bin"/><Relationship Id="rId164" Type="http://schemas.openxmlformats.org/officeDocument/2006/relationships/oleObject" Target="embeddings/oleObject87.bin"/><Relationship Id="rId169" Type="http://schemas.openxmlformats.org/officeDocument/2006/relationships/image" Target="media/image70.wmf"/><Relationship Id="rId185" Type="http://schemas.openxmlformats.org/officeDocument/2006/relationships/image" Target="media/image76.wmf"/><Relationship Id="rId334" Type="http://schemas.openxmlformats.org/officeDocument/2006/relationships/image" Target="media/image154.png"/><Relationship Id="rId350" Type="http://schemas.openxmlformats.org/officeDocument/2006/relationships/oleObject" Target="embeddings/oleObject175.bin"/><Relationship Id="rId355" Type="http://schemas.openxmlformats.org/officeDocument/2006/relationships/oleObject" Target="embeddings/oleObject177.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4.wmf"/><Relationship Id="rId210" Type="http://schemas.openxmlformats.org/officeDocument/2006/relationships/oleObject" Target="embeddings/oleObject114.bin"/><Relationship Id="rId215" Type="http://schemas.openxmlformats.org/officeDocument/2006/relationships/image" Target="media/image90.wmf"/><Relationship Id="rId236" Type="http://schemas.openxmlformats.org/officeDocument/2006/relationships/image" Target="media/image102.wmf"/><Relationship Id="rId257" Type="http://schemas.openxmlformats.org/officeDocument/2006/relationships/oleObject" Target="embeddings/oleObject134.bin"/><Relationship Id="rId278" Type="http://schemas.openxmlformats.org/officeDocument/2006/relationships/oleObject" Target="embeddings/oleObject144.bin"/><Relationship Id="rId26" Type="http://schemas.openxmlformats.org/officeDocument/2006/relationships/image" Target="media/image9.wmf"/><Relationship Id="rId231" Type="http://schemas.openxmlformats.org/officeDocument/2006/relationships/image" Target="media/image99.wmf"/><Relationship Id="rId252" Type="http://schemas.openxmlformats.org/officeDocument/2006/relationships/oleObject" Target="embeddings/oleObject131.bin"/><Relationship Id="rId273" Type="http://schemas.openxmlformats.org/officeDocument/2006/relationships/image" Target="media/image123.wmf"/><Relationship Id="rId294" Type="http://schemas.openxmlformats.org/officeDocument/2006/relationships/oleObject" Target="embeddings/oleObject154.bin"/><Relationship Id="rId308" Type="http://schemas.openxmlformats.org/officeDocument/2006/relationships/image" Target="media/image138.wmf"/><Relationship Id="rId329" Type="http://schemas.openxmlformats.org/officeDocument/2006/relationships/image" Target="media/image150.png"/><Relationship Id="rId47" Type="http://schemas.openxmlformats.org/officeDocument/2006/relationships/image" Target="media/image20.wmf"/><Relationship Id="rId68" Type="http://schemas.openxmlformats.org/officeDocument/2006/relationships/image" Target="media/image32.wmf"/><Relationship Id="rId89" Type="http://schemas.openxmlformats.org/officeDocument/2006/relationships/oleObject" Target="embeddings/oleObject45.bin"/><Relationship Id="rId112" Type="http://schemas.openxmlformats.org/officeDocument/2006/relationships/oleObject" Target="embeddings/oleObject60.bin"/><Relationship Id="rId133" Type="http://schemas.openxmlformats.org/officeDocument/2006/relationships/image" Target="media/image53.wmf"/><Relationship Id="rId154" Type="http://schemas.openxmlformats.org/officeDocument/2006/relationships/oleObject" Target="embeddings/oleObject82.bin"/><Relationship Id="rId175" Type="http://schemas.openxmlformats.org/officeDocument/2006/relationships/image" Target="media/image72.wmf"/><Relationship Id="rId340" Type="http://schemas.openxmlformats.org/officeDocument/2006/relationships/footer" Target="footer3.xml"/><Relationship Id="rId361" Type="http://schemas.openxmlformats.org/officeDocument/2006/relationships/image" Target="media/image170.wmf"/><Relationship Id="rId196" Type="http://schemas.openxmlformats.org/officeDocument/2006/relationships/oleObject" Target="embeddings/oleObject106.bin"/><Relationship Id="rId200" Type="http://schemas.openxmlformats.org/officeDocument/2006/relationships/oleObject" Target="embeddings/oleObject108.bin"/><Relationship Id="rId16" Type="http://schemas.openxmlformats.org/officeDocument/2006/relationships/image" Target="media/image4.wmf"/><Relationship Id="rId221" Type="http://schemas.openxmlformats.org/officeDocument/2006/relationships/image" Target="media/image93.wmf"/><Relationship Id="rId242" Type="http://schemas.openxmlformats.org/officeDocument/2006/relationships/image" Target="media/image106.wmf"/><Relationship Id="rId263" Type="http://schemas.openxmlformats.org/officeDocument/2006/relationships/oleObject" Target="embeddings/oleObject136.bin"/><Relationship Id="rId284" Type="http://schemas.openxmlformats.org/officeDocument/2006/relationships/oleObject" Target="embeddings/oleObject148.bin"/><Relationship Id="rId319" Type="http://schemas.openxmlformats.org/officeDocument/2006/relationships/image" Target="media/image143.png"/><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6.bin"/><Relationship Id="rId102" Type="http://schemas.openxmlformats.org/officeDocument/2006/relationships/oleObject" Target="embeddings/oleObject53.bin"/><Relationship Id="rId123" Type="http://schemas.openxmlformats.org/officeDocument/2006/relationships/image" Target="media/image47.wmf"/><Relationship Id="rId144" Type="http://schemas.openxmlformats.org/officeDocument/2006/relationships/oleObject" Target="embeddings/oleObject77.bin"/><Relationship Id="rId330" Type="http://schemas.openxmlformats.org/officeDocument/2006/relationships/image" Target="media/image151.wmf"/><Relationship Id="rId90" Type="http://schemas.openxmlformats.org/officeDocument/2006/relationships/oleObject" Target="embeddings/oleObject46.bin"/><Relationship Id="rId165" Type="http://schemas.openxmlformats.org/officeDocument/2006/relationships/oleObject" Target="embeddings/oleObject88.bin"/><Relationship Id="rId186" Type="http://schemas.openxmlformats.org/officeDocument/2006/relationships/image" Target="media/image77.wmf"/><Relationship Id="rId351" Type="http://schemas.openxmlformats.org/officeDocument/2006/relationships/image" Target="media/image164.wmf"/><Relationship Id="rId211" Type="http://schemas.openxmlformats.org/officeDocument/2006/relationships/image" Target="media/image88.wmf"/><Relationship Id="rId232" Type="http://schemas.openxmlformats.org/officeDocument/2006/relationships/oleObject" Target="embeddings/oleObject124.bin"/><Relationship Id="rId253" Type="http://schemas.openxmlformats.org/officeDocument/2006/relationships/image" Target="media/image113.wmf"/><Relationship Id="rId274" Type="http://schemas.openxmlformats.org/officeDocument/2006/relationships/oleObject" Target="embeddings/oleObject142.bin"/><Relationship Id="rId295" Type="http://schemas.openxmlformats.org/officeDocument/2006/relationships/image" Target="media/image132.wmf"/><Relationship Id="rId309" Type="http://schemas.openxmlformats.org/officeDocument/2006/relationships/oleObject" Target="embeddings/oleObject162.bin"/><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oleObject" Target="embeddings/oleObject28.bin"/><Relationship Id="rId113" Type="http://schemas.openxmlformats.org/officeDocument/2006/relationships/oleObject" Target="embeddings/oleObject61.bin"/><Relationship Id="rId134" Type="http://schemas.openxmlformats.org/officeDocument/2006/relationships/oleObject" Target="embeddings/oleObject72.bin"/><Relationship Id="rId320" Type="http://schemas.openxmlformats.org/officeDocument/2006/relationships/image" Target="media/image144.png"/><Relationship Id="rId80" Type="http://schemas.openxmlformats.org/officeDocument/2006/relationships/oleObject" Target="embeddings/oleObject37.bin"/><Relationship Id="rId155" Type="http://schemas.openxmlformats.org/officeDocument/2006/relationships/image" Target="media/image64.wmf"/><Relationship Id="rId176" Type="http://schemas.openxmlformats.org/officeDocument/2006/relationships/oleObject" Target="embeddings/oleObject95.bin"/><Relationship Id="rId197" Type="http://schemas.openxmlformats.org/officeDocument/2006/relationships/image" Target="media/image82.wmf"/><Relationship Id="rId341" Type="http://schemas.openxmlformats.org/officeDocument/2006/relationships/footer" Target="footer4.xml"/><Relationship Id="rId362" Type="http://schemas.openxmlformats.org/officeDocument/2006/relationships/oleObject" Target="embeddings/oleObject180.bin"/><Relationship Id="rId201" Type="http://schemas.openxmlformats.org/officeDocument/2006/relationships/image" Target="media/image84.wmf"/><Relationship Id="rId222" Type="http://schemas.openxmlformats.org/officeDocument/2006/relationships/oleObject" Target="embeddings/oleObject120.bin"/><Relationship Id="rId243" Type="http://schemas.openxmlformats.org/officeDocument/2006/relationships/image" Target="media/image107.wmf"/><Relationship Id="rId264" Type="http://schemas.openxmlformats.org/officeDocument/2006/relationships/image" Target="media/image119.wmf"/><Relationship Id="rId285" Type="http://schemas.openxmlformats.org/officeDocument/2006/relationships/oleObject" Target="embeddings/oleObject149.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oleObject" Target="embeddings/oleObject54.bin"/><Relationship Id="rId124" Type="http://schemas.openxmlformats.org/officeDocument/2006/relationships/image" Target="media/image48.wmf"/><Relationship Id="rId310" Type="http://schemas.openxmlformats.org/officeDocument/2006/relationships/oleObject" Target="embeddings/oleObject163.bin"/><Relationship Id="rId70" Type="http://schemas.openxmlformats.org/officeDocument/2006/relationships/image" Target="media/image33.wmf"/><Relationship Id="rId91" Type="http://schemas.openxmlformats.org/officeDocument/2006/relationships/oleObject" Target="embeddings/oleObject47.bin"/><Relationship Id="rId145" Type="http://schemas.openxmlformats.org/officeDocument/2006/relationships/image" Target="media/image59.wmf"/><Relationship Id="rId166" Type="http://schemas.openxmlformats.org/officeDocument/2006/relationships/oleObject" Target="embeddings/oleObject89.bin"/><Relationship Id="rId187" Type="http://schemas.openxmlformats.org/officeDocument/2006/relationships/oleObject" Target="embeddings/oleObject101.bin"/><Relationship Id="rId331" Type="http://schemas.openxmlformats.org/officeDocument/2006/relationships/oleObject" Target="embeddings/oleObject171.bin"/><Relationship Id="rId352" Type="http://schemas.openxmlformats.org/officeDocument/2006/relationships/oleObject" Target="embeddings/oleObject176.bin"/><Relationship Id="rId1" Type="http://schemas.openxmlformats.org/officeDocument/2006/relationships/customXml" Target="../customXml/item1.xml"/><Relationship Id="rId212" Type="http://schemas.openxmlformats.org/officeDocument/2006/relationships/oleObject" Target="embeddings/oleObject115.bin"/><Relationship Id="rId233" Type="http://schemas.openxmlformats.org/officeDocument/2006/relationships/image" Target="media/image100.wmf"/><Relationship Id="rId254" Type="http://schemas.openxmlformats.org/officeDocument/2006/relationships/oleObject" Target="embeddings/oleObject132.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62.bin"/><Relationship Id="rId275" Type="http://schemas.openxmlformats.org/officeDocument/2006/relationships/oleObject" Target="embeddings/oleObject143.bin"/><Relationship Id="rId296" Type="http://schemas.openxmlformats.org/officeDocument/2006/relationships/oleObject" Target="embeddings/oleObject155.bin"/><Relationship Id="rId300" Type="http://schemas.openxmlformats.org/officeDocument/2006/relationships/image" Target="media/image134.wmf"/><Relationship Id="rId60" Type="http://schemas.openxmlformats.org/officeDocument/2006/relationships/oleObject" Target="embeddings/oleObject25.bin"/><Relationship Id="rId81" Type="http://schemas.openxmlformats.org/officeDocument/2006/relationships/image" Target="media/image35.wmf"/><Relationship Id="rId135" Type="http://schemas.openxmlformats.org/officeDocument/2006/relationships/image" Target="media/image54.wmf"/><Relationship Id="rId156" Type="http://schemas.openxmlformats.org/officeDocument/2006/relationships/oleObject" Target="embeddings/oleObject83.bin"/><Relationship Id="rId177" Type="http://schemas.openxmlformats.org/officeDocument/2006/relationships/image" Target="media/image73.wmf"/><Relationship Id="rId198" Type="http://schemas.openxmlformats.org/officeDocument/2006/relationships/oleObject" Target="embeddings/oleObject107.bin"/><Relationship Id="rId321" Type="http://schemas.openxmlformats.org/officeDocument/2006/relationships/image" Target="media/image145.png"/><Relationship Id="rId342" Type="http://schemas.openxmlformats.org/officeDocument/2006/relationships/image" Target="media/image159.wmf"/><Relationship Id="rId363" Type="http://schemas.openxmlformats.org/officeDocument/2006/relationships/image" Target="media/image171.wmf"/><Relationship Id="rId202" Type="http://schemas.openxmlformats.org/officeDocument/2006/relationships/oleObject" Target="embeddings/oleObject109.bin"/><Relationship Id="rId223" Type="http://schemas.openxmlformats.org/officeDocument/2006/relationships/image" Target="media/image94.wmf"/><Relationship Id="rId244" Type="http://schemas.openxmlformats.org/officeDocument/2006/relationships/oleObject" Target="embeddings/oleObject128.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37.bin"/><Relationship Id="rId286" Type="http://schemas.openxmlformats.org/officeDocument/2006/relationships/image" Target="media/image128.wmf"/><Relationship Id="rId50" Type="http://schemas.openxmlformats.org/officeDocument/2006/relationships/oleObject" Target="embeddings/oleObject20.bin"/><Relationship Id="rId104" Type="http://schemas.openxmlformats.org/officeDocument/2006/relationships/image" Target="media/image41.wmf"/><Relationship Id="rId125" Type="http://schemas.openxmlformats.org/officeDocument/2006/relationships/oleObject" Target="embeddings/oleObject68.bin"/><Relationship Id="rId146" Type="http://schemas.openxmlformats.org/officeDocument/2006/relationships/oleObject" Target="embeddings/oleObject78.bin"/><Relationship Id="rId167" Type="http://schemas.openxmlformats.org/officeDocument/2006/relationships/image" Target="media/image69.wmf"/><Relationship Id="rId188" Type="http://schemas.openxmlformats.org/officeDocument/2006/relationships/image" Target="media/image78.wmf"/><Relationship Id="rId311" Type="http://schemas.openxmlformats.org/officeDocument/2006/relationships/image" Target="media/image139.wmf"/><Relationship Id="rId332" Type="http://schemas.openxmlformats.org/officeDocument/2006/relationships/image" Target="media/image152.png"/><Relationship Id="rId353" Type="http://schemas.openxmlformats.org/officeDocument/2006/relationships/image" Target="media/image165.png"/><Relationship Id="rId71" Type="http://schemas.openxmlformats.org/officeDocument/2006/relationships/oleObject" Target="embeddings/oleObject29.bin"/><Relationship Id="rId92" Type="http://schemas.openxmlformats.org/officeDocument/2006/relationships/image" Target="media/image36.wmf"/><Relationship Id="rId213" Type="http://schemas.openxmlformats.org/officeDocument/2006/relationships/image" Target="media/image89.wmf"/><Relationship Id="rId234" Type="http://schemas.openxmlformats.org/officeDocument/2006/relationships/image" Target="media/image101.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4.wmf"/><Relationship Id="rId276" Type="http://schemas.openxmlformats.org/officeDocument/2006/relationships/image" Target="media/image124.wmf"/><Relationship Id="rId297" Type="http://schemas.openxmlformats.org/officeDocument/2006/relationships/oleObject" Target="embeddings/oleObject156.bin"/><Relationship Id="rId40" Type="http://schemas.openxmlformats.org/officeDocument/2006/relationships/image" Target="media/image16.wmf"/><Relationship Id="rId115" Type="http://schemas.openxmlformats.org/officeDocument/2006/relationships/image" Target="media/image44.wmf"/><Relationship Id="rId136" Type="http://schemas.openxmlformats.org/officeDocument/2006/relationships/oleObject" Target="embeddings/oleObject73.bin"/><Relationship Id="rId157" Type="http://schemas.openxmlformats.org/officeDocument/2006/relationships/image" Target="media/image65.wmf"/><Relationship Id="rId178" Type="http://schemas.openxmlformats.org/officeDocument/2006/relationships/oleObject" Target="embeddings/oleObject96.bin"/><Relationship Id="rId301" Type="http://schemas.openxmlformats.org/officeDocument/2006/relationships/oleObject" Target="embeddings/oleObject158.bin"/><Relationship Id="rId322" Type="http://schemas.openxmlformats.org/officeDocument/2006/relationships/image" Target="media/image146.png"/><Relationship Id="rId343" Type="http://schemas.openxmlformats.org/officeDocument/2006/relationships/oleObject" Target="embeddings/oleObject172.bin"/><Relationship Id="rId364" Type="http://schemas.openxmlformats.org/officeDocument/2006/relationships/oleObject" Target="embeddings/oleObject181.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image" Target="media/image83.wmf"/><Relationship Id="rId203" Type="http://schemas.openxmlformats.org/officeDocument/2006/relationships/oleObject" Target="embeddings/oleObject110.bin"/><Relationship Id="rId19" Type="http://schemas.openxmlformats.org/officeDocument/2006/relationships/oleObject" Target="embeddings/oleObject5.bin"/><Relationship Id="rId224" Type="http://schemas.openxmlformats.org/officeDocument/2006/relationships/oleObject" Target="embeddings/oleObject121.bin"/><Relationship Id="rId245" Type="http://schemas.openxmlformats.org/officeDocument/2006/relationships/image" Target="media/image108.wmf"/><Relationship Id="rId266" Type="http://schemas.openxmlformats.org/officeDocument/2006/relationships/image" Target="media/image120.wmf"/><Relationship Id="rId287" Type="http://schemas.openxmlformats.org/officeDocument/2006/relationships/oleObject" Target="embeddings/oleObject150.bin"/><Relationship Id="rId30" Type="http://schemas.openxmlformats.org/officeDocument/2006/relationships/image" Target="media/image11.wmf"/><Relationship Id="rId105" Type="http://schemas.openxmlformats.org/officeDocument/2006/relationships/oleObject" Target="embeddings/oleObject55.bin"/><Relationship Id="rId126" Type="http://schemas.openxmlformats.org/officeDocument/2006/relationships/image" Target="media/image49.wmf"/><Relationship Id="rId147" Type="http://schemas.openxmlformats.org/officeDocument/2006/relationships/image" Target="media/image60.wmf"/><Relationship Id="rId168" Type="http://schemas.openxmlformats.org/officeDocument/2006/relationships/oleObject" Target="embeddings/oleObject90.bin"/><Relationship Id="rId312" Type="http://schemas.openxmlformats.org/officeDocument/2006/relationships/oleObject" Target="embeddings/oleObject164.bin"/><Relationship Id="rId333" Type="http://schemas.openxmlformats.org/officeDocument/2006/relationships/image" Target="media/image153.png"/><Relationship Id="rId354" Type="http://schemas.openxmlformats.org/officeDocument/2006/relationships/image" Target="media/image166.wmf"/><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37.wmf"/><Relationship Id="rId18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oleObject" Target="embeddings/oleObject116.bin"/><Relationship Id="rId235" Type="http://schemas.openxmlformats.org/officeDocument/2006/relationships/oleObject" Target="embeddings/oleObject125.bin"/><Relationship Id="rId256" Type="http://schemas.openxmlformats.org/officeDocument/2006/relationships/oleObject" Target="embeddings/oleObject133.bin"/><Relationship Id="rId277" Type="http://schemas.openxmlformats.org/officeDocument/2006/relationships/image" Target="media/image125.wmf"/><Relationship Id="rId298" Type="http://schemas.openxmlformats.org/officeDocument/2006/relationships/image" Target="media/image133.wmf"/><Relationship Id="rId116" Type="http://schemas.openxmlformats.org/officeDocument/2006/relationships/oleObject" Target="embeddings/oleObject63.bin"/><Relationship Id="rId137" Type="http://schemas.openxmlformats.org/officeDocument/2006/relationships/image" Target="media/image55.wmf"/><Relationship Id="rId158" Type="http://schemas.openxmlformats.org/officeDocument/2006/relationships/oleObject" Target="embeddings/oleObject84.bin"/><Relationship Id="rId302" Type="http://schemas.openxmlformats.org/officeDocument/2006/relationships/image" Target="media/image135.wmf"/><Relationship Id="rId323" Type="http://schemas.openxmlformats.org/officeDocument/2006/relationships/image" Target="media/image147.wmf"/><Relationship Id="rId344" Type="http://schemas.openxmlformats.org/officeDocument/2006/relationships/image" Target="media/image160.png"/><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9.bin"/><Relationship Id="rId179" Type="http://schemas.openxmlformats.org/officeDocument/2006/relationships/oleObject" Target="embeddings/oleObject97.bin"/><Relationship Id="rId365" Type="http://schemas.openxmlformats.org/officeDocument/2006/relationships/image" Target="media/image172.wmf"/><Relationship Id="rId190" Type="http://schemas.openxmlformats.org/officeDocument/2006/relationships/image" Target="media/image79.wmf"/><Relationship Id="rId204" Type="http://schemas.openxmlformats.org/officeDocument/2006/relationships/image" Target="media/image85.wmf"/><Relationship Id="rId225" Type="http://schemas.openxmlformats.org/officeDocument/2006/relationships/image" Target="media/image95.wmf"/><Relationship Id="rId246" Type="http://schemas.openxmlformats.org/officeDocument/2006/relationships/oleObject" Target="embeddings/oleObject129.bin"/><Relationship Id="rId267" Type="http://schemas.openxmlformats.org/officeDocument/2006/relationships/oleObject" Target="embeddings/oleObject138.bin"/><Relationship Id="rId288" Type="http://schemas.openxmlformats.org/officeDocument/2006/relationships/image" Target="media/image129.wmf"/><Relationship Id="rId106" Type="http://schemas.openxmlformats.org/officeDocument/2006/relationships/image" Target="media/image42.wmf"/><Relationship Id="rId127" Type="http://schemas.openxmlformats.org/officeDocument/2006/relationships/image" Target="media/image50.wmf"/><Relationship Id="rId313" Type="http://schemas.openxmlformats.org/officeDocument/2006/relationships/image" Target="media/image14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742B3-B997-4D42-ABF6-97544957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75</Pages>
  <Words>8026</Words>
  <Characters>45750</Characters>
  <Application>Microsoft Office Word</Application>
  <DocSecurity>0</DocSecurity>
  <Lines>381</Lines>
  <Paragraphs>107</Paragraphs>
  <ScaleCrop>false</ScaleCrop>
  <Company>Hewlett-Packard Company</Company>
  <LinksUpToDate>false</LinksUpToDate>
  <CharactersWithSpaces>53669</CharactersWithSpaces>
  <SharedDoc>false</SharedDoc>
  <HLinks>
    <vt:vector size="270" baseType="variant">
      <vt:variant>
        <vt:i4>1048624</vt:i4>
      </vt:variant>
      <vt:variant>
        <vt:i4>789</vt:i4>
      </vt:variant>
      <vt:variant>
        <vt:i4>0</vt:i4>
      </vt:variant>
      <vt:variant>
        <vt:i4>5</vt:i4>
      </vt:variant>
      <vt:variant>
        <vt:lpwstr/>
      </vt:variant>
      <vt:variant>
        <vt:lpwstr>_Toc417976491</vt:lpwstr>
      </vt:variant>
      <vt:variant>
        <vt:i4>1114160</vt:i4>
      </vt:variant>
      <vt:variant>
        <vt:i4>786</vt:i4>
      </vt:variant>
      <vt:variant>
        <vt:i4>0</vt:i4>
      </vt:variant>
      <vt:variant>
        <vt:i4>5</vt:i4>
      </vt:variant>
      <vt:variant>
        <vt:lpwstr/>
      </vt:variant>
      <vt:variant>
        <vt:lpwstr>_Toc417976487</vt:lpwstr>
      </vt:variant>
      <vt:variant>
        <vt:i4>1966128</vt:i4>
      </vt:variant>
      <vt:variant>
        <vt:i4>783</vt:i4>
      </vt:variant>
      <vt:variant>
        <vt:i4>0</vt:i4>
      </vt:variant>
      <vt:variant>
        <vt:i4>5</vt:i4>
      </vt:variant>
      <vt:variant>
        <vt:lpwstr/>
      </vt:variant>
      <vt:variant>
        <vt:lpwstr>_Toc417976478</vt:lpwstr>
      </vt:variant>
      <vt:variant>
        <vt:i4>1966128</vt:i4>
      </vt:variant>
      <vt:variant>
        <vt:i4>780</vt:i4>
      </vt:variant>
      <vt:variant>
        <vt:i4>0</vt:i4>
      </vt:variant>
      <vt:variant>
        <vt:i4>5</vt:i4>
      </vt:variant>
      <vt:variant>
        <vt:lpwstr/>
      </vt:variant>
      <vt:variant>
        <vt:lpwstr>_Toc417976475</vt:lpwstr>
      </vt:variant>
      <vt:variant>
        <vt:i4>2031664</vt:i4>
      </vt:variant>
      <vt:variant>
        <vt:i4>777</vt:i4>
      </vt:variant>
      <vt:variant>
        <vt:i4>0</vt:i4>
      </vt:variant>
      <vt:variant>
        <vt:i4>5</vt:i4>
      </vt:variant>
      <vt:variant>
        <vt:lpwstr/>
      </vt:variant>
      <vt:variant>
        <vt:lpwstr>_Toc417976469</vt:lpwstr>
      </vt:variant>
      <vt:variant>
        <vt:i4>2031664</vt:i4>
      </vt:variant>
      <vt:variant>
        <vt:i4>774</vt:i4>
      </vt:variant>
      <vt:variant>
        <vt:i4>0</vt:i4>
      </vt:variant>
      <vt:variant>
        <vt:i4>5</vt:i4>
      </vt:variant>
      <vt:variant>
        <vt:lpwstr/>
      </vt:variant>
      <vt:variant>
        <vt:lpwstr>_Toc417976468</vt:lpwstr>
      </vt:variant>
      <vt:variant>
        <vt:i4>2031664</vt:i4>
      </vt:variant>
      <vt:variant>
        <vt:i4>771</vt:i4>
      </vt:variant>
      <vt:variant>
        <vt:i4>0</vt:i4>
      </vt:variant>
      <vt:variant>
        <vt:i4>5</vt:i4>
      </vt:variant>
      <vt:variant>
        <vt:lpwstr/>
      </vt:variant>
      <vt:variant>
        <vt:lpwstr>_Toc417976467</vt:lpwstr>
      </vt:variant>
      <vt:variant>
        <vt:i4>2031666</vt:i4>
      </vt:variant>
      <vt:variant>
        <vt:i4>227</vt:i4>
      </vt:variant>
      <vt:variant>
        <vt:i4>0</vt:i4>
      </vt:variant>
      <vt:variant>
        <vt:i4>5</vt:i4>
      </vt:variant>
      <vt:variant>
        <vt:lpwstr/>
      </vt:variant>
      <vt:variant>
        <vt:lpwstr>_Toc490041200</vt:lpwstr>
      </vt:variant>
      <vt:variant>
        <vt:i4>1441841</vt:i4>
      </vt:variant>
      <vt:variant>
        <vt:i4>221</vt:i4>
      </vt:variant>
      <vt:variant>
        <vt:i4>0</vt:i4>
      </vt:variant>
      <vt:variant>
        <vt:i4>5</vt:i4>
      </vt:variant>
      <vt:variant>
        <vt:lpwstr/>
      </vt:variant>
      <vt:variant>
        <vt:lpwstr>_Toc490041199</vt:lpwstr>
      </vt:variant>
      <vt:variant>
        <vt:i4>1441841</vt:i4>
      </vt:variant>
      <vt:variant>
        <vt:i4>215</vt:i4>
      </vt:variant>
      <vt:variant>
        <vt:i4>0</vt:i4>
      </vt:variant>
      <vt:variant>
        <vt:i4>5</vt:i4>
      </vt:variant>
      <vt:variant>
        <vt:lpwstr/>
      </vt:variant>
      <vt:variant>
        <vt:lpwstr>_Toc490041198</vt:lpwstr>
      </vt:variant>
      <vt:variant>
        <vt:i4>1441841</vt:i4>
      </vt:variant>
      <vt:variant>
        <vt:i4>209</vt:i4>
      </vt:variant>
      <vt:variant>
        <vt:i4>0</vt:i4>
      </vt:variant>
      <vt:variant>
        <vt:i4>5</vt:i4>
      </vt:variant>
      <vt:variant>
        <vt:lpwstr/>
      </vt:variant>
      <vt:variant>
        <vt:lpwstr>_Toc490041197</vt:lpwstr>
      </vt:variant>
      <vt:variant>
        <vt:i4>1441841</vt:i4>
      </vt:variant>
      <vt:variant>
        <vt:i4>203</vt:i4>
      </vt:variant>
      <vt:variant>
        <vt:i4>0</vt:i4>
      </vt:variant>
      <vt:variant>
        <vt:i4>5</vt:i4>
      </vt:variant>
      <vt:variant>
        <vt:lpwstr/>
      </vt:variant>
      <vt:variant>
        <vt:lpwstr>_Toc490041196</vt:lpwstr>
      </vt:variant>
      <vt:variant>
        <vt:i4>1441841</vt:i4>
      </vt:variant>
      <vt:variant>
        <vt:i4>197</vt:i4>
      </vt:variant>
      <vt:variant>
        <vt:i4>0</vt:i4>
      </vt:variant>
      <vt:variant>
        <vt:i4>5</vt:i4>
      </vt:variant>
      <vt:variant>
        <vt:lpwstr/>
      </vt:variant>
      <vt:variant>
        <vt:lpwstr>_Toc490041196</vt:lpwstr>
      </vt:variant>
      <vt:variant>
        <vt:i4>1441841</vt:i4>
      </vt:variant>
      <vt:variant>
        <vt:i4>191</vt:i4>
      </vt:variant>
      <vt:variant>
        <vt:i4>0</vt:i4>
      </vt:variant>
      <vt:variant>
        <vt:i4>5</vt:i4>
      </vt:variant>
      <vt:variant>
        <vt:lpwstr/>
      </vt:variant>
      <vt:variant>
        <vt:lpwstr>_Toc490041195</vt:lpwstr>
      </vt:variant>
      <vt:variant>
        <vt:i4>1441841</vt:i4>
      </vt:variant>
      <vt:variant>
        <vt:i4>185</vt:i4>
      </vt:variant>
      <vt:variant>
        <vt:i4>0</vt:i4>
      </vt:variant>
      <vt:variant>
        <vt:i4>5</vt:i4>
      </vt:variant>
      <vt:variant>
        <vt:lpwstr/>
      </vt:variant>
      <vt:variant>
        <vt:lpwstr>_Toc490041194</vt:lpwstr>
      </vt:variant>
      <vt:variant>
        <vt:i4>1441841</vt:i4>
      </vt:variant>
      <vt:variant>
        <vt:i4>179</vt:i4>
      </vt:variant>
      <vt:variant>
        <vt:i4>0</vt:i4>
      </vt:variant>
      <vt:variant>
        <vt:i4>5</vt:i4>
      </vt:variant>
      <vt:variant>
        <vt:lpwstr/>
      </vt:variant>
      <vt:variant>
        <vt:lpwstr>_Toc490041193</vt:lpwstr>
      </vt:variant>
      <vt:variant>
        <vt:i4>1441841</vt:i4>
      </vt:variant>
      <vt:variant>
        <vt:i4>173</vt:i4>
      </vt:variant>
      <vt:variant>
        <vt:i4>0</vt:i4>
      </vt:variant>
      <vt:variant>
        <vt:i4>5</vt:i4>
      </vt:variant>
      <vt:variant>
        <vt:lpwstr/>
      </vt:variant>
      <vt:variant>
        <vt:lpwstr>_Toc490041192</vt:lpwstr>
      </vt:variant>
      <vt:variant>
        <vt:i4>1441841</vt:i4>
      </vt:variant>
      <vt:variant>
        <vt:i4>167</vt:i4>
      </vt:variant>
      <vt:variant>
        <vt:i4>0</vt:i4>
      </vt:variant>
      <vt:variant>
        <vt:i4>5</vt:i4>
      </vt:variant>
      <vt:variant>
        <vt:lpwstr/>
      </vt:variant>
      <vt:variant>
        <vt:lpwstr>_Toc490041191</vt:lpwstr>
      </vt:variant>
      <vt:variant>
        <vt:i4>1441841</vt:i4>
      </vt:variant>
      <vt:variant>
        <vt:i4>161</vt:i4>
      </vt:variant>
      <vt:variant>
        <vt:i4>0</vt:i4>
      </vt:variant>
      <vt:variant>
        <vt:i4>5</vt:i4>
      </vt:variant>
      <vt:variant>
        <vt:lpwstr/>
      </vt:variant>
      <vt:variant>
        <vt:lpwstr>_Toc490041190</vt:lpwstr>
      </vt:variant>
      <vt:variant>
        <vt:i4>1507377</vt:i4>
      </vt:variant>
      <vt:variant>
        <vt:i4>152</vt:i4>
      </vt:variant>
      <vt:variant>
        <vt:i4>0</vt:i4>
      </vt:variant>
      <vt:variant>
        <vt:i4>5</vt:i4>
      </vt:variant>
      <vt:variant>
        <vt:lpwstr/>
      </vt:variant>
      <vt:variant>
        <vt:lpwstr>_Toc490041189</vt:lpwstr>
      </vt:variant>
      <vt:variant>
        <vt:i4>1507377</vt:i4>
      </vt:variant>
      <vt:variant>
        <vt:i4>146</vt:i4>
      </vt:variant>
      <vt:variant>
        <vt:i4>0</vt:i4>
      </vt:variant>
      <vt:variant>
        <vt:i4>5</vt:i4>
      </vt:variant>
      <vt:variant>
        <vt:lpwstr/>
      </vt:variant>
      <vt:variant>
        <vt:lpwstr>_Toc490041188</vt:lpwstr>
      </vt:variant>
      <vt:variant>
        <vt:i4>1507377</vt:i4>
      </vt:variant>
      <vt:variant>
        <vt:i4>140</vt:i4>
      </vt:variant>
      <vt:variant>
        <vt:i4>0</vt:i4>
      </vt:variant>
      <vt:variant>
        <vt:i4>5</vt:i4>
      </vt:variant>
      <vt:variant>
        <vt:lpwstr/>
      </vt:variant>
      <vt:variant>
        <vt:lpwstr>_Toc490041187</vt:lpwstr>
      </vt:variant>
      <vt:variant>
        <vt:i4>1507377</vt:i4>
      </vt:variant>
      <vt:variant>
        <vt:i4>134</vt:i4>
      </vt:variant>
      <vt:variant>
        <vt:i4>0</vt:i4>
      </vt:variant>
      <vt:variant>
        <vt:i4>5</vt:i4>
      </vt:variant>
      <vt:variant>
        <vt:lpwstr/>
      </vt:variant>
      <vt:variant>
        <vt:lpwstr>_Toc490041186</vt:lpwstr>
      </vt:variant>
      <vt:variant>
        <vt:i4>1507377</vt:i4>
      </vt:variant>
      <vt:variant>
        <vt:i4>128</vt:i4>
      </vt:variant>
      <vt:variant>
        <vt:i4>0</vt:i4>
      </vt:variant>
      <vt:variant>
        <vt:i4>5</vt:i4>
      </vt:variant>
      <vt:variant>
        <vt:lpwstr/>
      </vt:variant>
      <vt:variant>
        <vt:lpwstr>_Toc490041185</vt:lpwstr>
      </vt:variant>
      <vt:variant>
        <vt:i4>1507377</vt:i4>
      </vt:variant>
      <vt:variant>
        <vt:i4>122</vt:i4>
      </vt:variant>
      <vt:variant>
        <vt:i4>0</vt:i4>
      </vt:variant>
      <vt:variant>
        <vt:i4>5</vt:i4>
      </vt:variant>
      <vt:variant>
        <vt:lpwstr/>
      </vt:variant>
      <vt:variant>
        <vt:lpwstr>_Toc490041184</vt:lpwstr>
      </vt:variant>
      <vt:variant>
        <vt:i4>1507377</vt:i4>
      </vt:variant>
      <vt:variant>
        <vt:i4>116</vt:i4>
      </vt:variant>
      <vt:variant>
        <vt:i4>0</vt:i4>
      </vt:variant>
      <vt:variant>
        <vt:i4>5</vt:i4>
      </vt:variant>
      <vt:variant>
        <vt:lpwstr/>
      </vt:variant>
      <vt:variant>
        <vt:lpwstr>_Toc490041183</vt:lpwstr>
      </vt:variant>
      <vt:variant>
        <vt:i4>1507377</vt:i4>
      </vt:variant>
      <vt:variant>
        <vt:i4>110</vt:i4>
      </vt:variant>
      <vt:variant>
        <vt:i4>0</vt:i4>
      </vt:variant>
      <vt:variant>
        <vt:i4>5</vt:i4>
      </vt:variant>
      <vt:variant>
        <vt:lpwstr/>
      </vt:variant>
      <vt:variant>
        <vt:lpwstr>_Toc490041182</vt:lpwstr>
      </vt:variant>
      <vt:variant>
        <vt:i4>1507377</vt:i4>
      </vt:variant>
      <vt:variant>
        <vt:i4>104</vt:i4>
      </vt:variant>
      <vt:variant>
        <vt:i4>0</vt:i4>
      </vt:variant>
      <vt:variant>
        <vt:i4>5</vt:i4>
      </vt:variant>
      <vt:variant>
        <vt:lpwstr/>
      </vt:variant>
      <vt:variant>
        <vt:lpwstr>_Toc490041182</vt:lpwstr>
      </vt:variant>
      <vt:variant>
        <vt:i4>1507377</vt:i4>
      </vt:variant>
      <vt:variant>
        <vt:i4>98</vt:i4>
      </vt:variant>
      <vt:variant>
        <vt:i4>0</vt:i4>
      </vt:variant>
      <vt:variant>
        <vt:i4>5</vt:i4>
      </vt:variant>
      <vt:variant>
        <vt:lpwstr/>
      </vt:variant>
      <vt:variant>
        <vt:lpwstr>_Toc490041181</vt:lpwstr>
      </vt:variant>
      <vt:variant>
        <vt:i4>1507377</vt:i4>
      </vt:variant>
      <vt:variant>
        <vt:i4>92</vt:i4>
      </vt:variant>
      <vt:variant>
        <vt:i4>0</vt:i4>
      </vt:variant>
      <vt:variant>
        <vt:i4>5</vt:i4>
      </vt:variant>
      <vt:variant>
        <vt:lpwstr/>
      </vt:variant>
      <vt:variant>
        <vt:lpwstr>_Toc490041180</vt:lpwstr>
      </vt:variant>
      <vt:variant>
        <vt:i4>1572913</vt:i4>
      </vt:variant>
      <vt:variant>
        <vt:i4>86</vt:i4>
      </vt:variant>
      <vt:variant>
        <vt:i4>0</vt:i4>
      </vt:variant>
      <vt:variant>
        <vt:i4>5</vt:i4>
      </vt:variant>
      <vt:variant>
        <vt:lpwstr/>
      </vt:variant>
      <vt:variant>
        <vt:lpwstr>_Toc490041179</vt:lpwstr>
      </vt:variant>
      <vt:variant>
        <vt:i4>1572913</vt:i4>
      </vt:variant>
      <vt:variant>
        <vt:i4>80</vt:i4>
      </vt:variant>
      <vt:variant>
        <vt:i4>0</vt:i4>
      </vt:variant>
      <vt:variant>
        <vt:i4>5</vt:i4>
      </vt:variant>
      <vt:variant>
        <vt:lpwstr/>
      </vt:variant>
      <vt:variant>
        <vt:lpwstr>_Toc490041178</vt:lpwstr>
      </vt:variant>
      <vt:variant>
        <vt:i4>1572913</vt:i4>
      </vt:variant>
      <vt:variant>
        <vt:i4>74</vt:i4>
      </vt:variant>
      <vt:variant>
        <vt:i4>0</vt:i4>
      </vt:variant>
      <vt:variant>
        <vt:i4>5</vt:i4>
      </vt:variant>
      <vt:variant>
        <vt:lpwstr/>
      </vt:variant>
      <vt:variant>
        <vt:lpwstr>_Toc490041177</vt:lpwstr>
      </vt:variant>
      <vt:variant>
        <vt:i4>1572913</vt:i4>
      </vt:variant>
      <vt:variant>
        <vt:i4>68</vt:i4>
      </vt:variant>
      <vt:variant>
        <vt:i4>0</vt:i4>
      </vt:variant>
      <vt:variant>
        <vt:i4>5</vt:i4>
      </vt:variant>
      <vt:variant>
        <vt:lpwstr/>
      </vt:variant>
      <vt:variant>
        <vt:lpwstr>_Toc490041176</vt:lpwstr>
      </vt:variant>
      <vt:variant>
        <vt:i4>1572913</vt:i4>
      </vt:variant>
      <vt:variant>
        <vt:i4>62</vt:i4>
      </vt:variant>
      <vt:variant>
        <vt:i4>0</vt:i4>
      </vt:variant>
      <vt:variant>
        <vt:i4>5</vt:i4>
      </vt:variant>
      <vt:variant>
        <vt:lpwstr/>
      </vt:variant>
      <vt:variant>
        <vt:lpwstr>_Toc490041175</vt:lpwstr>
      </vt:variant>
      <vt:variant>
        <vt:i4>1572913</vt:i4>
      </vt:variant>
      <vt:variant>
        <vt:i4>56</vt:i4>
      </vt:variant>
      <vt:variant>
        <vt:i4>0</vt:i4>
      </vt:variant>
      <vt:variant>
        <vt:i4>5</vt:i4>
      </vt:variant>
      <vt:variant>
        <vt:lpwstr/>
      </vt:variant>
      <vt:variant>
        <vt:lpwstr>_Toc490041174</vt:lpwstr>
      </vt:variant>
      <vt:variant>
        <vt:i4>1572913</vt:i4>
      </vt:variant>
      <vt:variant>
        <vt:i4>50</vt:i4>
      </vt:variant>
      <vt:variant>
        <vt:i4>0</vt:i4>
      </vt:variant>
      <vt:variant>
        <vt:i4>5</vt:i4>
      </vt:variant>
      <vt:variant>
        <vt:lpwstr/>
      </vt:variant>
      <vt:variant>
        <vt:lpwstr>_Toc490041173</vt:lpwstr>
      </vt:variant>
      <vt:variant>
        <vt:i4>1572913</vt:i4>
      </vt:variant>
      <vt:variant>
        <vt:i4>44</vt:i4>
      </vt:variant>
      <vt:variant>
        <vt:i4>0</vt:i4>
      </vt:variant>
      <vt:variant>
        <vt:i4>5</vt:i4>
      </vt:variant>
      <vt:variant>
        <vt:lpwstr/>
      </vt:variant>
      <vt:variant>
        <vt:lpwstr>_Toc490041172</vt:lpwstr>
      </vt:variant>
      <vt:variant>
        <vt:i4>1572913</vt:i4>
      </vt:variant>
      <vt:variant>
        <vt:i4>38</vt:i4>
      </vt:variant>
      <vt:variant>
        <vt:i4>0</vt:i4>
      </vt:variant>
      <vt:variant>
        <vt:i4>5</vt:i4>
      </vt:variant>
      <vt:variant>
        <vt:lpwstr/>
      </vt:variant>
      <vt:variant>
        <vt:lpwstr>_Toc490041171</vt:lpwstr>
      </vt:variant>
      <vt:variant>
        <vt:i4>1572913</vt:i4>
      </vt:variant>
      <vt:variant>
        <vt:i4>32</vt:i4>
      </vt:variant>
      <vt:variant>
        <vt:i4>0</vt:i4>
      </vt:variant>
      <vt:variant>
        <vt:i4>5</vt:i4>
      </vt:variant>
      <vt:variant>
        <vt:lpwstr/>
      </vt:variant>
      <vt:variant>
        <vt:lpwstr>_Toc490041170</vt:lpwstr>
      </vt:variant>
      <vt:variant>
        <vt:i4>1638449</vt:i4>
      </vt:variant>
      <vt:variant>
        <vt:i4>26</vt:i4>
      </vt:variant>
      <vt:variant>
        <vt:i4>0</vt:i4>
      </vt:variant>
      <vt:variant>
        <vt:i4>5</vt:i4>
      </vt:variant>
      <vt:variant>
        <vt:lpwstr/>
      </vt:variant>
      <vt:variant>
        <vt:lpwstr>_Toc490041169</vt:lpwstr>
      </vt:variant>
      <vt:variant>
        <vt:i4>1638449</vt:i4>
      </vt:variant>
      <vt:variant>
        <vt:i4>20</vt:i4>
      </vt:variant>
      <vt:variant>
        <vt:i4>0</vt:i4>
      </vt:variant>
      <vt:variant>
        <vt:i4>5</vt:i4>
      </vt:variant>
      <vt:variant>
        <vt:lpwstr/>
      </vt:variant>
      <vt:variant>
        <vt:lpwstr>_Toc490041168</vt:lpwstr>
      </vt:variant>
      <vt:variant>
        <vt:i4>1638449</vt:i4>
      </vt:variant>
      <vt:variant>
        <vt:i4>14</vt:i4>
      </vt:variant>
      <vt:variant>
        <vt:i4>0</vt:i4>
      </vt:variant>
      <vt:variant>
        <vt:i4>5</vt:i4>
      </vt:variant>
      <vt:variant>
        <vt:lpwstr/>
      </vt:variant>
      <vt:variant>
        <vt:lpwstr>_Toc490041167</vt:lpwstr>
      </vt:variant>
      <vt:variant>
        <vt:i4>1638449</vt:i4>
      </vt:variant>
      <vt:variant>
        <vt:i4>8</vt:i4>
      </vt:variant>
      <vt:variant>
        <vt:i4>0</vt:i4>
      </vt:variant>
      <vt:variant>
        <vt:i4>5</vt:i4>
      </vt:variant>
      <vt:variant>
        <vt:lpwstr/>
      </vt:variant>
      <vt:variant>
        <vt:lpwstr>_Toc490041166</vt:lpwstr>
      </vt:variant>
      <vt:variant>
        <vt:i4>1638449</vt:i4>
      </vt:variant>
      <vt:variant>
        <vt:i4>2</vt:i4>
      </vt:variant>
      <vt:variant>
        <vt:i4>0</vt:i4>
      </vt:variant>
      <vt:variant>
        <vt:i4>5</vt:i4>
      </vt:variant>
      <vt:variant>
        <vt:lpwstr/>
      </vt:variant>
      <vt:variant>
        <vt:lpwstr>_Toc490041165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现浇混凝土空心楼盖结构应用技术规程（框架条文）</dc:title>
  <dc:creator>wxf</dc:creator>
  <cp:lastModifiedBy>L L</cp:lastModifiedBy>
  <cp:revision>6</cp:revision>
  <cp:lastPrinted>2018-04-03T06:20:00Z</cp:lastPrinted>
  <dcterms:created xsi:type="dcterms:W3CDTF">2018-06-20T03:00:00Z</dcterms:created>
  <dcterms:modified xsi:type="dcterms:W3CDTF">2018-07-02T07:31:00Z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