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5" w:name="_GoBack"/>
      <w:bookmarkEnd w:id="5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294005</wp:posOffset>
                </wp:positionV>
                <wp:extent cx="1375410" cy="883920"/>
                <wp:effectExtent l="4445" t="0" r="1270" b="31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Swis721 Blk BT" w:hAnsi="Swis721 Blk BT" w:eastAsia="Dotum"/>
                                <w:bCs/>
                                <w:w w:val="5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Swis721 Blk BT" w:hAnsi="Swis721 Blk BT" w:eastAsia="Dotum"/>
                                <w:bCs/>
                                <w:w w:val="50"/>
                                <w:sz w:val="120"/>
                                <w:szCs w:val="120"/>
                              </w:rPr>
                              <w:drawing>
                                <wp:inline distT="0" distB="0" distL="0" distR="0">
                                  <wp:extent cx="1190625" cy="619125"/>
                                  <wp:effectExtent l="0" t="0" r="9525" b="9525"/>
                                  <wp:docPr id="6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6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25pt;margin-top:23.15pt;height:69.6pt;width:108.3pt;mso-wrap-style:none;z-index:251661312;mso-width-relative:page;mso-height-relative:page;" filled="f" stroked="f" coordsize="21600,21600" o:gfxdata="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JIIFtcAAAAKAQAADwAAAAAAAAABACAAAAAiAAAAZHJzL2Rvd25yZXYueG1s&#10;UEsBAhQAFAAAAAgAh07iQG9lwiP5AQAAxQMAAA4AAAAAAAAAAQAgAAAAJgEAAGRycy9lMm9Eb2Mu&#10;eG1sUEsFBgAAAAAGAAYAWQEAAJ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Swis721 Blk BT" w:hAnsi="Swis721 Blk BT" w:eastAsia="Dotum"/>
                          <w:bCs/>
                          <w:w w:val="50"/>
                          <w:sz w:val="120"/>
                          <w:szCs w:val="120"/>
                        </w:rPr>
                      </w:pPr>
                      <w:r>
                        <w:rPr>
                          <w:rFonts w:ascii="Swis721 Blk BT" w:hAnsi="Swis721 Blk BT" w:eastAsia="Dotum"/>
                          <w:bCs/>
                          <w:w w:val="50"/>
                          <w:sz w:val="120"/>
                          <w:szCs w:val="120"/>
                        </w:rPr>
                        <w:drawing>
                          <wp:inline distT="0" distB="0" distL="0" distR="0">
                            <wp:extent cx="1190625" cy="619125"/>
                            <wp:effectExtent l="0" t="0" r="9525" b="9525"/>
                            <wp:docPr id="6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6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387313300"/>
      <w:bookmarkStart w:id="1" w:name="_Toc388475385"/>
      <w:bookmarkStart w:id="2" w:name="_Toc388476530"/>
      <w:r>
        <w:rPr>
          <w:b/>
          <w:sz w:val="28"/>
          <w:szCs w:val="28"/>
        </w:rPr>
        <w:t>UDC</w:t>
      </w:r>
      <w:bookmarkEnd w:id="0"/>
      <w:bookmarkEnd w:id="1"/>
      <w:bookmarkEnd w:id="2"/>
    </w:p>
    <w:p>
      <w:pPr>
        <w:ind w:firstLine="562"/>
        <w:rPr>
          <w:b/>
          <w:bCs/>
          <w:sz w:val="28"/>
          <w:szCs w:val="28"/>
        </w:rPr>
      </w:pPr>
    </w:p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中华人民共和国行业标准</w:t>
      </w:r>
    </w:p>
    <w:p>
      <w:pPr>
        <w:ind w:firstLine="562"/>
        <w:rPr>
          <w:b/>
          <w:bCs/>
          <w:sz w:val="28"/>
          <w:szCs w:val="28"/>
        </w:rPr>
      </w:pPr>
    </w:p>
    <w:p>
      <w:pPr>
        <w:jc w:val="distribu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                                     JGJ 383－201</w:t>
      </w:r>
      <w:r>
        <w:rPr>
          <w:rFonts w:hint="eastAsia"/>
          <w:b/>
          <w:bCs/>
          <w:sz w:val="28"/>
          <w:szCs w:val="28"/>
        </w:rPr>
        <w:t>6</w:t>
      </w:r>
    </w:p>
    <w:p>
      <w:pPr>
        <w:ind w:firstLine="480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45720</wp:posOffset>
                </wp:positionV>
                <wp:extent cx="5514340" cy="0"/>
                <wp:effectExtent l="12700" t="17145" r="16510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35pt;margin-top:3.6pt;height:0pt;width:434.2pt;mso-position-horizontal-relative:margin;z-index:251659264;mso-width-relative:page;mso-height-relative:page;" filled="f" stroked="t" coordsize="21600,21600" o:gfxdata="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eUKjU1QAAAAcBAAAPAAAAAAAAAAEAIAAAACIAAABkcnMvZG93&#10;bnJldi54bWxQSwECFAAUAAAACACHTuJANUsiy8oBAABdAwAADgAAAAAAAAABACAAAAAkAQAAZHJz&#10;L2Uyb0RvYy54bWxQSwUGAAAAAAYABgBZAQAAYA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60"/>
        <w:rPr>
          <w:sz w:val="28"/>
          <w:szCs w:val="28"/>
        </w:rPr>
      </w:pPr>
    </w:p>
    <w:p>
      <w:pPr>
        <w:ind w:firstLine="198" w:firstLineChars="71"/>
        <w:rPr>
          <w:sz w:val="28"/>
          <w:szCs w:val="28"/>
        </w:rPr>
      </w:pPr>
    </w:p>
    <w:p>
      <w:pPr>
        <w:pStyle w:val="61"/>
        <w:spacing w:before="312" w:after="312"/>
        <w:outlineLvl w:val="9"/>
        <w:rPr>
          <w:rFonts w:ascii="宋体" w:hAnsi="宋体"/>
          <w:w w:val="95"/>
          <w:sz w:val="48"/>
          <w:szCs w:val="48"/>
        </w:rPr>
      </w:pPr>
      <w:bookmarkStart w:id="3" w:name="_Toc406066245"/>
      <w:bookmarkStart w:id="4" w:name="_Toc406068499"/>
      <w:r>
        <w:rPr>
          <w:rFonts w:hint="eastAsia" w:ascii="宋体" w:hAnsi="宋体" w:cs="黑体"/>
          <w:w w:val="95"/>
          <w:sz w:val="48"/>
          <w:szCs w:val="48"/>
        </w:rPr>
        <w:t>轻钢轻混凝土结构技术规程</w:t>
      </w:r>
      <w:bookmarkEnd w:id="3"/>
      <w:bookmarkEnd w:id="4"/>
    </w:p>
    <w:p>
      <w:pPr>
        <w:autoSpaceDE w:val="0"/>
        <w:autoSpaceDN w:val="0"/>
        <w:adjustRightInd w:val="0"/>
        <w:jc w:val="center"/>
        <w:rPr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Technical specification of lightweight steel and lightweight concrete structure</w:t>
      </w:r>
      <w:r>
        <w:rPr>
          <w:rFonts w:hint="eastAsia"/>
          <w:b/>
          <w:bCs/>
          <w:kern w:val="0"/>
          <w:sz w:val="36"/>
          <w:szCs w:val="36"/>
        </w:rPr>
        <w:t>s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（局部修订条文征求意见稿）</w:t>
      </w:r>
    </w:p>
    <w:p>
      <w:pPr>
        <w:jc w:val="center"/>
        <w:rPr>
          <w:rFonts w:cs="宋体"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 xml:space="preserve">    </w:t>
      </w:r>
    </w:p>
    <w:p>
      <w:pPr>
        <w:ind w:firstLine="560"/>
        <w:rPr>
          <w:sz w:val="28"/>
          <w:szCs w:val="28"/>
        </w:rPr>
      </w:pPr>
    </w:p>
    <w:p>
      <w:pPr>
        <w:ind w:firstLine="560"/>
        <w:rPr>
          <w:sz w:val="28"/>
          <w:szCs w:val="28"/>
        </w:rPr>
      </w:pPr>
    </w:p>
    <w:p>
      <w:pPr>
        <w:ind w:firstLine="560"/>
        <w:rPr>
          <w:sz w:val="28"/>
          <w:szCs w:val="28"/>
        </w:rPr>
      </w:pPr>
    </w:p>
    <w:p>
      <w:pPr>
        <w:ind w:firstLine="560"/>
        <w:rPr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20XX</w:t>
      </w:r>
      <w:r>
        <w:rPr>
          <w:rFonts w:hint="eastAsia" w:eastAsia="黑体" w:cs="黑体"/>
          <w:b/>
          <w:bCs/>
          <w:sz w:val="28"/>
          <w:szCs w:val="28"/>
        </w:rPr>
        <w:t>－</w:t>
      </w:r>
      <w:r>
        <w:rPr>
          <w:rFonts w:eastAsia="黑体"/>
          <w:b/>
          <w:bCs/>
          <w:sz w:val="28"/>
          <w:szCs w:val="28"/>
        </w:rPr>
        <w:t>XX</w:t>
      </w:r>
      <w:r>
        <w:rPr>
          <w:rFonts w:hint="eastAsia" w:eastAsia="黑体" w:cs="黑体"/>
          <w:b/>
          <w:bCs/>
          <w:sz w:val="28"/>
          <w:szCs w:val="28"/>
        </w:rPr>
        <w:t>－</w:t>
      </w:r>
      <w:r>
        <w:rPr>
          <w:rFonts w:eastAsia="黑体" w:cs="黑体"/>
          <w:b/>
          <w:bCs/>
          <w:sz w:val="28"/>
          <w:szCs w:val="28"/>
        </w:rPr>
        <w:t>XX</w:t>
      </w:r>
      <w:r>
        <w:rPr>
          <w:rFonts w:hint="eastAsia" w:eastAsia="黑体" w:cs="黑体"/>
          <w:b/>
          <w:bCs/>
          <w:sz w:val="28"/>
          <w:szCs w:val="28"/>
        </w:rPr>
        <w:t>发布</w:t>
      </w:r>
      <w:r>
        <w:rPr>
          <w:rFonts w:eastAsia="黑体"/>
          <w:b/>
          <w:bCs/>
          <w:sz w:val="28"/>
          <w:szCs w:val="28"/>
        </w:rPr>
        <w:t xml:space="preserve">                     20XX</w:t>
      </w:r>
      <w:r>
        <w:rPr>
          <w:rFonts w:hint="eastAsia" w:eastAsia="黑体" w:cs="黑体"/>
          <w:b/>
          <w:bCs/>
          <w:sz w:val="28"/>
          <w:szCs w:val="28"/>
        </w:rPr>
        <w:t>－</w:t>
      </w:r>
      <w:r>
        <w:rPr>
          <w:rFonts w:eastAsia="黑体"/>
          <w:b/>
          <w:bCs/>
          <w:sz w:val="28"/>
          <w:szCs w:val="28"/>
        </w:rPr>
        <w:t>XX</w:t>
      </w:r>
      <w:r>
        <w:rPr>
          <w:rFonts w:hint="eastAsia" w:eastAsia="黑体" w:cs="黑体"/>
          <w:b/>
          <w:bCs/>
          <w:sz w:val="28"/>
          <w:szCs w:val="28"/>
        </w:rPr>
        <w:t>－</w:t>
      </w:r>
      <w:r>
        <w:rPr>
          <w:rFonts w:eastAsia="黑体"/>
          <w:b/>
          <w:bCs/>
          <w:sz w:val="28"/>
          <w:szCs w:val="28"/>
        </w:rPr>
        <w:t>XX</w:t>
      </w:r>
      <w:r>
        <w:rPr>
          <w:rFonts w:hint="eastAsia" w:eastAsia="黑体" w:cs="黑体"/>
          <w:b/>
          <w:bCs/>
          <w:sz w:val="28"/>
          <w:szCs w:val="28"/>
        </w:rPr>
        <w:t>实施</w:t>
      </w:r>
    </w:p>
    <w:p>
      <w:pPr>
        <w:ind w:firstLine="480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514340" cy="0"/>
                <wp:effectExtent l="13335" t="11430" r="6350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.95pt;height:0pt;width:434.2pt;mso-position-horizontal:center;mso-position-horizontal-relative:margin;z-index:251660288;mso-width-relative:page;mso-height-relative:page;" filled="f" stroked="t" coordsize="21600,21600" o:gfxdata="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VW95jTAAAABAEAAA8AAAAAAAAAAQAgAAAAIgAAAGRycy9kb3ducmV2&#10;LnhtbFBLAQIUABQAAAAIAIdO4kC2aZuuyAEAAFwDAAAOAAAAAAAAAAEAIAAAACI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中华人民共和国住房和城乡建设部</w:t>
      </w:r>
      <w:r>
        <w:rPr>
          <w:rFonts w:ascii="黑体" w:eastAsia="黑体" w:cs="黑体"/>
          <w:b/>
          <w:bCs/>
          <w:sz w:val="32"/>
          <w:szCs w:val="32"/>
        </w:rPr>
        <w:t xml:space="preserve">  </w:t>
      </w:r>
      <w:r>
        <w:rPr>
          <w:rFonts w:hint="eastAsia" w:ascii="黑体" w:eastAsia="黑体" w:cs="黑体"/>
          <w:b/>
          <w:bCs/>
          <w:sz w:val="32"/>
          <w:szCs w:val="32"/>
        </w:rPr>
        <w:t>发布</w:t>
      </w:r>
    </w:p>
    <w:p>
      <w:pPr>
        <w:widowControl/>
        <w:jc w:val="left"/>
        <w:rPr>
          <w:rFonts w:ascii="宋体" w:hAnsi="宋体"/>
          <w:b/>
          <w:bCs/>
          <w:sz w:val="32"/>
          <w:szCs w:val="32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《轻钢轻混凝土结构技术规程》JGJ383-2016</w:t>
      </w:r>
    </w:p>
    <w:p>
      <w:pPr>
        <w:snapToGrid w:val="0"/>
        <w:spacing w:line="360" w:lineRule="auto"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局部修订对照表</w:t>
      </w:r>
    </w:p>
    <w:p>
      <w:pPr>
        <w:spacing w:line="360" w:lineRule="auto"/>
        <w:jc w:val="center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（方框部分为删除内容，下划线部分为增加内容）</w:t>
      </w:r>
    </w:p>
    <w:tbl>
      <w:tblPr>
        <w:tblStyle w:val="47"/>
        <w:tblW w:w="139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3"/>
        <w:gridCol w:w="69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现行《</w:t>
            </w:r>
            <w:r>
              <w:rPr>
                <w:rFonts w:ascii="宋体" w:hAnsi="宋体"/>
                <w:b/>
                <w:bCs/>
                <w:sz w:val="24"/>
              </w:rPr>
              <w:t>规程</w:t>
            </w:r>
            <w:r>
              <w:rPr>
                <w:rFonts w:hint="eastAsia" w:ascii="宋体" w:hAnsi="宋体"/>
                <w:b/>
                <w:bCs/>
                <w:sz w:val="24"/>
              </w:rPr>
              <w:t>》</w:t>
            </w:r>
            <w:r>
              <w:rPr>
                <w:rFonts w:ascii="宋体" w:hAnsi="宋体"/>
                <w:b/>
                <w:bCs/>
                <w:sz w:val="24"/>
              </w:rPr>
              <w:t>条文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局部修订</w:t>
            </w:r>
            <w:r>
              <w:rPr>
                <w:rFonts w:hint="eastAsia" w:ascii="宋体" w:hAnsi="宋体"/>
                <w:b/>
                <w:bCs/>
                <w:sz w:val="24"/>
              </w:rPr>
              <w:t>征求意见</w:t>
            </w:r>
            <w:r>
              <w:rPr>
                <w:rFonts w:ascii="宋体" w:hAnsi="宋体"/>
                <w:b/>
                <w:bCs/>
                <w:sz w:val="24"/>
              </w:rPr>
              <w:t>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2 术语和符号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2 术语和符号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2.1 术</w:t>
            </w:r>
            <w:r>
              <w:rPr>
                <w:rFonts w:hint="eastAsia"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/>
                <w:b/>
                <w:bCs/>
                <w:sz w:val="24"/>
              </w:rPr>
              <w:t>语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2.1 术</w:t>
            </w:r>
            <w:r>
              <w:rPr>
                <w:rFonts w:hint="eastAsia"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/>
                <w:b/>
                <w:bCs/>
                <w:sz w:val="24"/>
              </w:rPr>
              <w:t>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新增条款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u w:val="single"/>
              </w:rPr>
            </w:pPr>
            <w:r>
              <w:rPr>
                <w:rFonts w:eastAsia="黑体"/>
                <w:b/>
                <w:bCs/>
                <w:sz w:val="24"/>
                <w:u w:val="single"/>
              </w:rPr>
              <w:t>2.1.17</w:t>
            </w:r>
            <w:r>
              <w:rPr>
                <w:rFonts w:hint="eastAsia" w:eastAsia="黑体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eastAsia="黑体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>有筋扩张网</w:t>
            </w:r>
            <w:r>
              <w:rPr>
                <w:rFonts w:hint="eastAsia" w:ascii="宋体" w:hAnsi="宋体"/>
                <w:b/>
                <w:bCs/>
                <w:sz w:val="24"/>
                <w:u w:val="single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以</w:t>
            </w:r>
            <w:r>
              <w:rPr>
                <w:sz w:val="24"/>
                <w:u w:val="single"/>
              </w:rPr>
              <w:t>金属板材或卷材</w:t>
            </w:r>
            <w:r>
              <w:rPr>
                <w:rFonts w:hint="eastAsia"/>
                <w:sz w:val="24"/>
                <w:u w:val="single"/>
              </w:rPr>
              <w:t>为主要材料，经机械拉伸加工制成、有连续凸出的筋骨的钢板网。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3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hint="eastAsia" w:eastAsia="黑体"/>
                <w:b/>
                <w:bCs/>
                <w:sz w:val="24"/>
              </w:rPr>
              <w:t>材  料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3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hint="eastAsia" w:eastAsia="黑体"/>
                <w:b/>
                <w:bCs/>
                <w:sz w:val="24"/>
              </w:rPr>
              <w:t>材  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3.1 轻钢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3.1 轻钢</w:t>
            </w:r>
            <w:r>
              <w:rPr>
                <w:rFonts w:eastAsia="黑体"/>
                <w:b/>
                <w:bCs/>
                <w:sz w:val="24"/>
                <w:u w:val="single"/>
              </w:rPr>
              <w:t>及钢筋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3</w:t>
            </w:r>
            <w:r>
              <w:rPr>
                <w:rFonts w:eastAsia="黑体"/>
                <w:b/>
                <w:sz w:val="24"/>
              </w:rPr>
              <w:t>.</w:t>
            </w:r>
            <w:r>
              <w:rPr>
                <w:rFonts w:hint="eastAsia" w:eastAsia="黑体"/>
                <w:b/>
                <w:sz w:val="24"/>
              </w:rPr>
              <w:t>1</w:t>
            </w:r>
            <w:r>
              <w:rPr>
                <w:rFonts w:eastAsia="黑体"/>
                <w:b/>
                <w:sz w:val="24"/>
              </w:rPr>
              <w:t>.</w:t>
            </w:r>
            <w:r>
              <w:rPr>
                <w:rFonts w:hint="eastAsia" w:eastAsia="黑体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制作</w:t>
            </w:r>
            <w:r>
              <w:rPr>
                <w:sz w:val="24"/>
              </w:rPr>
              <w:t>轻钢的钢带</w:t>
            </w:r>
            <w:r>
              <w:rPr>
                <w:rFonts w:hint="eastAsia"/>
                <w:sz w:val="24"/>
              </w:rPr>
              <w:t>应采用符合现行国家标准《连续热镀锌钢板及钢带》GB/T 2518或《连续热镀铝锌合金镀层钢板及钢带》GB/T 14978规定的结构用钢。</w:t>
            </w: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spacing w:line="360" w:lineRule="auto"/>
              <w:rPr>
                <w:rFonts w:ascii="黑体" w:eastAsia="黑体"/>
                <w:b/>
                <w:bCs/>
              </w:rPr>
            </w:pPr>
            <w:r>
              <w:rPr>
                <w:rFonts w:hint="eastAsia" w:eastAsia="黑体"/>
                <w:b/>
              </w:rPr>
              <w:t>3</w:t>
            </w:r>
            <w:r>
              <w:rPr>
                <w:rFonts w:eastAsia="黑体"/>
                <w:b/>
              </w:rPr>
              <w:t>.</w:t>
            </w:r>
            <w:r>
              <w:rPr>
                <w:rFonts w:hint="eastAsia" w:eastAsia="黑体"/>
                <w:b/>
              </w:rPr>
              <w:t>1</w:t>
            </w:r>
            <w:r>
              <w:rPr>
                <w:rFonts w:eastAsia="黑体"/>
                <w:b/>
              </w:rPr>
              <w:t>.</w:t>
            </w:r>
            <w:r>
              <w:rPr>
                <w:rFonts w:hint="eastAsia" w:eastAsia="黑体"/>
                <w:b/>
              </w:rPr>
              <w:t>1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</w:rPr>
              <w:t>制作</w:t>
            </w:r>
            <w:r>
              <w:t>轻钢的钢带</w:t>
            </w:r>
            <w:r>
              <w:rPr>
                <w:rFonts w:hint="eastAsia"/>
              </w:rPr>
              <w:t>应</w:t>
            </w:r>
            <w:r>
              <w:rPr>
                <w:rFonts w:hint="eastAsia"/>
                <w:color w:val="000000" w:themeColor="text1"/>
                <w:bdr w:val="single" w:color="auto" w:sz="4" w:space="0"/>
                <w14:textFill>
                  <w14:solidFill>
                    <w14:schemeClr w14:val="tx1"/>
                  </w14:solidFill>
                </w14:textFill>
              </w:rPr>
              <w:t>采用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符合现行国家标准《连续热镀锌钢板及钢带》GB/T 2518</w:t>
            </w:r>
            <w:r>
              <w:rPr>
                <w:rFonts w:hint="eastAsia"/>
                <w:color w:val="000000" w:themeColor="text1"/>
                <w:bdr w:val="single" w:color="auto" w:sz="4" w:space="0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《连续热镀铝锌合金镀层钢板及钢带》GB/T 14978规定的结构用钢，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也可采用符合现行国家标准《碳素结构钢》</w:t>
            </w: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GB/T 700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和《低合金高强度结构钢》</w:t>
            </w:r>
            <w:r>
              <w:rPr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GB/T 1591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要求的钢材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3</w:t>
            </w:r>
            <w:r>
              <w:rPr>
                <w:rFonts w:eastAsia="黑体"/>
                <w:b/>
                <w:sz w:val="24"/>
              </w:rPr>
              <w:t>.</w:t>
            </w:r>
            <w:r>
              <w:rPr>
                <w:rFonts w:hint="eastAsia" w:eastAsia="黑体"/>
                <w:b/>
                <w:sz w:val="24"/>
              </w:rPr>
              <w:t>1</w:t>
            </w:r>
            <w:r>
              <w:rPr>
                <w:rFonts w:eastAsia="黑体"/>
                <w:b/>
                <w:sz w:val="24"/>
              </w:rPr>
              <w:t>.</w:t>
            </w:r>
            <w:r>
              <w:rPr>
                <w:rFonts w:hint="eastAsia" w:eastAsia="黑体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轻钢强度标准值和设计值应按表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Ansi="宋体"/>
                <w:sz w:val="24"/>
              </w:rPr>
              <w:t>采用。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表3</w:t>
            </w:r>
            <w:r>
              <w:rPr>
                <w:rFonts w:eastAsia="黑体"/>
                <w:sz w:val="24"/>
              </w:rPr>
              <w:t>.</w:t>
            </w:r>
            <w:r>
              <w:rPr>
                <w:rFonts w:hint="eastAsia" w:eastAsia="黑体"/>
                <w:sz w:val="24"/>
              </w:rPr>
              <w:t>1</w:t>
            </w:r>
            <w:r>
              <w:rPr>
                <w:rFonts w:eastAsia="黑体"/>
                <w:sz w:val="24"/>
              </w:rPr>
              <w:t>.</w:t>
            </w:r>
            <w:r>
              <w:rPr>
                <w:rFonts w:hint="eastAsia" w:eastAsia="黑体"/>
                <w:sz w:val="24"/>
              </w:rPr>
              <w:t>2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轻钢强度标准值和设计值（</w:t>
            </w:r>
            <w:r>
              <w:rPr>
                <w:rFonts w:eastAsia="黑体"/>
                <w:sz w:val="24"/>
              </w:rPr>
              <w:t>N/mm</w:t>
            </w:r>
            <w:r>
              <w:rPr>
                <w:rFonts w:eastAsia="黑体"/>
                <w:sz w:val="24"/>
                <w:vertAlign w:val="superscript"/>
              </w:rPr>
              <w:t>2</w:t>
            </w:r>
            <w:r>
              <w:rPr>
                <w:rFonts w:hint="eastAsia" w:eastAsia="黑体"/>
                <w:sz w:val="24"/>
              </w:rPr>
              <w:t>）</w:t>
            </w:r>
          </w:p>
          <w:tbl>
            <w:tblPr>
              <w:tblStyle w:val="47"/>
              <w:tblW w:w="4394" w:type="dxa"/>
              <w:jc w:val="center"/>
              <w:tblInd w:w="0" w:type="dxa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"/>
              <w:gridCol w:w="879"/>
              <w:gridCol w:w="879"/>
              <w:gridCol w:w="879"/>
              <w:gridCol w:w="879"/>
            </w:tblGrid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878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钢材</w:t>
                  </w:r>
                </w:p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牌号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屈服强度标准值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极限强度标准值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抗拉强度设计值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抗压强度设计值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878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S250GD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250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330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215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215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878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S280GD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280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360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240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240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878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S320GD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320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390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275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275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878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S350GD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350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420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300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300</w:t>
                  </w:r>
                </w:p>
              </w:tc>
            </w:tr>
          </w:tbl>
          <w:p>
            <w:pPr>
              <w:spacing w:line="360" w:lineRule="auto"/>
              <w:jc w:val="left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3</w:t>
            </w:r>
            <w:r>
              <w:rPr>
                <w:rFonts w:eastAsia="黑体"/>
                <w:b/>
                <w:sz w:val="24"/>
              </w:rPr>
              <w:t>.</w:t>
            </w:r>
            <w:r>
              <w:rPr>
                <w:rFonts w:hint="eastAsia" w:eastAsia="黑体"/>
                <w:b/>
                <w:sz w:val="24"/>
              </w:rPr>
              <w:t>1</w:t>
            </w:r>
            <w:r>
              <w:rPr>
                <w:rFonts w:eastAsia="黑体"/>
                <w:b/>
                <w:sz w:val="24"/>
              </w:rPr>
              <w:t>.</w:t>
            </w:r>
            <w:r>
              <w:rPr>
                <w:rFonts w:hint="eastAsia" w:eastAsia="黑体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轻钢强度标准值和设计值应按表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Ansi="宋体"/>
                <w:sz w:val="24"/>
              </w:rPr>
              <w:t>采用。</w:t>
            </w:r>
            <w:r>
              <w:rPr>
                <w:rFonts w:hint="eastAsia" w:hAnsi="宋体"/>
                <w:sz w:val="24"/>
                <w:u w:val="single"/>
              </w:rPr>
              <w:t>当有可靠依据时，也可采用其它牌号的钢材，但应符合国家现行有关标准的规定。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表3</w:t>
            </w:r>
            <w:r>
              <w:rPr>
                <w:rFonts w:eastAsia="黑体"/>
                <w:sz w:val="24"/>
              </w:rPr>
              <w:t>.</w:t>
            </w:r>
            <w:r>
              <w:rPr>
                <w:rFonts w:hint="eastAsia" w:eastAsia="黑体"/>
                <w:sz w:val="24"/>
              </w:rPr>
              <w:t>1</w:t>
            </w:r>
            <w:r>
              <w:rPr>
                <w:rFonts w:eastAsia="黑体"/>
                <w:sz w:val="24"/>
              </w:rPr>
              <w:t>.</w:t>
            </w:r>
            <w:r>
              <w:rPr>
                <w:rFonts w:hint="eastAsia" w:eastAsia="黑体"/>
                <w:sz w:val="24"/>
              </w:rPr>
              <w:t>2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轻钢强度标准值和设计值（</w:t>
            </w:r>
            <w:r>
              <w:rPr>
                <w:rFonts w:eastAsia="黑体"/>
                <w:sz w:val="24"/>
              </w:rPr>
              <w:t>N/mm</w:t>
            </w:r>
            <w:r>
              <w:rPr>
                <w:rFonts w:eastAsia="黑体"/>
                <w:sz w:val="24"/>
                <w:vertAlign w:val="superscript"/>
              </w:rPr>
              <w:t>2</w:t>
            </w:r>
            <w:r>
              <w:rPr>
                <w:rFonts w:hint="eastAsia" w:eastAsia="黑体"/>
                <w:sz w:val="24"/>
              </w:rPr>
              <w:t>）</w:t>
            </w:r>
          </w:p>
          <w:tbl>
            <w:tblPr>
              <w:tblStyle w:val="47"/>
              <w:tblW w:w="4547" w:type="dxa"/>
              <w:jc w:val="center"/>
              <w:tblInd w:w="0" w:type="dxa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9"/>
              <w:gridCol w:w="909"/>
              <w:gridCol w:w="910"/>
              <w:gridCol w:w="909"/>
              <w:gridCol w:w="910"/>
            </w:tblGrid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钢材</w:t>
                  </w:r>
                </w:p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牌号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屈服强度标准值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极限强度标准值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抗拉强度设计值</w:t>
                  </w:r>
                </w:p>
              </w:tc>
              <w:tc>
                <w:tcPr>
                  <w:tcW w:w="910" w:type="dxa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抗压强度设计值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S250GD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250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330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215</w:t>
                  </w:r>
                </w:p>
              </w:tc>
              <w:tc>
                <w:tcPr>
                  <w:tcW w:w="910" w:type="dxa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215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S280GD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280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360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240</w:t>
                  </w:r>
                </w:p>
              </w:tc>
              <w:tc>
                <w:tcPr>
                  <w:tcW w:w="910" w:type="dxa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240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S320GD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320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390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275</w:t>
                  </w:r>
                </w:p>
              </w:tc>
              <w:tc>
                <w:tcPr>
                  <w:tcW w:w="910" w:type="dxa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275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S350GD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350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420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300</w:t>
                  </w:r>
                </w:p>
              </w:tc>
              <w:tc>
                <w:tcPr>
                  <w:tcW w:w="910" w:type="dxa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300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szCs w:val="21"/>
                      <w:u w:val="single"/>
                    </w:rPr>
                    <w:t>Q235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235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370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205</w:t>
                  </w:r>
                </w:p>
              </w:tc>
              <w:tc>
                <w:tcPr>
                  <w:tcW w:w="910" w:type="dxa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205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szCs w:val="21"/>
                      <w:u w:val="single"/>
                    </w:rPr>
                    <w:t>Q355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355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470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305</w:t>
                  </w:r>
                </w:p>
              </w:tc>
              <w:tc>
                <w:tcPr>
                  <w:tcW w:w="910" w:type="dxa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305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Q</w:t>
                  </w:r>
                  <w:r>
                    <w:rPr>
                      <w:szCs w:val="21"/>
                      <w:u w:val="single"/>
                    </w:rPr>
                    <w:t>390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390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490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345</w:t>
                  </w:r>
                </w:p>
              </w:tc>
              <w:tc>
                <w:tcPr>
                  <w:tcW w:w="910" w:type="dxa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345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Q420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420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520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375</w:t>
                  </w:r>
                </w:p>
              </w:tc>
              <w:tc>
                <w:tcPr>
                  <w:tcW w:w="910" w:type="dxa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375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Q460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460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550</w:t>
                  </w:r>
                </w:p>
              </w:tc>
              <w:tc>
                <w:tcPr>
                  <w:tcW w:w="909" w:type="dxa"/>
                  <w:shd w:val="clear" w:color="auto" w:fill="auto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410</w:t>
                  </w:r>
                </w:p>
              </w:tc>
              <w:tc>
                <w:tcPr>
                  <w:tcW w:w="910" w:type="dxa"/>
                  <w:vAlign w:val="center"/>
                </w:tcPr>
                <w:p>
                  <w:pPr>
                    <w:pStyle w:val="72"/>
                    <w:spacing w:line="360" w:lineRule="auto"/>
                    <w:ind w:firstLine="0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410</w:t>
                  </w:r>
                </w:p>
              </w:tc>
            </w:tr>
          </w:tbl>
          <w:p>
            <w:pPr>
              <w:spacing w:line="360" w:lineRule="auto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3.</w:t>
            </w:r>
            <w:r>
              <w:rPr>
                <w:rFonts w:hint="eastAsia" w:eastAsia="黑体"/>
                <w:b/>
                <w:bCs/>
                <w:sz w:val="24"/>
              </w:rPr>
              <w:t>2</w:t>
            </w:r>
            <w:r>
              <w:rPr>
                <w:rFonts w:eastAsia="黑体"/>
                <w:b/>
                <w:bCs/>
                <w:sz w:val="24"/>
              </w:rPr>
              <w:t xml:space="preserve"> 轻混凝土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3.</w:t>
            </w:r>
            <w:r>
              <w:rPr>
                <w:rFonts w:hint="eastAsia" w:eastAsia="黑体"/>
                <w:b/>
                <w:bCs/>
                <w:sz w:val="24"/>
              </w:rPr>
              <w:t>2</w:t>
            </w:r>
            <w:r>
              <w:rPr>
                <w:rFonts w:eastAsia="黑体"/>
                <w:b/>
                <w:bCs/>
                <w:sz w:val="24"/>
              </w:rPr>
              <w:t xml:space="preserve"> 轻混凝土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pacing w:line="360" w:lineRule="auto"/>
              <w:rPr>
                <w:rFonts w:ascii="黑体" w:eastAsia="黑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3.2.2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轻混凝土强度等级不应低于LWC3。用于</w:t>
            </w:r>
            <w:r>
              <w:rPr>
                <w:rFonts w:hint="eastAsia" w:hAnsi="宋体"/>
              </w:rPr>
              <w:t>柱的轻混凝土强度等级不宜低于LWC10，</w:t>
            </w:r>
            <w:r>
              <w:rPr>
                <w:rFonts w:hint="eastAsia"/>
              </w:rPr>
              <w:t>用于楼板的轻混凝土强度等级不应低于LWC</w:t>
            </w:r>
            <w:r>
              <w:rPr>
                <w:rFonts w:hAnsi="楷体" w:eastAsia="楷体"/>
              </w:rPr>
              <w:t>10</w:t>
            </w:r>
            <w:r>
              <w:rPr>
                <w:rFonts w:hint="eastAsia"/>
              </w:rPr>
              <w:t>。</w:t>
            </w: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pacing w:line="360" w:lineRule="auto"/>
              <w:rPr>
                <w:rFonts w:ascii="黑体" w:eastAsia="黑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3.2.2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轻混凝土强度等级不应低于</w:t>
            </w:r>
            <w:r>
              <w:t>LWC3</w:t>
            </w:r>
            <w:r>
              <w:rPr>
                <w:rFonts w:hint="eastAsia"/>
              </w:rPr>
              <w:t>。用于</w:t>
            </w:r>
            <w:r>
              <w:rPr>
                <w:rFonts w:hint="eastAsia" w:hAnsi="宋体"/>
              </w:rPr>
              <w:t>柱的轻混凝土强度等级不宜低于LWC10，</w:t>
            </w:r>
            <w:r>
              <w:rPr>
                <w:rFonts w:hint="eastAsia"/>
              </w:rPr>
              <w:t>用于楼板</w:t>
            </w:r>
            <w:r>
              <w:rPr>
                <w:rFonts w:hint="eastAsia"/>
                <w:u w:val="single"/>
              </w:rPr>
              <w:t>非结构用</w:t>
            </w:r>
            <w:r>
              <w:rPr>
                <w:rFonts w:hint="eastAsia"/>
              </w:rPr>
              <w:t>轻混凝土强度等级不应低于</w:t>
            </w:r>
            <w:r>
              <w:rPr>
                <w:bdr w:val="single" w:color="auto" w:sz="4" w:space="0"/>
              </w:rPr>
              <w:t>LWC</w:t>
            </w:r>
            <w:r>
              <w:rPr>
                <w:rFonts w:hint="eastAsia"/>
                <w:bdr w:val="single" w:color="auto" w:sz="4" w:space="0"/>
              </w:rPr>
              <w:t>10</w:t>
            </w:r>
            <w:r>
              <w:rPr>
                <w:rFonts w:hint="eastAsia"/>
              </w:rPr>
              <w:t>LWC</w:t>
            </w:r>
            <w:r>
              <w:rPr>
                <w:rFonts w:hint="eastAsia" w:hAnsi="楷体" w:eastAsia="楷体"/>
              </w:rPr>
              <w:t>3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3.</w:t>
            </w:r>
            <w:r>
              <w:rPr>
                <w:rFonts w:hint="eastAsia" w:eastAsia="黑体"/>
                <w:b/>
                <w:bCs/>
                <w:sz w:val="24"/>
              </w:rPr>
              <w:t>3</w:t>
            </w:r>
            <w:r>
              <w:rPr>
                <w:rFonts w:eastAsia="黑体"/>
                <w:b/>
                <w:bCs/>
                <w:sz w:val="24"/>
              </w:rPr>
              <w:t xml:space="preserve"> 连接材料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3.</w:t>
            </w:r>
            <w:r>
              <w:rPr>
                <w:rFonts w:hint="eastAsia" w:eastAsia="黑体"/>
                <w:b/>
                <w:bCs/>
                <w:sz w:val="24"/>
              </w:rPr>
              <w:t>3</w:t>
            </w:r>
            <w:r>
              <w:rPr>
                <w:rFonts w:eastAsia="黑体"/>
                <w:b/>
                <w:bCs/>
                <w:sz w:val="24"/>
              </w:rPr>
              <w:t xml:space="preserve"> 连接材料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pacing w:line="360" w:lineRule="auto"/>
              <w:rPr>
                <w:rFonts w:ascii="黑体" w:eastAsia="黑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3.3.</w:t>
            </w: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 xml:space="preserve">seq 条\s2</w:instrText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b/>
                <w:szCs w:val="21"/>
              </w:rPr>
              <w:fldChar w:fldCharType="separate"/>
            </w:r>
            <w:r>
              <w:rPr>
                <w:b/>
                <w:szCs w:val="21"/>
              </w:rPr>
              <w:t>1</w:t>
            </w:r>
            <w:r>
              <w:rPr>
                <w:b/>
                <w:szCs w:val="21"/>
              </w:rPr>
              <w:fldChar w:fldCharType="end"/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</w:rPr>
              <w:t>轻钢构件的安装和连接以及免拆模板安装采用的螺钉应</w:t>
            </w:r>
            <w:r>
              <w:rPr>
                <w:rFonts w:hint="eastAsia" w:cs="宋体"/>
              </w:rPr>
              <w:t>符合现行国家标准《十字沉头自钻自攻螺钉》</w:t>
            </w:r>
            <w:r>
              <w:t>GB/T 15856.</w:t>
            </w:r>
            <w:r>
              <w:rPr>
                <w:rFonts w:hint="eastAsia"/>
              </w:rPr>
              <w:t>2、</w:t>
            </w:r>
            <w:r>
              <w:rPr>
                <w:rFonts w:hint="eastAsia" w:cs="宋体"/>
              </w:rPr>
              <w:t>《六角法兰面自钻自攻螺钉》</w:t>
            </w:r>
            <w:r>
              <w:t>GB/T 15856.</w:t>
            </w:r>
            <w:r>
              <w:rPr>
                <w:rFonts w:hint="eastAsia"/>
              </w:rPr>
              <w:t>4和</w:t>
            </w:r>
            <w:r>
              <w:rPr>
                <w:rFonts w:hint="eastAsia" w:cs="宋体"/>
              </w:rPr>
              <w:t>《六角凸缘自钻自攻螺钉》</w:t>
            </w:r>
            <w:r>
              <w:t>GB/T 1585</w:t>
            </w:r>
            <w:r>
              <w:rPr>
                <w:rFonts w:hint="eastAsia"/>
              </w:rPr>
              <w:t>6</w:t>
            </w:r>
            <w:r>
              <w:t>.5</w:t>
            </w:r>
            <w:r>
              <w:rPr>
                <w:rFonts w:hint="eastAsia" w:cs="宋体"/>
              </w:rPr>
              <w:t>的规定。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黑体" w:eastAsia="黑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3.3.1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 w:val="24"/>
              </w:rPr>
              <w:t>轻钢构件的安装和连接以及免拆模板安装采用的螺钉应</w:t>
            </w:r>
            <w:r>
              <w:rPr>
                <w:rFonts w:hint="eastAsia" w:cs="宋体"/>
                <w:sz w:val="24"/>
              </w:rPr>
              <w:t>符合现行国家标准《十字沉头自钻自攻螺钉》</w:t>
            </w:r>
            <w:r>
              <w:rPr>
                <w:sz w:val="24"/>
              </w:rPr>
              <w:t>GB/T 15856.</w:t>
            </w:r>
            <w:r>
              <w:rPr>
                <w:rFonts w:hint="eastAsia"/>
                <w:sz w:val="24"/>
              </w:rPr>
              <w:t>2、</w:t>
            </w:r>
            <w:r>
              <w:rPr>
                <w:rFonts w:hint="eastAsia" w:cs="宋体"/>
                <w:sz w:val="24"/>
              </w:rPr>
              <w:t>《六角法兰面自钻自攻螺钉》</w:t>
            </w:r>
            <w:r>
              <w:rPr>
                <w:sz w:val="24"/>
              </w:rPr>
              <w:t>GB/T 15856.</w:t>
            </w:r>
            <w:r>
              <w:rPr>
                <w:rFonts w:hint="eastAsia"/>
                <w:sz w:val="24"/>
              </w:rPr>
              <w:t>4和</w:t>
            </w:r>
            <w:r>
              <w:rPr>
                <w:rFonts w:hint="eastAsia" w:cs="宋体"/>
                <w:sz w:val="24"/>
              </w:rPr>
              <w:t>《六角凸缘自钻自攻螺钉》</w:t>
            </w:r>
            <w:r>
              <w:rPr>
                <w:sz w:val="24"/>
              </w:rPr>
              <w:t>GB/T 1585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.5</w:t>
            </w:r>
            <w:r>
              <w:rPr>
                <w:rFonts w:hint="eastAsia" w:cs="宋体"/>
                <w:sz w:val="24"/>
              </w:rPr>
              <w:t>的规定</w:t>
            </w:r>
            <w:r>
              <w:rPr>
                <w:rFonts w:hint="eastAsia" w:cs="宋体"/>
                <w:sz w:val="24"/>
                <w:u w:val="single"/>
              </w:rPr>
              <w:t>；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>有筋扩张网的安装采用的钢钉应符合现行国家标准《钢钉》</w:t>
            </w:r>
            <w:r>
              <w:rPr>
                <w:sz w:val="24"/>
                <w:u w:val="single"/>
              </w:rPr>
              <w:t xml:space="preserve">GB </w:t>
            </w:r>
            <w:r>
              <w:rPr>
                <w:rFonts w:hint="eastAsia"/>
                <w:sz w:val="24"/>
                <w:u w:val="single"/>
              </w:rPr>
              <w:t>27704</w:t>
            </w:r>
            <w:r>
              <w:rPr>
                <w:sz w:val="24"/>
                <w:u w:val="single"/>
              </w:rPr>
              <w:t>的规定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spacing w:line="360" w:lineRule="auto"/>
              <w:rPr>
                <w:color w:val="000000"/>
                <w:kern w:val="0"/>
              </w:rPr>
            </w:pPr>
            <w:r>
              <w:rPr>
                <w:rFonts w:hint="eastAsia"/>
                <w:b/>
              </w:rPr>
              <w:t>3.3.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 xml:space="preserve">seq 条\s2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 xml:space="preserve"> 矩形及B型轻钢用</w:t>
            </w:r>
            <w:r>
              <w:rPr>
                <w:color w:val="000000"/>
                <w:kern w:val="0"/>
              </w:rPr>
              <w:t>连接件</w:t>
            </w:r>
            <w:r>
              <w:rPr>
                <w:rFonts w:hint="eastAsia"/>
                <w:color w:val="000000"/>
                <w:kern w:val="0"/>
              </w:rPr>
              <w:t>的材料</w:t>
            </w:r>
            <w:r>
              <w:rPr>
                <w:color w:val="000000"/>
                <w:kern w:val="0"/>
              </w:rPr>
              <w:t>应</w:t>
            </w:r>
            <w:r>
              <w:rPr>
                <w:rFonts w:hint="eastAsia"/>
                <w:color w:val="000000"/>
                <w:kern w:val="0"/>
              </w:rPr>
              <w:t>符合</w:t>
            </w:r>
            <w:r>
              <w:rPr>
                <w:color w:val="000000"/>
                <w:kern w:val="0"/>
              </w:rPr>
              <w:t>下列规定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  快装连接件采用铝合金制作时，铝合金应符合现行国家标准《铝合金建筑型材 第1部分：基材》GB 5237.1的相关规定。</w:t>
            </w: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  基础连接件、预埋件和定位调平连接件的材质应符合现行国家标准《碳素结构钢》GB/T 700或《低合金高强度结构钢》GB/T 1591的规定，并应进行防腐处理。</w:t>
            </w:r>
          </w:p>
          <w:p>
            <w:pPr>
              <w:snapToGrid w:val="0"/>
              <w:spacing w:line="360" w:lineRule="auto"/>
              <w:ind w:firstLine="482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  其他连接件的材料应符合现行国家标准《连续热镀锌钢板及钢带》GB/T 2518或《连续热镀铝锌合金镀层钢板及钢带》GB/T 14978的规定。</w:t>
            </w: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rPr>
                <w:color w:val="000000"/>
                <w:kern w:val="0"/>
              </w:rPr>
            </w:pPr>
            <w:r>
              <w:rPr>
                <w:rFonts w:hint="eastAsia"/>
                <w:b/>
              </w:rPr>
              <w:t>3.3.3</w:t>
            </w:r>
            <w:r>
              <w:rPr>
                <w:b/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矩形及B型</w:t>
            </w:r>
            <w:r>
              <w:rPr>
                <w:rFonts w:hint="eastAsia"/>
                <w:color w:val="000000"/>
                <w:kern w:val="0"/>
                <w:u w:val="single"/>
              </w:rPr>
              <w:t>、C型</w:t>
            </w:r>
            <w:r>
              <w:rPr>
                <w:rFonts w:hint="eastAsia"/>
                <w:color w:val="000000"/>
                <w:kern w:val="0"/>
              </w:rPr>
              <w:t>轻钢用</w:t>
            </w:r>
            <w:r>
              <w:rPr>
                <w:color w:val="000000"/>
                <w:kern w:val="0"/>
              </w:rPr>
              <w:t>连接件</w:t>
            </w:r>
            <w:r>
              <w:rPr>
                <w:rFonts w:hint="eastAsia"/>
                <w:color w:val="000000"/>
                <w:kern w:val="0"/>
              </w:rPr>
              <w:t>的材料</w:t>
            </w:r>
            <w:r>
              <w:rPr>
                <w:color w:val="000000"/>
                <w:kern w:val="0"/>
              </w:rPr>
              <w:t>应</w:t>
            </w:r>
            <w:r>
              <w:rPr>
                <w:rFonts w:hint="eastAsia"/>
                <w:color w:val="000000"/>
                <w:kern w:val="0"/>
              </w:rPr>
              <w:t>符合</w:t>
            </w:r>
            <w:r>
              <w:rPr>
                <w:color w:val="000000"/>
                <w:kern w:val="0"/>
              </w:rPr>
              <w:t>下列规定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  <w:p>
            <w:pPr>
              <w:snapToGrid w:val="0"/>
              <w:spacing w:line="312" w:lineRule="auto"/>
              <w:ind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bdr w:val="single" w:color="auto" w:sz="4" w:space="0"/>
              </w:rPr>
              <w:t>快装</w:t>
            </w:r>
            <w:r>
              <w:rPr>
                <w:rFonts w:hint="eastAsia"/>
                <w:sz w:val="24"/>
              </w:rPr>
              <w:t>连接件采用铝合金制作时，铝合金应符合现行国家标准《铝合金建筑型材 第1部分：基材》GB 5237.1的相关规定。</w:t>
            </w:r>
          </w:p>
          <w:p>
            <w:pPr>
              <w:snapToGrid w:val="0"/>
              <w:spacing w:line="312" w:lineRule="auto"/>
              <w:ind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bdr w:val="single" w:color="auto" w:sz="4" w:space="0"/>
              </w:rPr>
              <w:t>基础</w:t>
            </w:r>
            <w:r>
              <w:rPr>
                <w:rFonts w:hint="eastAsia"/>
                <w:sz w:val="24"/>
              </w:rPr>
              <w:t>连接件</w:t>
            </w:r>
            <w:r>
              <w:rPr>
                <w:rFonts w:hint="eastAsia"/>
                <w:sz w:val="24"/>
                <w:u w:val="single"/>
              </w:rPr>
              <w:t>采用碳素结构钢或低合金高强度结构钢制作时，</w:t>
            </w:r>
            <w:r>
              <w:rPr>
                <w:rFonts w:hint="eastAsia"/>
                <w:sz w:val="24"/>
                <w:bdr w:val="single" w:color="auto" w:sz="4" w:space="0"/>
              </w:rPr>
              <w:t>、预埋件和定位调平连接件的</w:t>
            </w:r>
            <w:r>
              <w:rPr>
                <w:rFonts w:hint="eastAsia"/>
                <w:sz w:val="24"/>
                <w:u w:val="single"/>
              </w:rPr>
              <w:t>其</w:t>
            </w:r>
            <w:r>
              <w:rPr>
                <w:rFonts w:hint="eastAsia"/>
                <w:sz w:val="24"/>
              </w:rPr>
              <w:t>材质应符合现行国家标准《碳素结构钢》GB/T 700或《低合金高强度结构钢》GB/T 1591的规定，并应进行防腐处理。</w:t>
            </w:r>
          </w:p>
          <w:p>
            <w:pPr>
              <w:snapToGrid w:val="0"/>
              <w:spacing w:line="312" w:lineRule="auto"/>
              <w:ind w:firstLine="482"/>
              <w:rPr>
                <w:rFonts w:ascii="黑体" w:eastAsia="黑体"/>
                <w:b/>
                <w:bCs/>
                <w:sz w:val="24"/>
                <w:highlight w:val="yellow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bdr w:val="single" w:color="auto" w:sz="4" w:space="0"/>
              </w:rPr>
              <w:t>其他</w:t>
            </w:r>
            <w:r>
              <w:rPr>
                <w:rFonts w:hint="eastAsia"/>
                <w:sz w:val="24"/>
              </w:rPr>
              <w:t>连接件</w:t>
            </w:r>
            <w:r>
              <w:rPr>
                <w:rFonts w:hint="eastAsia"/>
                <w:sz w:val="24"/>
                <w:u w:val="single"/>
              </w:rPr>
              <w:t>采用镀锌或镀铝锌板、钢带制作时，</w:t>
            </w:r>
            <w:r>
              <w:rPr>
                <w:rFonts w:hint="eastAsia"/>
                <w:sz w:val="24"/>
                <w:bdr w:val="single" w:color="auto" w:sz="4" w:space="0"/>
              </w:rPr>
              <w:t>的材料</w:t>
            </w:r>
            <w:r>
              <w:rPr>
                <w:rFonts w:hint="eastAsia"/>
                <w:sz w:val="24"/>
                <w:u w:val="single"/>
              </w:rPr>
              <w:t>其材质</w:t>
            </w:r>
            <w:r>
              <w:rPr>
                <w:rFonts w:hint="eastAsia"/>
                <w:sz w:val="24"/>
              </w:rPr>
              <w:t>应符合现行国家标准《连续热镀锌钢板及钢带》GB/T 2518或《连续热镀铝锌合金镀层钢板及钢带》GB/T 14978的规定。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3.</w:t>
            </w:r>
            <w:r>
              <w:rPr>
                <w:rFonts w:hint="eastAsia" w:eastAsia="黑体"/>
                <w:b/>
                <w:bCs/>
                <w:sz w:val="24"/>
              </w:rPr>
              <w:t>4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hint="eastAsia" w:eastAsia="黑体"/>
                <w:b/>
                <w:bCs/>
                <w:sz w:val="24"/>
              </w:rPr>
              <w:t>免拆</w:t>
            </w:r>
            <w:r>
              <w:rPr>
                <w:rFonts w:eastAsia="黑体"/>
                <w:b/>
                <w:bCs/>
                <w:sz w:val="24"/>
              </w:rPr>
              <w:t>模板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 xml:space="preserve">3.4 </w:t>
            </w:r>
            <w:r>
              <w:rPr>
                <w:rFonts w:hint="eastAsia" w:eastAsia="黑体"/>
                <w:b/>
                <w:bCs/>
                <w:sz w:val="24"/>
              </w:rPr>
              <w:t>免拆</w:t>
            </w:r>
            <w:r>
              <w:rPr>
                <w:rFonts w:eastAsia="黑体"/>
                <w:b/>
                <w:bCs/>
                <w:sz w:val="24"/>
              </w:rPr>
              <w:t>模板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pacing w:line="360" w:lineRule="auto"/>
              <w:rPr>
                <w:rFonts w:ascii="黑体" w:eastAsia="黑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3.4.1</w:t>
            </w:r>
            <w:r>
              <w:rPr>
                <w:rFonts w:hint="eastAsia"/>
              </w:rPr>
              <w:t xml:space="preserve">  墙体模板和楼板底模可采用硅酸钙板、纤维水泥平板，也可采用聚苯免拆模板；外墙外模板采用纤维水泥平板时，应采用外墙用非承重纤维增强水泥板。</w:t>
            </w:r>
          </w:p>
        </w:tc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3.4.1</w:t>
            </w:r>
            <w:r>
              <w:rPr>
                <w:rFonts w:hint="eastAsia"/>
                <w:sz w:val="24"/>
              </w:rPr>
              <w:t xml:space="preserve">  墙体</w:t>
            </w:r>
            <w:r>
              <w:rPr>
                <w:rFonts w:hint="eastAsia"/>
                <w:sz w:val="24"/>
                <w:bdr w:val="single" w:color="auto" w:sz="4" w:space="0"/>
              </w:rPr>
              <w:t>模板</w:t>
            </w:r>
            <w:r>
              <w:rPr>
                <w:rFonts w:hint="eastAsia"/>
                <w:sz w:val="24"/>
              </w:rPr>
              <w:t>和楼板</w:t>
            </w:r>
            <w:r>
              <w:rPr>
                <w:rFonts w:hint="eastAsia"/>
                <w:sz w:val="24"/>
                <w:bdr w:val="single" w:color="auto" w:sz="4" w:space="0"/>
              </w:rPr>
              <w:t>底模</w:t>
            </w:r>
            <w:r>
              <w:rPr>
                <w:rFonts w:hint="eastAsia"/>
                <w:sz w:val="24"/>
                <w:u w:val="single"/>
              </w:rPr>
              <w:t>的模板</w:t>
            </w:r>
            <w:r>
              <w:rPr>
                <w:rFonts w:hint="eastAsia"/>
                <w:sz w:val="24"/>
              </w:rPr>
              <w:t>可采用硅酸钙板、纤维水泥平板</w:t>
            </w:r>
            <w:r>
              <w:rPr>
                <w:rFonts w:hint="eastAsia"/>
                <w:sz w:val="24"/>
                <w:u w:val="single"/>
              </w:rPr>
              <w:t>、</w:t>
            </w:r>
            <w:r>
              <w:rPr>
                <w:rFonts w:hint="eastAsia"/>
                <w:sz w:val="24"/>
                <w:bdr w:val="single" w:color="auto" w:sz="4" w:space="0"/>
              </w:rPr>
              <w:t>，也可采用</w:t>
            </w:r>
            <w:r>
              <w:rPr>
                <w:rFonts w:hint="eastAsia"/>
                <w:sz w:val="24"/>
                <w:u w:val="single"/>
              </w:rPr>
              <w:t>定向刨花板、有筋扩张网和</w:t>
            </w:r>
            <w:r>
              <w:rPr>
                <w:rFonts w:hint="eastAsia"/>
                <w:sz w:val="24"/>
              </w:rPr>
              <w:t>聚苯免拆模板；</w:t>
            </w:r>
            <w:r>
              <w:rPr>
                <w:rFonts w:hint="eastAsia"/>
                <w:sz w:val="24"/>
                <w:u w:val="single"/>
              </w:rPr>
              <w:t>楼板的模板也可采用压型钢板</w:t>
            </w:r>
            <w:r>
              <w:rPr>
                <w:rFonts w:hint="eastAsia"/>
                <w:sz w:val="24"/>
              </w:rPr>
              <w:t>；外墙外模板采用纤维水泥平板时，应采用外墙用非承重纤维增强水泥板。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rFonts w:ascii="黑体" w:eastAsia="黑体"/>
                <w:b/>
                <w:bCs/>
              </w:rPr>
            </w:pPr>
            <w:r>
              <w:rPr>
                <w:rFonts w:hint="eastAsia" w:eastAsia="黑体"/>
                <w:bCs/>
                <w:szCs w:val="21"/>
              </w:rPr>
              <w:t>新增条款</w:t>
            </w:r>
          </w:p>
        </w:tc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3.4.5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定向刨花板应符合现行行业标准《定向刨花板》LY /T 1580的规定。其用</w:t>
            </w:r>
            <w:r>
              <w:rPr>
                <w:sz w:val="24"/>
                <w:u w:val="single"/>
              </w:rPr>
              <w:t>于干燥环境时，可</w:t>
            </w:r>
            <w:r>
              <w:rPr>
                <w:rFonts w:hint="eastAsia"/>
                <w:sz w:val="24"/>
                <w:u w:val="single"/>
              </w:rPr>
              <w:t>采用OSB/2级</w:t>
            </w:r>
            <w:r>
              <w:rPr>
                <w:sz w:val="24"/>
                <w:u w:val="single"/>
              </w:rPr>
              <w:t>板材；</w:t>
            </w:r>
            <w:r>
              <w:rPr>
                <w:rFonts w:hint="eastAsia"/>
                <w:sz w:val="24"/>
                <w:u w:val="single"/>
              </w:rPr>
              <w:t>用于</w:t>
            </w:r>
            <w:r>
              <w:rPr>
                <w:sz w:val="24"/>
                <w:u w:val="single"/>
              </w:rPr>
              <w:t>轻混凝土施工的模板时，宜采用</w:t>
            </w:r>
            <w:r>
              <w:rPr>
                <w:rFonts w:hint="eastAsia"/>
                <w:sz w:val="24"/>
                <w:u w:val="single"/>
              </w:rPr>
              <w:t>OSB/</w:t>
            </w:r>
            <w:r>
              <w:rPr>
                <w:sz w:val="24"/>
                <w:u w:val="single"/>
              </w:rPr>
              <w:t>3</w:t>
            </w:r>
            <w:r>
              <w:rPr>
                <w:rFonts w:hint="eastAsia"/>
                <w:sz w:val="24"/>
                <w:u w:val="single"/>
              </w:rPr>
              <w:t>级及以上</w:t>
            </w:r>
            <w:r>
              <w:rPr>
                <w:sz w:val="24"/>
                <w:u w:val="single"/>
              </w:rPr>
              <w:t>板材，且其</w:t>
            </w:r>
            <w:r>
              <w:rPr>
                <w:rFonts w:hint="eastAsia"/>
                <w:sz w:val="24"/>
                <w:u w:val="single"/>
              </w:rPr>
              <w:t>与轻混凝土接触侧宜涂刷防水材料。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黑体" w:eastAsia="黑体"/>
                <w:b/>
                <w:bCs/>
              </w:rPr>
            </w:pPr>
            <w:r>
              <w:rPr>
                <w:rFonts w:hint="eastAsia" w:eastAsia="黑体"/>
                <w:bCs/>
                <w:szCs w:val="21"/>
              </w:rPr>
              <w:t>新增条款</w:t>
            </w:r>
          </w:p>
        </w:tc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3.4.6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有筋扩张网应符合现行国家标准《钢板网》GB/T </w:t>
            </w:r>
            <w:r>
              <w:rPr>
                <w:sz w:val="24"/>
                <w:u w:val="single"/>
              </w:rPr>
              <w:t>33275</w:t>
            </w:r>
            <w:r>
              <w:rPr>
                <w:rFonts w:hint="eastAsia"/>
                <w:sz w:val="24"/>
                <w:u w:val="single"/>
              </w:rPr>
              <w:t>中有筋扩张网的相关规定，并应满足下列要求：</w:t>
            </w:r>
          </w:p>
          <w:p>
            <w:pPr>
              <w:snapToGrid w:val="0"/>
              <w:spacing w:line="312" w:lineRule="auto"/>
              <w:ind w:firstLine="482"/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seq </w:instrText>
            </w:r>
            <w:r>
              <w:rPr>
                <w:rFonts w:hint="eastAsia"/>
                <w:b/>
                <w:sz w:val="24"/>
                <w:u w:val="single"/>
              </w:rPr>
              <w:instrText xml:space="preserve">项</w:instrText>
            </w:r>
            <w:r>
              <w:rPr>
                <w:b/>
                <w:sz w:val="24"/>
                <w:u w:val="single"/>
              </w:rPr>
              <w:instrText xml:space="preserve">\r1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>
              <w:rPr>
                <w:b/>
                <w:sz w:val="24"/>
                <w:u w:val="single"/>
              </w:rPr>
              <w:t>1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有筋扩张网板厚不宜小于0.4mm；</w:t>
            </w:r>
          </w:p>
          <w:p>
            <w:pPr>
              <w:snapToGrid w:val="0"/>
              <w:spacing w:line="312" w:lineRule="auto"/>
              <w:ind w:firstLine="482"/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seq </w:instrText>
            </w:r>
            <w:r>
              <w:rPr>
                <w:rFonts w:hint="eastAsia"/>
                <w:b/>
                <w:sz w:val="24"/>
                <w:u w:val="single"/>
              </w:rPr>
              <w:instrText xml:space="preserve">项</w:instrText>
            </w:r>
            <w:r>
              <w:rPr>
                <w:b/>
                <w:sz w:val="24"/>
                <w:u w:val="single"/>
              </w:rPr>
              <w:instrText xml:space="preserve">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有筋扩张网肋高不宜小于6mm；</w:t>
            </w:r>
          </w:p>
          <w:p>
            <w:pPr>
              <w:snapToGrid w:val="0"/>
              <w:spacing w:line="312" w:lineRule="auto"/>
              <w:ind w:firstLine="482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>3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潮湿环境时，宜采用不锈钢有筋扩张网；其他环境时，宜采用镀锌有筋扩张网，双面镀锌量不宜小于</w:t>
            </w:r>
            <w:r>
              <w:rPr>
                <w:sz w:val="24"/>
                <w:u w:val="single"/>
              </w:rPr>
              <w:t>120g/m</w:t>
            </w:r>
            <w:r>
              <w:rPr>
                <w:sz w:val="24"/>
                <w:u w:val="single"/>
                <w:vertAlign w:val="superscript"/>
              </w:rPr>
              <w:t>2</w:t>
            </w:r>
            <w:r>
              <w:rPr>
                <w:rFonts w:hint="eastAsia"/>
                <w:sz w:val="24"/>
                <w:u w:val="singl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黑体" w:eastAsia="黑体"/>
                <w:b/>
                <w:bCs/>
              </w:rPr>
            </w:pPr>
            <w:r>
              <w:rPr>
                <w:rFonts w:hint="eastAsia" w:eastAsia="黑体"/>
                <w:bCs/>
                <w:szCs w:val="21"/>
              </w:rPr>
              <w:t>新增条款</w:t>
            </w:r>
          </w:p>
        </w:tc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3.4.7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结构用压型钢板应符合现行国家标准《建筑用压型钢板》GB/T 12755的规定。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4 结构设计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4 结构设计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4.1 一般规定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4.1 一般规定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Cs/>
                <w:szCs w:val="21"/>
              </w:rPr>
              <w:t>新增条款</w:t>
            </w:r>
          </w:p>
        </w:tc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>4.1.16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轻钢</w:t>
            </w:r>
            <w:r>
              <w:rPr>
                <w:sz w:val="24"/>
                <w:u w:val="single"/>
              </w:rPr>
              <w:t>轻混凝土结构</w:t>
            </w:r>
            <w:r>
              <w:rPr>
                <w:rFonts w:hint="eastAsia"/>
                <w:sz w:val="24"/>
                <w:u w:val="single"/>
              </w:rPr>
              <w:t>构件的燃烧性能</w:t>
            </w:r>
            <w:r>
              <w:rPr>
                <w:sz w:val="24"/>
                <w:u w:val="single"/>
              </w:rPr>
              <w:t>和耐火极限应符合现行国家标准</w:t>
            </w:r>
            <w:r>
              <w:rPr>
                <w:rFonts w:hint="eastAsia"/>
                <w:sz w:val="24"/>
                <w:u w:val="single"/>
              </w:rPr>
              <w:t>《建筑设计防火规范》GB50016的相关规定。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4.2 剪力墙设计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4.2 剪力墙设计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</w:pPr>
            <w:r>
              <w:rPr>
                <w:rFonts w:hint="eastAsia"/>
                <w:b/>
              </w:rPr>
              <w:t>4.2.4</w:t>
            </w:r>
            <w:r>
              <w:t xml:space="preserve">  </w:t>
            </w:r>
            <w:r>
              <w:rPr>
                <w:rFonts w:hint="eastAsia"/>
              </w:rPr>
              <w:t>轻钢轻混凝土剪力墙</w:t>
            </w:r>
            <w:r>
              <w:t>正截面</w:t>
            </w:r>
            <w:r>
              <w:rPr>
                <w:rFonts w:hint="eastAsia"/>
              </w:rPr>
              <w:t>轴心</w:t>
            </w:r>
            <w:r>
              <w:t>受压承载力应</w:t>
            </w:r>
            <w:r>
              <w:rPr>
                <w:rFonts w:hint="eastAsia"/>
              </w:rPr>
              <w:t>符合下列规定</w:t>
            </w:r>
            <w:r>
              <w:t>：</w:t>
            </w:r>
          </w:p>
          <w:p>
            <w:pPr>
              <w:snapToGrid w:val="0"/>
              <w:spacing w:line="312" w:lineRule="auto"/>
              <w:ind w:firstLine="480"/>
            </w:pPr>
            <w:r>
              <w:rPr>
                <w:rFonts w:hint="eastAsia"/>
              </w:rPr>
              <w:t>……</w:t>
            </w:r>
          </w:p>
          <w:p>
            <w:pPr>
              <w:pStyle w:val="160"/>
              <w:snapToGrid w:val="0"/>
              <w:ind w:firstLine="480" w:firstLineChars="200"/>
              <w:rPr>
                <w:b/>
              </w:rPr>
            </w:pPr>
            <w:r>
              <w:rPr>
                <w:rFonts w:hint="eastAsia"/>
                <w:i/>
              </w:rPr>
              <w:t>A</w:t>
            </w:r>
            <w:r>
              <w:rPr>
                <w:rFonts w:hint="eastAsia"/>
                <w:vertAlign w:val="subscript"/>
              </w:rPr>
              <w:t>ak</w:t>
            </w:r>
            <w:r>
              <w:t>——</w:t>
            </w:r>
            <w:r>
              <w:rPr>
                <w:rFonts w:hint="eastAsia"/>
              </w:rPr>
              <w:t>矩形或B型轻钢各管所围面积之和。</w:t>
            </w: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</w:pPr>
            <w:r>
              <w:rPr>
                <w:rFonts w:hint="eastAsia"/>
                <w:b/>
              </w:rPr>
              <w:t>4.2.4</w:t>
            </w:r>
            <w:r>
              <w:t xml:space="preserve">  </w:t>
            </w:r>
            <w:r>
              <w:rPr>
                <w:rFonts w:hint="eastAsia"/>
              </w:rPr>
              <w:t>轻钢轻混凝土剪力墙</w:t>
            </w:r>
            <w:r>
              <w:t>正截面</w:t>
            </w:r>
            <w:r>
              <w:rPr>
                <w:rFonts w:hint="eastAsia"/>
              </w:rPr>
              <w:t>轴心</w:t>
            </w:r>
            <w:r>
              <w:t>受压承载力应</w:t>
            </w:r>
            <w:r>
              <w:rPr>
                <w:rFonts w:hint="eastAsia"/>
              </w:rPr>
              <w:t>符合下列规定</w:t>
            </w:r>
            <w:r>
              <w:t>：</w:t>
            </w:r>
          </w:p>
          <w:p>
            <w:pPr>
              <w:snapToGrid w:val="0"/>
              <w:spacing w:line="312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  <w:p>
            <w:pPr>
              <w:pStyle w:val="160"/>
              <w:snapToGrid w:val="0"/>
              <w:rPr>
                <w:b/>
              </w:rPr>
            </w:pPr>
            <w:r>
              <w:rPr>
                <w:rFonts w:hint="eastAsia"/>
                <w:i/>
              </w:rPr>
              <w:t>A</w:t>
            </w:r>
            <w:r>
              <w:rPr>
                <w:rFonts w:hint="eastAsia"/>
                <w:vertAlign w:val="subscript"/>
              </w:rPr>
              <w:t>ak</w:t>
            </w:r>
            <w:r>
              <w:t>——</w:t>
            </w:r>
            <w:r>
              <w:rPr>
                <w:rFonts w:hint="eastAsia"/>
              </w:rPr>
              <w:t>矩形或B型轻钢各管所围面积之和</w:t>
            </w:r>
            <w:r>
              <w:rPr>
                <w:rFonts w:hint="eastAsia"/>
                <w:u w:val="single"/>
              </w:rPr>
              <w:t>；C型轻钢截面面积之和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pacing w:line="360" w:lineRule="auto"/>
            </w:pPr>
            <w:r>
              <w:rPr>
                <w:rFonts w:hint="eastAsia"/>
                <w:b/>
              </w:rPr>
              <w:t>4.2.5</w:t>
            </w:r>
            <w:r>
              <w:t xml:space="preserve">  </w:t>
            </w:r>
            <w:r>
              <w:rPr>
                <w:rFonts w:hint="eastAsia"/>
              </w:rPr>
              <w:t>梁传递给轻钢轻混凝土剪力墙的集中力应由梁下局部受压等效</w:t>
            </w:r>
            <w:r>
              <w:t>柱</w:t>
            </w:r>
            <w:r>
              <w:rPr>
                <w:rFonts w:hint="eastAsia"/>
              </w:rPr>
              <w:t>中的轻钢立柱和轻混凝土共同承担，局部受压等效</w:t>
            </w:r>
            <w:r>
              <w:t>柱</w:t>
            </w:r>
            <w:r>
              <w:rPr>
                <w:rFonts w:hint="eastAsia"/>
              </w:rPr>
              <w:t>截面尺寸（图4.2.5</w:t>
            </w:r>
            <w:r>
              <w:t>）</w:t>
            </w:r>
            <w:r>
              <w:rPr>
                <w:rFonts w:hint="eastAsia"/>
              </w:rPr>
              <w:t>可按墙体与梁的位置关系确定，其承载力可按下列公式计算：</w:t>
            </w:r>
          </w:p>
          <w:p>
            <w:pPr>
              <w:wordWrap w:val="0"/>
              <w:spacing w:line="360" w:lineRule="auto"/>
              <w:ind w:firstLine="480"/>
              <w:jc w:val="right"/>
              <w:rPr>
                <w:sz w:val="24"/>
              </w:rPr>
            </w:pPr>
            <w:r>
              <w:rPr>
                <w:sz w:val="24"/>
              </w:rPr>
              <w:object>
                <v:shape id="_x0000_i1025" o:spt="75" type="#_x0000_t75" style="height:20.95pt;width:104.7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10">
                  <o:LockedField>false</o:LockedField>
                </o:OLEObject>
              </w:objec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（</w:t>
            </w:r>
            <w:r>
              <w:rPr>
                <w:rFonts w:hint="eastAsia"/>
                <w:sz w:val="24"/>
              </w:rPr>
              <w:t>4.2.5-1</w:t>
            </w:r>
            <w:r>
              <w:rPr>
                <w:sz w:val="24"/>
              </w:rPr>
              <w:t>）</w:t>
            </w:r>
          </w:p>
          <w:p>
            <w:pPr>
              <w:wordWrap w:val="0"/>
              <w:spacing w:line="360" w:lineRule="auto"/>
              <w:ind w:firstLine="720" w:firstLineChars="300"/>
              <w:jc w:val="right"/>
              <w:rPr>
                <w:sz w:val="24"/>
              </w:rPr>
            </w:pPr>
            <w:r>
              <w:rPr>
                <w:sz w:val="24"/>
              </w:rPr>
              <w:object>
                <v:shape id="_x0000_i1026" o:spt="75" type="#_x0000_t75" style="height:20.95pt;width:56.9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12">
                  <o:LockedField>false</o:LockedField>
                </o:OLEObject>
              </w:objec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4.2.5-2</w:t>
            </w:r>
            <w:r>
              <w:rPr>
                <w:sz w:val="24"/>
              </w:rPr>
              <w:t>）</w:t>
            </w:r>
          </w:p>
          <w:p>
            <w:pPr>
              <w:wordWrap w:val="0"/>
              <w:spacing w:line="360" w:lineRule="auto"/>
              <w:ind w:firstLine="720" w:firstLineChars="300"/>
              <w:jc w:val="right"/>
              <w:rPr>
                <w:sz w:val="24"/>
              </w:rPr>
            </w:pPr>
            <w:r>
              <w:rPr>
                <w:sz w:val="24"/>
              </w:rPr>
              <w:object>
                <v:shape id="_x0000_i1027" o:spt="75" type="#_x0000_t75" style="height:22.05pt;width:72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4">
                  <o:LockedField>false</o:LockedField>
                </o:OLEObject>
              </w:objec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（</w:t>
            </w:r>
            <w:r>
              <w:rPr>
                <w:rFonts w:hint="eastAsia"/>
                <w:sz w:val="24"/>
              </w:rPr>
              <w:t>4.2.5-3</w:t>
            </w:r>
            <w:r>
              <w:rPr>
                <w:sz w:val="24"/>
              </w:rPr>
              <w:t>）</w:t>
            </w:r>
          </w:p>
          <w:p>
            <w:pPr>
              <w:pStyle w:val="160"/>
              <w:spacing w:line="360" w:lineRule="auto"/>
            </w:pP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pacing w:line="360" w:lineRule="auto"/>
            </w:pPr>
            <w:r>
              <w:rPr>
                <w:rFonts w:hint="eastAsia"/>
                <w:b/>
              </w:rPr>
              <w:t>4.2.5</w:t>
            </w:r>
            <w:r>
              <w:t xml:space="preserve">  </w:t>
            </w:r>
            <w:r>
              <w:rPr>
                <w:rFonts w:hint="eastAsia"/>
              </w:rPr>
              <w:t>梁传递给轻钢轻混凝土剪力墙的集中力应由梁下局部受压等效</w:t>
            </w:r>
            <w:r>
              <w:t>柱</w:t>
            </w:r>
            <w:r>
              <w:rPr>
                <w:rFonts w:hint="eastAsia"/>
              </w:rPr>
              <w:t>中的轻钢立柱和轻混凝土共同承担。</w:t>
            </w:r>
          </w:p>
          <w:p>
            <w:pPr>
              <w:pStyle w:val="160"/>
              <w:spacing w:line="360" w:lineRule="auto"/>
              <w:ind w:firstLine="361" w:firstLineChars="150"/>
            </w:pPr>
            <w:r>
              <w:rPr>
                <w:rFonts w:hint="eastAsia"/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轻钢立柱采用B型或C型轻钢拼合柱时，</w:t>
            </w:r>
            <w:r>
              <w:rPr>
                <w:rFonts w:hint="eastAsia"/>
              </w:rPr>
              <w:t>局部受压等效</w:t>
            </w:r>
            <w:r>
              <w:t>柱</w:t>
            </w:r>
            <w:r>
              <w:rPr>
                <w:rFonts w:hint="eastAsia"/>
              </w:rPr>
              <w:t>截面尺寸（图4.2.5</w:t>
            </w:r>
            <w:r>
              <w:t>）</w:t>
            </w:r>
            <w:r>
              <w:rPr>
                <w:rFonts w:hint="eastAsia"/>
              </w:rPr>
              <w:t>可按墙体与梁的位置关系确定，其承载力可按下列公式计算：</w:t>
            </w:r>
          </w:p>
          <w:p>
            <w:pPr>
              <w:wordWrap w:val="0"/>
              <w:spacing w:line="360" w:lineRule="auto"/>
              <w:ind w:firstLine="480"/>
              <w:jc w:val="right"/>
              <w:rPr>
                <w:sz w:val="24"/>
              </w:rPr>
            </w:pPr>
            <w:r>
              <w:rPr>
                <w:sz w:val="24"/>
              </w:rPr>
              <w:object>
                <v:shape id="_x0000_i1028" o:spt="75" type="#_x0000_t75" style="height:20.95pt;width:104.7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6">
                  <o:LockedField>false</o:LockedField>
                </o:OLEObject>
              </w:objec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4.2.5-1</w:t>
            </w:r>
            <w:r>
              <w:rPr>
                <w:sz w:val="24"/>
              </w:rPr>
              <w:t>）</w:t>
            </w:r>
          </w:p>
          <w:p>
            <w:pPr>
              <w:wordWrap w:val="0"/>
              <w:spacing w:line="360" w:lineRule="auto"/>
              <w:ind w:firstLine="720" w:firstLineChars="300"/>
              <w:jc w:val="right"/>
              <w:rPr>
                <w:sz w:val="24"/>
              </w:rPr>
            </w:pPr>
            <w:r>
              <w:rPr>
                <w:sz w:val="24"/>
              </w:rPr>
              <w:object>
                <v:shape id="_x0000_i1029" o:spt="75" type="#_x0000_t75" style="height:20.95pt;width:56.9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7">
                  <o:LockedField>false</o:LockedField>
                </o:OLEObject>
              </w:objec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4.2.5-2</w:t>
            </w:r>
            <w:r>
              <w:rPr>
                <w:sz w:val="24"/>
              </w:rPr>
              <w:t>）</w:t>
            </w:r>
          </w:p>
          <w:p>
            <w:pPr>
              <w:wordWrap w:val="0"/>
              <w:spacing w:line="360" w:lineRule="auto"/>
              <w:ind w:firstLine="720" w:firstLineChars="300"/>
              <w:jc w:val="right"/>
              <w:rPr>
                <w:sz w:val="24"/>
              </w:rPr>
            </w:pPr>
            <w:r>
              <w:rPr>
                <w:sz w:val="24"/>
              </w:rPr>
              <w:object>
                <v:shape id="_x0000_i1030" o:spt="75" type="#_x0000_t75" style="height:22.05pt;width:72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8">
                  <o:LockedField>false</o:LockedField>
                </o:OLEObject>
              </w:objec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4.2.5-3</w:t>
            </w:r>
            <w:r>
              <w:rPr>
                <w:sz w:val="24"/>
              </w:rPr>
              <w:t>）</w:t>
            </w:r>
          </w:p>
          <w:p>
            <w:pPr>
              <w:pStyle w:val="160"/>
              <w:spacing w:line="360" w:lineRule="auto"/>
              <w:ind w:firstLine="361" w:firstLineChars="150"/>
              <w:rPr>
                <w:u w:val="single"/>
              </w:rPr>
            </w:pPr>
            <w:r>
              <w:rPr>
                <w:rFonts w:hint="eastAsia"/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轻钢立柱采用矩形轻钢四管柱时，局部受压承载力可按下列公式计算：</w:t>
            </w:r>
          </w:p>
          <w:tbl>
            <w:tblPr>
              <w:tblStyle w:val="48"/>
              <w:tblW w:w="6535" w:type="dxa"/>
              <w:tblInd w:w="14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4"/>
              <w:gridCol w:w="425"/>
              <w:gridCol w:w="3249"/>
              <w:gridCol w:w="1570"/>
              <w:gridCol w:w="15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1134" w:type="dxa"/>
              </w:trPr>
              <w:tc>
                <w:tcPr>
                  <w:tcW w:w="425" w:type="dxa"/>
                  <w:vAlign w:val="center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3249" w:type="dxa"/>
                  <w:vAlign w:val="center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hint="eastAsia" w:ascii="Cambria Math" w:hAnsi="Cambria Math"/>
                          <w:sz w:val="24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≤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0.7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/>
                                  <w:sz w:val="24"/>
                                </w:rPr>
                                <m:t>f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/>
                                  <w:sz w:val="24"/>
                                </w:rPr>
                                <m:t>a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'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up>
                          </m:sSubSup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'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up>
                          </m:sSubSup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γ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1727" w:type="dxa"/>
                  <w:gridSpan w:val="2"/>
                  <w:vAlign w:val="center"/>
                </w:tcPr>
                <w:p>
                  <w:pPr>
                    <w:spacing w:line="360" w:lineRule="auto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(</w:t>
                  </w:r>
                  <w:r>
                    <w:rPr>
                      <w:sz w:val="24"/>
                    </w:rPr>
                    <w:t>4.2.5-4)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1134" w:type="dxa"/>
              </w:trPr>
              <w:tc>
                <w:tcPr>
                  <w:tcW w:w="425" w:type="dxa"/>
                  <w:vAlign w:val="center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3249" w:type="dxa"/>
                  <w:vAlign w:val="center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γ</m:t>
                          </m: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a</m:t>
                          </m: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α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E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ub>
                          </m:sSub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'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up>
                          </m:sSubSup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α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E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ub>
                          </m:sSub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'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'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up>
                          </m:sSubSup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1727" w:type="dxa"/>
                  <w:gridSpan w:val="2"/>
                  <w:vAlign w:val="center"/>
                </w:tcPr>
                <w:p>
                  <w:pPr>
                    <w:spacing w:line="360" w:lineRule="auto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(</w:t>
                  </w:r>
                  <w:r>
                    <w:rPr>
                      <w:sz w:val="24"/>
                    </w:rPr>
                    <w:t>4.2.5-4)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1134" w:type="dxa"/>
              </w:trPr>
              <w:tc>
                <w:tcPr>
                  <w:tcW w:w="425" w:type="dxa"/>
                  <w:vAlign w:val="center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3249" w:type="dxa"/>
                  <w:vAlign w:val="center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α</m:t>
                          </m: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E</m:t>
                          </m: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E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s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E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</m:t>
                              </m: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1727" w:type="dxa"/>
                  <w:gridSpan w:val="2"/>
                  <w:vAlign w:val="center"/>
                </w:tcPr>
                <w:p>
                  <w:pPr>
                    <w:spacing w:line="360" w:lineRule="auto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(</w:t>
                  </w:r>
                  <w:r>
                    <w:rPr>
                      <w:sz w:val="24"/>
                    </w:rPr>
                    <w:t>4.2.5-4)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57" w:type="dxa"/>
              </w:trPr>
              <w:tc>
                <w:tcPr>
                  <w:tcW w:w="1559" w:type="dxa"/>
                  <w:gridSpan w:val="2"/>
                  <w:vAlign w:val="bottom"/>
                </w:tcPr>
                <w:p>
                  <w:pPr>
                    <w:snapToGrid w:val="0"/>
                    <w:spacing w:line="360" w:lineRule="auto"/>
                    <w:ind w:right="-105" w:rightChars="-50"/>
                    <w:jc w:val="right"/>
                    <w:textAlignment w:val="baselin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式中：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γ</m:t>
                        </m: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ub>
                    </m:sSub>
                  </m:oMath>
                  <w:r>
                    <w:rPr>
                      <w:sz w:val="24"/>
                    </w:rPr>
                    <w:t>——</w:t>
                  </w:r>
                </w:p>
              </w:tc>
              <w:tc>
                <w:tcPr>
                  <w:tcW w:w="4819" w:type="dxa"/>
                  <w:gridSpan w:val="2"/>
                  <w:vAlign w:val="bottom"/>
                </w:tcPr>
                <w:p>
                  <w:pPr>
                    <w:snapToGrid w:val="0"/>
                    <w:spacing w:line="360" w:lineRule="auto"/>
                    <w:ind w:left="-105" w:leftChars="-50"/>
                    <w:textAlignment w:val="baselin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局压荷载轻钢立柱分担比例</w:t>
                  </w:r>
                  <w:r>
                    <w:rPr>
                      <w:sz w:val="24"/>
                    </w:rPr>
                    <w:t>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57" w:type="dxa"/>
              </w:trPr>
              <w:tc>
                <w:tcPr>
                  <w:tcW w:w="1559" w:type="dxa"/>
                  <w:gridSpan w:val="2"/>
                  <w:vAlign w:val="center"/>
                </w:tcPr>
                <w:p>
                  <w:pPr>
                    <w:snapToGrid w:val="0"/>
                    <w:spacing w:line="360" w:lineRule="auto"/>
                    <w:ind w:right="-105" w:rightChars="-50"/>
                    <w:jc w:val="right"/>
                    <w:textAlignment w:val="baseline"/>
                    <w:rPr>
                      <w:sz w:val="24"/>
                    </w:rPr>
                  </w:pP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/>
                            <w:sz w:val="24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</m:t>
                        </m: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'</m:t>
                        </m: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up>
                    </m:sSubSup>
                  </m:oMath>
                  <w:r>
                    <w:rPr>
                      <w:sz w:val="24"/>
                    </w:rPr>
                    <w:t>——</w:t>
                  </w:r>
                </w:p>
              </w:tc>
              <w:tc>
                <w:tcPr>
                  <w:tcW w:w="4819" w:type="dxa"/>
                  <w:gridSpan w:val="2"/>
                  <w:vAlign w:val="bottom"/>
                </w:tcPr>
                <w:p>
                  <w:pPr>
                    <w:snapToGrid w:val="0"/>
                    <w:spacing w:line="360" w:lineRule="auto"/>
                    <w:ind w:left="-105" w:leftChars="-50"/>
                    <w:textAlignment w:val="baselin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局压范围内轻混凝土净面积</w:t>
                  </w:r>
                  <w:r>
                    <w:rPr>
                      <w:sz w:val="24"/>
                    </w:rPr>
                    <w:t>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57" w:type="dxa"/>
              </w:trPr>
              <w:tc>
                <w:tcPr>
                  <w:tcW w:w="1559" w:type="dxa"/>
                  <w:gridSpan w:val="2"/>
                  <w:vAlign w:val="center"/>
                </w:tcPr>
                <w:p>
                  <w:pPr>
                    <w:snapToGrid w:val="0"/>
                    <w:spacing w:line="360" w:lineRule="auto"/>
                    <w:ind w:right="-105" w:rightChars="-50"/>
                    <w:jc w:val="right"/>
                    <w:textAlignment w:val="baseline"/>
                    <w:rPr>
                      <w:sz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/>
                            <w:sz w:val="24"/>
                          </w:rPr>
                          <m:t>E</m:t>
                        </m: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ub>
                    </m:sSub>
                  </m:oMath>
                  <w:r>
                    <w:rPr>
                      <w:sz w:val="24"/>
                    </w:rPr>
                    <w:t>——</w:t>
                  </w:r>
                </w:p>
              </w:tc>
              <w:tc>
                <w:tcPr>
                  <w:tcW w:w="4819" w:type="dxa"/>
                  <w:gridSpan w:val="2"/>
                  <w:vAlign w:val="bottom"/>
                </w:tcPr>
                <w:p>
                  <w:pPr>
                    <w:snapToGrid w:val="0"/>
                    <w:spacing w:line="360" w:lineRule="auto"/>
                    <w:ind w:left="-105" w:leftChars="-50"/>
                    <w:textAlignment w:val="baselin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轻钢与轻混凝土弹性模量比值。</w:t>
                  </w:r>
                </w:p>
              </w:tc>
            </w:tr>
          </w:tbl>
          <w:p>
            <w:pPr>
              <w:spacing w:line="360" w:lineRule="auto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pacing w:line="360" w:lineRule="auto"/>
            </w:pPr>
            <w:r>
              <w:rPr>
                <w:rFonts w:hint="eastAsia"/>
                <w:b/>
              </w:rPr>
              <w:t>4.2.6</w:t>
            </w:r>
            <w:r>
              <w:t xml:space="preserve">  </w:t>
            </w:r>
            <w:r>
              <w:rPr>
                <w:rFonts w:hint="eastAsia"/>
              </w:rPr>
              <w:t>轻钢轻混凝土剪力墙</w:t>
            </w:r>
            <w:r>
              <w:t>正截面</w:t>
            </w:r>
            <w:r>
              <w:rPr>
                <w:rFonts w:hint="eastAsia"/>
              </w:rPr>
              <w:t>偏心</w:t>
            </w:r>
            <w:r>
              <w:t>受压承载力应</w:t>
            </w:r>
            <w:r>
              <w:rPr>
                <w:rFonts w:hint="eastAsia"/>
              </w:rPr>
              <w:t>符合下列规定（图4.2.</w:t>
            </w:r>
            <w:r>
              <w:fldChar w:fldCharType="begin"/>
            </w:r>
            <w:r>
              <w:instrText xml:space="preserve"> seq </w:instrText>
            </w:r>
            <w:r>
              <w:rPr>
                <w:rFonts w:hint="eastAsia"/>
              </w:rPr>
              <w:instrText xml:space="preserve">条</w:instrText>
            </w:r>
            <w:r>
              <w:instrText xml:space="preserve">\c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rPr>
                <w:rFonts w:hint="eastAsia"/>
              </w:rPr>
              <w:t>）</w:t>
            </w:r>
            <w:r>
              <w:t>：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……</w:t>
            </w:r>
          </w:p>
          <w:p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i/>
                <w:sz w:val="24"/>
              </w:rPr>
              <w:t>β</w:t>
            </w:r>
            <w:r>
              <w:rPr>
                <w:sz w:val="24"/>
              </w:rPr>
              <w:t>——轻钢屈服影响系数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矩形轻钢取</w:t>
            </w:r>
            <w:r>
              <w:rPr>
                <w:rFonts w:hint="eastAsia"/>
                <w:sz w:val="24"/>
              </w:rPr>
              <w:t>1.0，B型轻钢取0.6；</w:t>
            </w: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pacing w:line="360" w:lineRule="auto"/>
            </w:pPr>
            <w:r>
              <w:rPr>
                <w:rFonts w:hint="eastAsia"/>
                <w:b/>
              </w:rPr>
              <w:t>4.2.6</w:t>
            </w:r>
            <w:r>
              <w:t xml:space="preserve">  </w:t>
            </w:r>
            <w:r>
              <w:rPr>
                <w:rFonts w:hint="eastAsia"/>
              </w:rPr>
              <w:t>轻钢轻混凝土剪力墙</w:t>
            </w:r>
            <w:r>
              <w:t>正截面</w:t>
            </w:r>
            <w:r>
              <w:rPr>
                <w:rFonts w:hint="eastAsia"/>
              </w:rPr>
              <w:t>偏心</w:t>
            </w:r>
            <w:r>
              <w:t>受压承载力应</w:t>
            </w:r>
            <w:r>
              <w:rPr>
                <w:rFonts w:hint="eastAsia"/>
              </w:rPr>
              <w:t>符合下列规定（图4.2.</w:t>
            </w:r>
            <w:r>
              <w:fldChar w:fldCharType="begin"/>
            </w:r>
            <w:r>
              <w:instrText xml:space="preserve"> seq </w:instrText>
            </w:r>
            <w:r>
              <w:rPr>
                <w:rFonts w:hint="eastAsia"/>
              </w:rPr>
              <w:instrText xml:space="preserve">条</w:instrText>
            </w:r>
            <w:r>
              <w:instrText xml:space="preserve">\c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rPr>
                <w:rFonts w:hint="eastAsia"/>
              </w:rPr>
              <w:t>）</w:t>
            </w:r>
            <w:r>
              <w:t>：</w:t>
            </w:r>
          </w:p>
          <w:p>
            <w:pPr>
              <w:spacing w:line="360" w:lineRule="auto"/>
              <w:ind w:firstLine="480"/>
            </w:pPr>
            <w:r>
              <w:rPr>
                <w:rFonts w:hint="eastAsia"/>
              </w:rPr>
              <w:t>……</w:t>
            </w:r>
          </w:p>
          <w:p>
            <w:pPr>
              <w:pStyle w:val="160"/>
              <w:spacing w:line="360" w:lineRule="auto"/>
              <w:rPr>
                <w:b/>
              </w:rPr>
            </w:pPr>
            <w:r>
              <w:rPr>
                <w:i/>
              </w:rPr>
              <w:t>β</w:t>
            </w:r>
            <w:r>
              <w:t>——轻钢屈服影响系数</w:t>
            </w:r>
            <w:r>
              <w:rPr>
                <w:rFonts w:hint="eastAsia"/>
              </w:rPr>
              <w:t>，</w:t>
            </w:r>
            <w:r>
              <w:t>矩形轻钢取</w:t>
            </w:r>
            <w:r>
              <w:rPr>
                <w:rFonts w:hint="eastAsia"/>
              </w:rPr>
              <w:t>1.0，B型</w:t>
            </w:r>
            <w:r>
              <w:rPr>
                <w:rFonts w:hint="eastAsia"/>
                <w:u w:val="single"/>
              </w:rPr>
              <w:t>和C型</w:t>
            </w:r>
            <w:r>
              <w:rPr>
                <w:rFonts w:hint="eastAsia"/>
              </w:rPr>
              <w:t>轻钢取0.6；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pacing w:line="360" w:lineRule="auto"/>
              <w:rPr>
                <w:kern w:val="0"/>
              </w:rPr>
            </w:pPr>
            <w:r>
              <w:rPr>
                <w:rFonts w:hint="eastAsia"/>
                <w:b/>
              </w:rPr>
              <w:t>4.2.13</w:t>
            </w:r>
            <w:r>
              <w:t xml:space="preserve">  </w:t>
            </w:r>
            <w:r>
              <w:rPr>
                <w:rFonts w:hint="eastAsia"/>
              </w:rPr>
              <w:t>连梁的</w:t>
            </w:r>
            <w:r>
              <w:t>受剪截面应符合下列</w:t>
            </w:r>
            <w:r>
              <w:rPr>
                <w:rFonts w:hint="eastAsia"/>
              </w:rPr>
              <w:t>规定</w:t>
            </w:r>
            <w:r>
              <w:t>：</w:t>
            </w:r>
          </w:p>
          <w:p>
            <w:pPr>
              <w:spacing w:line="360" w:lineRule="auto"/>
              <w:ind w:firstLine="602" w:firstLineChars="250"/>
              <w:rPr>
                <w:spacing w:val="-8"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rFonts w:hint="eastAsia"/>
                <w:b/>
                <w:sz w:val="24"/>
              </w:rPr>
              <w:instrText xml:space="preserve">seq 项\r1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持久、短暂设计状况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position w:val="-12"/>
                <w:sz w:val="24"/>
              </w:rPr>
              <w:object>
                <v:shape id="_x0000_i1031" o:spt="75" type="#_x0000_t75" style="height:19.9pt;width:69.85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9">
                  <o:LockedField>false</o:LockedField>
                </o:OLEObject>
              </w:objec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（4</w:t>
            </w:r>
            <w:r>
              <w:rPr>
                <w:sz w:val="24"/>
              </w:rPr>
              <w:t>.2.13-1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360" w:lineRule="auto"/>
              <w:ind w:firstLine="602" w:firstLineChars="250"/>
              <w:rPr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seq 项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地震设计状况</w:t>
            </w:r>
          </w:p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跨高比大于2.5时</w:t>
            </w:r>
          </w:p>
          <w:p>
            <w:pPr>
              <w:spacing w:line="360" w:lineRule="auto"/>
              <w:ind w:firstLine="600" w:firstLineChars="250"/>
              <w:jc w:val="right"/>
              <w:rPr>
                <w:sz w:val="24"/>
              </w:rPr>
            </w:pPr>
            <w:r>
              <w:rPr>
                <w:position w:val="-30"/>
                <w:sz w:val="24"/>
              </w:rPr>
              <w:object>
                <v:shape id="_x0000_i1032" o:spt="75" type="#_x0000_t75" style="height:29.55pt;width:90.2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1">
                  <o:LockedField>false</o:LockedField>
                </o:OLEObject>
              </w:objec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（4</w:t>
            </w:r>
            <w:r>
              <w:rPr>
                <w:sz w:val="24"/>
              </w:rPr>
              <w:t>.2.13-</w:t>
            </w:r>
            <w:r>
              <w:rPr>
                <w:rFonts w:hint="eastAsia"/>
                <w:sz w:val="24"/>
              </w:rPr>
              <w:t>2）</w:t>
            </w:r>
          </w:p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跨高比不大于2.5时</w:t>
            </w:r>
          </w:p>
          <w:p>
            <w:pPr>
              <w:pStyle w:val="160"/>
              <w:wordWrap w:val="0"/>
              <w:spacing w:line="360" w:lineRule="auto"/>
              <w:jc w:val="right"/>
            </w:pPr>
            <w:r>
              <w:rPr>
                <w:rFonts w:hint="eastAsia"/>
                <w:position w:val="-30"/>
              </w:rPr>
              <w:t xml:space="preserve">    </w:t>
            </w:r>
            <w:r>
              <w:object>
                <v:shape id="_x0000_i1033" o:spt="75" type="#_x0000_t75" style="height:33.85pt;width:110.1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3">
                  <o:LockedField>false</o:LockedField>
                </o:OLEObject>
              </w:object>
            </w:r>
            <w:r>
              <w:t xml:space="preserve">         </w:t>
            </w:r>
            <w:r>
              <w:rPr>
                <w:rFonts w:hint="eastAsia"/>
              </w:rPr>
              <w:t>（4</w:t>
            </w:r>
            <w:r>
              <w:t>.2.13-</w:t>
            </w:r>
            <w:r>
              <w:rPr>
                <w:rFonts w:hint="eastAsia"/>
              </w:rPr>
              <w:t>3）</w:t>
            </w:r>
          </w:p>
          <w:tbl>
            <w:tblPr>
              <w:tblStyle w:val="48"/>
              <w:tblW w:w="3902" w:type="dxa"/>
              <w:tblInd w:w="5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18"/>
              <w:gridCol w:w="24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8" w:type="dxa"/>
                  <w:vAlign w:val="bottom"/>
                </w:tcPr>
                <w:p>
                  <w:pPr>
                    <w:snapToGrid w:val="0"/>
                    <w:spacing w:line="360" w:lineRule="auto"/>
                    <w:ind w:right="-105" w:rightChars="-50"/>
                    <w:jc w:val="right"/>
                    <w:textAlignment w:val="baselin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式中：</w:t>
                  </w:r>
                  <w:r>
                    <w:rPr>
                      <w:rFonts w:hint="eastAsia"/>
                      <w:i/>
                      <w:sz w:val="24"/>
                    </w:rPr>
                    <w:t>V</w:t>
                  </w:r>
                  <w:r>
                    <w:rPr>
                      <w:sz w:val="24"/>
                    </w:rPr>
                    <w:t>——</w:t>
                  </w:r>
                </w:p>
              </w:tc>
              <w:tc>
                <w:tcPr>
                  <w:tcW w:w="2484" w:type="dxa"/>
                  <w:vAlign w:val="bottom"/>
                </w:tcPr>
                <w:p>
                  <w:pPr>
                    <w:snapToGrid w:val="0"/>
                    <w:spacing w:line="360" w:lineRule="auto"/>
                    <w:ind w:left="-105" w:leftChars="-50"/>
                    <w:textAlignment w:val="baselin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连梁</w:t>
                  </w:r>
                  <w:r>
                    <w:rPr>
                      <w:sz w:val="24"/>
                    </w:rPr>
                    <w:t>截面</w:t>
                  </w:r>
                  <w:r>
                    <w:rPr>
                      <w:rFonts w:hint="eastAsia"/>
                      <w:sz w:val="24"/>
                    </w:rPr>
                    <w:t>剪力设计值</w:t>
                  </w:r>
                  <w:r>
                    <w:rPr>
                      <w:sz w:val="24"/>
                    </w:rPr>
                    <w:t>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8" w:type="dxa"/>
                  <w:vAlign w:val="center"/>
                </w:tcPr>
                <w:p>
                  <w:pPr>
                    <w:snapToGrid w:val="0"/>
                    <w:spacing w:line="360" w:lineRule="auto"/>
                    <w:ind w:right="-105" w:rightChars="-50"/>
                    <w:jc w:val="right"/>
                    <w:textAlignment w:val="baseline"/>
                    <w:rPr>
                      <w:sz w:val="24"/>
                    </w:rPr>
                  </w:pPr>
                  <w:r>
                    <w:rPr>
                      <w:position w:val="-10"/>
                      <w:sz w:val="24"/>
                    </w:rPr>
                    <w:object>
                      <v:shape id="_x0000_i1034" o:spt="75" type="#_x0000_t75" style="height:15.05pt;width:15.0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26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34" DrawAspect="Content" ObjectID="_1468075734" r:id="rId25">
                        <o:LockedField>false</o:LockedField>
                      </o:OLEObject>
                    </w:object>
                  </w:r>
                  <w:r>
                    <w:rPr>
                      <w:sz w:val="24"/>
                    </w:rPr>
                    <w:t>——</w:t>
                  </w:r>
                </w:p>
              </w:tc>
              <w:tc>
                <w:tcPr>
                  <w:tcW w:w="2484" w:type="dxa"/>
                  <w:vAlign w:val="center"/>
                </w:tcPr>
                <w:p>
                  <w:pPr>
                    <w:snapToGrid w:val="0"/>
                    <w:spacing w:line="360" w:lineRule="auto"/>
                    <w:ind w:left="-105" w:leftChars="-50"/>
                    <w:textAlignment w:val="baselin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连梁截面宽度</w:t>
                  </w:r>
                  <w:r>
                    <w:rPr>
                      <w:sz w:val="24"/>
                    </w:rPr>
                    <w:t>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8" w:type="dxa"/>
                  <w:vAlign w:val="center"/>
                </w:tcPr>
                <w:p>
                  <w:pPr>
                    <w:snapToGrid w:val="0"/>
                    <w:spacing w:line="360" w:lineRule="auto"/>
                    <w:ind w:right="-105" w:rightChars="-50"/>
                    <w:jc w:val="right"/>
                    <w:textAlignment w:val="baseline"/>
                    <w:rPr>
                      <w:sz w:val="24"/>
                    </w:rPr>
                  </w:pPr>
                  <w:r>
                    <w:rPr>
                      <w:position w:val="-10"/>
                      <w:sz w:val="24"/>
                    </w:rPr>
                    <w:object>
                      <v:shape id="_x0000_i1035" o:spt="75" type="#_x0000_t75" style="height:15.05pt;width:22.0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28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35" DrawAspect="Content" ObjectID="_1468075735" r:id="rId27">
                        <o:LockedField>false</o:LockedField>
                      </o:OLEObject>
                    </w:object>
                  </w:r>
                  <w:r>
                    <w:rPr>
                      <w:sz w:val="24"/>
                    </w:rPr>
                    <w:t>——</w:t>
                  </w:r>
                </w:p>
              </w:tc>
              <w:tc>
                <w:tcPr>
                  <w:tcW w:w="2484" w:type="dxa"/>
                  <w:vAlign w:val="center"/>
                </w:tcPr>
                <w:p>
                  <w:pPr>
                    <w:snapToGrid w:val="0"/>
                    <w:spacing w:line="360" w:lineRule="auto"/>
                    <w:ind w:left="-105" w:leftChars="-50"/>
                    <w:textAlignment w:val="baselin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连梁</w:t>
                  </w:r>
                  <w:r>
                    <w:rPr>
                      <w:sz w:val="24"/>
                    </w:rPr>
                    <w:t>截面</w:t>
                  </w:r>
                  <w:r>
                    <w:rPr>
                      <w:rFonts w:hint="eastAsia"/>
                      <w:sz w:val="24"/>
                    </w:rPr>
                    <w:t>有效高</w:t>
                  </w:r>
                  <w:r>
                    <w:rPr>
                      <w:sz w:val="24"/>
                    </w:rPr>
                    <w:t>度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</w:tc>
            </w:tr>
          </w:tbl>
          <w:p>
            <w:pPr>
              <w:spacing w:line="360" w:lineRule="auto"/>
              <w:jc w:val="center"/>
              <w:rPr>
                <w:rFonts w:ascii="黑体" w:eastAsia="黑体"/>
                <w:b/>
                <w:bCs/>
                <w:sz w:val="24"/>
              </w:rPr>
            </w:pP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pacing w:line="360" w:lineRule="auto"/>
              <w:rPr>
                <w:kern w:val="0"/>
              </w:rPr>
            </w:pPr>
            <w:r>
              <w:rPr>
                <w:rFonts w:hint="eastAsia"/>
                <w:b/>
              </w:rPr>
              <w:t>4.2.13</w:t>
            </w:r>
            <w:r>
              <w:t xml:space="preserve">  </w:t>
            </w:r>
            <w:r>
              <w:rPr>
                <w:rFonts w:hint="eastAsia"/>
              </w:rPr>
              <w:t>连梁的</w:t>
            </w:r>
            <w:r>
              <w:t>受剪截面应符合下列</w:t>
            </w:r>
            <w:r>
              <w:rPr>
                <w:rFonts w:hint="eastAsia"/>
              </w:rPr>
              <w:t>规定</w:t>
            </w:r>
            <w:r>
              <w:t>：</w:t>
            </w:r>
            <w:r>
              <w:rPr>
                <w:kern w:val="0"/>
              </w:rPr>
              <w:t xml:space="preserve"> </w:t>
            </w:r>
          </w:p>
          <w:p>
            <w:pPr>
              <w:spacing w:line="360" w:lineRule="auto"/>
              <w:ind w:firstLine="602" w:firstLineChars="250"/>
              <w:rPr>
                <w:spacing w:val="-8"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rFonts w:hint="eastAsia"/>
                <w:b/>
                <w:sz w:val="24"/>
              </w:rPr>
              <w:instrText xml:space="preserve">seq 项\r1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持久、短暂设计状况</w:t>
            </w:r>
          </w:p>
          <w:p>
            <w:pPr>
              <w:wordWrap w:val="0"/>
              <w:spacing w:line="360" w:lineRule="auto"/>
              <w:ind w:firstLine="676" w:firstLineChars="282"/>
              <w:jc w:val="right"/>
              <w:rPr>
                <w:sz w:val="24"/>
              </w:rPr>
            </w:pPr>
            <w:r>
              <w:rPr>
                <w:position w:val="-12"/>
                <w:sz w:val="24"/>
              </w:rPr>
              <w:object>
                <v:shape id="_x0000_i1036" o:spt="75" type="#_x0000_t75" style="height:18.25pt;width:65.55pt;" o:ole="t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29">
                  <o:LockedField>false</o:LockedField>
                </o:OLEObject>
              </w:objec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（4</w:t>
            </w:r>
            <w:r>
              <w:rPr>
                <w:sz w:val="24"/>
              </w:rPr>
              <w:t>.2.13-1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360" w:lineRule="auto"/>
              <w:ind w:firstLine="602" w:firstLineChars="250"/>
              <w:rPr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seq 项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地震设计状况</w:t>
            </w:r>
          </w:p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跨高比大于2.5时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position w:val="-30"/>
                <w:sz w:val="24"/>
              </w:rPr>
              <w:object>
                <v:shape id="_x0000_i1037" o:spt="75" type="#_x0000_t75" style="height:29.55pt;width:86.5pt;" o:ole="t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1">
                  <o:LockedField>false</o:LockedField>
                </o:OLEObject>
              </w:objec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（4</w:t>
            </w:r>
            <w:r>
              <w:rPr>
                <w:sz w:val="24"/>
              </w:rPr>
              <w:t>.2.13-</w:t>
            </w:r>
            <w:r>
              <w:rPr>
                <w:rFonts w:hint="eastAsia"/>
                <w:sz w:val="24"/>
              </w:rPr>
              <w:t>2）</w:t>
            </w:r>
          </w:p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跨高比不大于2.5时</w:t>
            </w:r>
          </w:p>
          <w:p>
            <w:pPr>
              <w:pStyle w:val="160"/>
              <w:wordWrap w:val="0"/>
              <w:spacing w:line="360" w:lineRule="auto"/>
              <w:jc w:val="right"/>
            </w:pPr>
            <w:r>
              <w:object>
                <v:shape id="_x0000_i1038" o:spt="75" type="#_x0000_t75" style="height:33.85pt;width:104.8pt;" o:ole="t" filled="f" o:preferrelative="t" stroked="f" coordsize="21600,21600">
                  <v:path/>
                  <v:fill on="f" focussize="0,0"/>
                  <v:stroke on="f" joinstyle="miter"/>
                  <v:imagedata r:id="rId34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3">
                  <o:LockedField>false</o:LockedField>
                </o:OLEObject>
              </w:object>
            </w:r>
            <w:r>
              <w:t xml:space="preserve">        </w:t>
            </w:r>
            <w:r>
              <w:rPr>
                <w:rFonts w:hint="eastAsia"/>
              </w:rPr>
              <w:t xml:space="preserve"> （4</w:t>
            </w:r>
            <w:r>
              <w:t>.2.13-</w:t>
            </w:r>
            <w:r>
              <w:rPr>
                <w:rFonts w:hint="eastAsia"/>
              </w:rPr>
              <w:t>3）</w:t>
            </w:r>
          </w:p>
          <w:tbl>
            <w:tblPr>
              <w:tblStyle w:val="48"/>
              <w:tblW w:w="3902" w:type="dxa"/>
              <w:tblInd w:w="56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06"/>
              <w:gridCol w:w="249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6" w:type="dxa"/>
                  <w:vAlign w:val="bottom"/>
                </w:tcPr>
                <w:p>
                  <w:pPr>
                    <w:snapToGrid w:val="0"/>
                    <w:spacing w:line="360" w:lineRule="auto"/>
                    <w:ind w:right="-105" w:rightChars="-50"/>
                    <w:jc w:val="right"/>
                    <w:textAlignment w:val="baselin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式中：</w:t>
                  </w:r>
                  <w:r>
                    <w:rPr>
                      <w:rFonts w:hint="eastAsia"/>
                      <w:i/>
                      <w:sz w:val="24"/>
                    </w:rPr>
                    <w:t>V</w:t>
                  </w:r>
                  <w:r>
                    <w:rPr>
                      <w:sz w:val="24"/>
                    </w:rPr>
                    <w:t>——</w:t>
                  </w:r>
                </w:p>
              </w:tc>
              <w:tc>
                <w:tcPr>
                  <w:tcW w:w="2496" w:type="dxa"/>
                  <w:vAlign w:val="bottom"/>
                </w:tcPr>
                <w:p>
                  <w:pPr>
                    <w:snapToGrid w:val="0"/>
                    <w:spacing w:line="360" w:lineRule="auto"/>
                    <w:ind w:left="-105" w:leftChars="-50"/>
                    <w:textAlignment w:val="baselin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连梁</w:t>
                  </w:r>
                  <w:r>
                    <w:rPr>
                      <w:sz w:val="24"/>
                    </w:rPr>
                    <w:t>截面</w:t>
                  </w:r>
                  <w:r>
                    <w:rPr>
                      <w:rFonts w:hint="eastAsia"/>
                      <w:sz w:val="24"/>
                    </w:rPr>
                    <w:t>剪力设计值</w:t>
                  </w:r>
                  <w:r>
                    <w:rPr>
                      <w:sz w:val="24"/>
                    </w:rPr>
                    <w:t>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6" w:type="dxa"/>
                  <w:vAlign w:val="center"/>
                </w:tcPr>
                <w:p>
                  <w:pPr>
                    <w:snapToGrid w:val="0"/>
                    <w:spacing w:line="360" w:lineRule="auto"/>
                    <w:ind w:right="-105" w:rightChars="-50"/>
                    <w:jc w:val="right"/>
                    <w:textAlignment w:val="baseline"/>
                    <w:rPr>
                      <w:sz w:val="24"/>
                    </w:rPr>
                  </w:pPr>
                  <w:r>
                    <w:rPr>
                      <w:position w:val="-10"/>
                      <w:sz w:val="24"/>
                    </w:rPr>
                    <w:object>
                      <v:shape id="_x0000_i1039" o:spt="75" type="#_x0000_t75" style="height:15.05pt;width:15.0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26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39" DrawAspect="Content" ObjectID="_1468075739" r:id="rId35">
                        <o:LockedField>false</o:LockedField>
                      </o:OLEObject>
                    </w:object>
                  </w:r>
                  <w:r>
                    <w:rPr>
                      <w:sz w:val="24"/>
                    </w:rPr>
                    <w:t>——</w:t>
                  </w:r>
                </w:p>
              </w:tc>
              <w:tc>
                <w:tcPr>
                  <w:tcW w:w="2496" w:type="dxa"/>
                  <w:vAlign w:val="center"/>
                </w:tcPr>
                <w:p>
                  <w:pPr>
                    <w:snapToGrid w:val="0"/>
                    <w:spacing w:line="360" w:lineRule="auto"/>
                    <w:ind w:left="-105" w:leftChars="-50"/>
                    <w:textAlignment w:val="baselin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连梁截面宽度</w:t>
                  </w:r>
                  <w:r>
                    <w:rPr>
                      <w:sz w:val="24"/>
                    </w:rPr>
                    <w:t>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06" w:type="dxa"/>
                  <w:vAlign w:val="center"/>
                </w:tcPr>
                <w:p>
                  <w:pPr>
                    <w:snapToGrid w:val="0"/>
                    <w:spacing w:line="360" w:lineRule="auto"/>
                    <w:ind w:right="-105" w:rightChars="-50"/>
                    <w:jc w:val="right"/>
                    <w:textAlignment w:val="baseline"/>
                    <w:rPr>
                      <w:sz w:val="24"/>
                    </w:rPr>
                  </w:pPr>
                  <w:r>
                    <w:rPr>
                      <w:position w:val="-10"/>
                      <w:sz w:val="24"/>
                    </w:rPr>
                    <w:object>
                      <v:shape id="_x0000_i1040" o:spt="75" type="#_x0000_t75" style="height:15.05pt;width:22.0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28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40" DrawAspect="Content" ObjectID="_1468075740" r:id="rId36">
                        <o:LockedField>false</o:LockedField>
                      </o:OLEObject>
                    </w:object>
                  </w:r>
                  <w:r>
                    <w:rPr>
                      <w:sz w:val="24"/>
                    </w:rPr>
                    <w:t>——</w:t>
                  </w:r>
                </w:p>
              </w:tc>
              <w:tc>
                <w:tcPr>
                  <w:tcW w:w="2496" w:type="dxa"/>
                  <w:vAlign w:val="center"/>
                </w:tcPr>
                <w:p>
                  <w:pPr>
                    <w:snapToGrid w:val="0"/>
                    <w:spacing w:line="360" w:lineRule="auto"/>
                    <w:ind w:left="-105" w:leftChars="-50"/>
                    <w:textAlignment w:val="baselin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连梁</w:t>
                  </w:r>
                  <w:r>
                    <w:rPr>
                      <w:sz w:val="24"/>
                    </w:rPr>
                    <w:t>截面</w:t>
                  </w:r>
                  <w:r>
                    <w:rPr>
                      <w:rFonts w:hint="eastAsia"/>
                      <w:sz w:val="24"/>
                    </w:rPr>
                    <w:t>有效高</w:t>
                  </w:r>
                  <w:r>
                    <w:rPr>
                      <w:sz w:val="24"/>
                    </w:rPr>
                    <w:t>度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</w:tc>
            </w:tr>
          </w:tbl>
          <w:p>
            <w:pPr>
              <w:pStyle w:val="160"/>
              <w:spacing w:line="360" w:lineRule="auto"/>
              <w:rPr>
                <w:rFonts w:asci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spacing w:line="360" w:lineRule="auto"/>
            </w:pPr>
            <w:r>
              <w:rPr>
                <w:rFonts w:hint="eastAsia"/>
                <w:b/>
              </w:rPr>
              <w:t>4.2.14</w:t>
            </w:r>
            <w:r>
              <w:t xml:space="preserve">  </w:t>
            </w:r>
            <w:r>
              <w:rPr>
                <w:rFonts w:hint="eastAsia"/>
              </w:rPr>
              <w:t>连梁的</w:t>
            </w:r>
            <w:r>
              <w:t>斜截面受剪承载力应</w:t>
            </w:r>
            <w:r>
              <w:rPr>
                <w:rFonts w:hint="eastAsia"/>
              </w:rPr>
              <w:t>符合</w:t>
            </w:r>
            <w:r>
              <w:t>下列</w:t>
            </w:r>
            <w:r>
              <w:rPr>
                <w:rFonts w:hint="eastAsia"/>
              </w:rPr>
              <w:t>规定：</w:t>
            </w:r>
          </w:p>
          <w:p>
            <w:pPr>
              <w:snapToGrid w:val="0"/>
              <w:spacing w:line="360" w:lineRule="auto"/>
              <w:ind w:firstLine="200" w:firstLineChars="83"/>
              <w:rPr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rFonts w:hint="eastAsia"/>
                <w:b/>
                <w:sz w:val="24"/>
              </w:rPr>
              <w:instrText xml:space="preserve">seq 项\r1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持久、短暂设计状况</w:t>
            </w:r>
          </w:p>
          <w:p>
            <w:pPr>
              <w:snapToGrid w:val="0"/>
              <w:spacing w:line="360" w:lineRule="auto"/>
              <w:jc w:val="right"/>
              <w:rPr>
                <w:sz w:val="24"/>
              </w:rPr>
            </w:pPr>
            <w:r>
              <w:rPr>
                <w:position w:val="-24"/>
                <w:sz w:val="24"/>
              </w:rPr>
              <w:object>
                <v:shape id="_x0000_i1041" o:spt="75" type="#_x0000_t75" style="height:30.65pt;width:144.6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DSMT4" ShapeID="_x0000_i1041" DrawAspect="Content" ObjectID="_1468075741" r:id="rId37">
                  <o:LockedField>false</o:LockedField>
                </o:OLEObject>
              </w:object>
            </w:r>
            <w:r>
              <w:t xml:space="preserve">         </w:t>
            </w:r>
            <w:r>
              <w:rPr>
                <w:rFonts w:hint="eastAsia"/>
              </w:rPr>
              <w:t>（4</w:t>
            </w:r>
            <w:r>
              <w:t>.2.14-1</w:t>
            </w:r>
            <w:r>
              <w:rPr>
                <w:rFonts w:hint="eastAsia"/>
              </w:rPr>
              <w:t>）</w:t>
            </w:r>
          </w:p>
          <w:p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式中：</w:t>
            </w:r>
            <w:r>
              <w:rPr>
                <w:rFonts w:hint="eastAsia"/>
                <w:i/>
                <w:sz w:val="24"/>
              </w:rPr>
              <w:t>V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连梁截面剪力设计值；</w:t>
            </w:r>
          </w:p>
          <w:p>
            <w:pPr>
              <w:snapToGrid w:val="0"/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i/>
                <w:sz w:val="24"/>
              </w:rPr>
              <w:t>A</w:t>
            </w:r>
            <w:r>
              <w:rPr>
                <w:rFonts w:hint="eastAsia"/>
                <w:sz w:val="24"/>
                <w:vertAlign w:val="subscript"/>
              </w:rPr>
              <w:t>av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连梁同一截面竖向钢拉条或钢管的截面面积；</w:t>
            </w:r>
          </w:p>
          <w:p>
            <w:pPr>
              <w:snapToGrid w:val="0"/>
              <w:spacing w:line="360" w:lineRule="auto"/>
              <w:jc w:val="left"/>
              <w:rPr>
                <w:rFonts w:ascii="黑体" w:eastAsia="黑体"/>
                <w:b/>
                <w:bCs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i/>
                <w:sz w:val="24"/>
              </w:rPr>
              <w:t>s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连梁竖向钢拉条的间距。</w:t>
            </w: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</w:pPr>
            <w:r>
              <w:rPr>
                <w:rFonts w:hint="eastAsia"/>
                <w:b/>
              </w:rPr>
              <w:t>4.2.14</w:t>
            </w:r>
            <w:r>
              <w:t xml:space="preserve">  </w:t>
            </w:r>
            <w:r>
              <w:rPr>
                <w:rFonts w:hint="eastAsia"/>
              </w:rPr>
              <w:t>连梁的</w:t>
            </w:r>
            <w:r>
              <w:t>斜截面受剪承载力应</w:t>
            </w:r>
            <w:r>
              <w:rPr>
                <w:rFonts w:hint="eastAsia"/>
              </w:rPr>
              <w:t>符合</w:t>
            </w:r>
            <w:r>
              <w:t>下列</w:t>
            </w:r>
            <w:r>
              <w:rPr>
                <w:rFonts w:hint="eastAsia"/>
              </w:rPr>
              <w:t>规定：</w:t>
            </w:r>
            <w:r>
              <w:t xml:space="preserve"> </w:t>
            </w:r>
          </w:p>
          <w:p>
            <w:pPr>
              <w:snapToGrid w:val="0"/>
              <w:spacing w:line="312" w:lineRule="auto"/>
              <w:ind w:firstLine="200" w:firstLineChars="83"/>
              <w:rPr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rFonts w:hint="eastAsia"/>
                <w:b/>
                <w:sz w:val="24"/>
              </w:rPr>
              <w:instrText xml:space="preserve">seq 项\r1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持久、短暂设计状况</w:t>
            </w:r>
          </w:p>
          <w:p>
            <w:pPr>
              <w:snapToGrid w:val="0"/>
              <w:spacing w:line="312" w:lineRule="auto"/>
              <w:jc w:val="right"/>
            </w:pPr>
            <w:r>
              <w:rPr>
                <w:position w:val="-24"/>
                <w:sz w:val="24"/>
              </w:rPr>
              <w:object>
                <v:shape id="_x0000_i1042" o:spt="75" type="#_x0000_t75" style="height:30.65pt;width:144.6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2" r:id="rId39">
                  <o:LockedField>false</o:LockedField>
                </o:OLEObject>
              </w:object>
            </w:r>
            <w:r>
              <w:t xml:space="preserve">         </w:t>
            </w:r>
            <w:r>
              <w:rPr>
                <w:rFonts w:hint="eastAsia"/>
              </w:rPr>
              <w:t>（4</w:t>
            </w:r>
            <w:r>
              <w:t>.2.14-1</w:t>
            </w:r>
            <w:r>
              <w:rPr>
                <w:rFonts w:hint="eastAsia"/>
              </w:rPr>
              <w:t>）</w:t>
            </w:r>
          </w:p>
          <w:p>
            <w:pPr>
              <w:snapToGrid w:val="0"/>
              <w:spacing w:line="31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式中：</w:t>
            </w:r>
            <w:r>
              <w:rPr>
                <w:rFonts w:hint="eastAsia"/>
                <w:i/>
                <w:sz w:val="24"/>
              </w:rPr>
              <w:t>V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连梁截面剪力设计值；</w:t>
            </w:r>
          </w:p>
          <w:p>
            <w:pPr>
              <w:snapToGrid w:val="0"/>
              <w:spacing w:line="312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i/>
                <w:sz w:val="24"/>
              </w:rPr>
              <w:t>A</w:t>
            </w:r>
            <w:r>
              <w:rPr>
                <w:rFonts w:hint="eastAsia"/>
                <w:sz w:val="24"/>
                <w:vertAlign w:val="subscript"/>
              </w:rPr>
              <w:t>av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连梁同一截面竖向钢拉条截面面积或</w:t>
            </w:r>
            <w:r>
              <w:rPr>
                <w:rFonts w:hint="eastAsia"/>
                <w:sz w:val="24"/>
                <w:u w:val="single"/>
              </w:rPr>
              <w:t>矩形</w:t>
            </w:r>
            <w:r>
              <w:rPr>
                <w:rFonts w:hint="eastAsia"/>
                <w:sz w:val="24"/>
              </w:rPr>
              <w:t>钢管的截面面积</w:t>
            </w:r>
            <w:r>
              <w:rPr>
                <w:rFonts w:hint="eastAsia"/>
                <w:sz w:val="24"/>
                <w:u w:val="single"/>
              </w:rPr>
              <w:t>的1/4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napToGrid w:val="0"/>
              <w:spacing w:line="312" w:lineRule="auto"/>
              <w:ind w:firstLine="480"/>
              <w:rPr>
                <w:rFonts w:ascii="黑体" w:eastAsia="黑体"/>
                <w:b/>
                <w:bCs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i/>
                <w:sz w:val="24"/>
              </w:rPr>
              <w:t>s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连梁竖向钢拉条</w:t>
            </w:r>
            <w:r>
              <w:rPr>
                <w:rFonts w:hint="eastAsia"/>
                <w:sz w:val="24"/>
                <w:u w:val="single"/>
              </w:rPr>
              <w:t>或竖向钢管</w:t>
            </w:r>
            <w:r>
              <w:rPr>
                <w:rFonts w:hint="eastAsia"/>
                <w:sz w:val="24"/>
              </w:rPr>
              <w:t>的间距。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rPr>
                <w:rFonts w:ascii="黑体" w:eastAsia="黑体"/>
                <w:b/>
                <w:bCs/>
              </w:rPr>
            </w:pPr>
            <w:r>
              <w:rPr>
                <w:rFonts w:hint="eastAsia" w:eastAsia="黑体"/>
                <w:bCs/>
                <w:szCs w:val="21"/>
              </w:rPr>
              <w:t>新增条款</w:t>
            </w: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rPr>
                <w:rFonts w:ascii="黑体" w:eastAsia="黑体"/>
                <w:b/>
                <w:bCs/>
                <w:u w:val="single"/>
              </w:rPr>
            </w:pPr>
            <w:r>
              <w:rPr>
                <w:rFonts w:hint="eastAsia"/>
                <w:b/>
                <w:u w:val="single"/>
              </w:rPr>
              <w:t>4.2.15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连梁的跨高比大于4时，宜按轻钢桁架梁设计。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4.3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hint="eastAsia" w:eastAsia="黑体"/>
                <w:b/>
                <w:bCs/>
                <w:sz w:val="24"/>
              </w:rPr>
              <w:t>楼盖</w:t>
            </w: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4.3</w:t>
            </w:r>
            <w:r>
              <w:rPr>
                <w:rFonts w:eastAsia="黑体"/>
                <w:b/>
                <w:bCs/>
              </w:rPr>
              <w:t xml:space="preserve"> </w:t>
            </w:r>
            <w:r>
              <w:rPr>
                <w:rFonts w:hint="eastAsia" w:eastAsia="黑体"/>
                <w:b/>
                <w:bCs/>
              </w:rPr>
              <w:t>楼盖</w:t>
            </w:r>
            <w:r>
              <w:rPr>
                <w:rFonts w:hint="eastAsia" w:eastAsia="黑体"/>
                <w:b/>
                <w:bCs/>
                <w:u w:val="single"/>
              </w:rPr>
              <w:t>和屋盖设计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黑体" w:eastAsia="黑体"/>
                <w:b/>
                <w:bCs/>
              </w:rPr>
            </w:pPr>
            <w:r>
              <w:rPr>
                <w:rFonts w:hint="eastAsia" w:eastAsia="黑体"/>
                <w:bCs/>
                <w:szCs w:val="21"/>
              </w:rPr>
              <w:t>新增条款</w:t>
            </w: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4.3.7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轻钢轻混凝土结构的屋盖可采用平屋盖，也可采用坡屋盖。屋盖设计为轻钢轻混凝土时，应按本规程</w:t>
            </w:r>
            <w:r>
              <w:rPr>
                <w:u w:val="single"/>
              </w:rPr>
              <w:t>轻钢轻混凝土楼盖的规定进行设计</w:t>
            </w:r>
            <w:r>
              <w:rPr>
                <w:rFonts w:hint="eastAsia"/>
                <w:u w:val="single"/>
              </w:rPr>
              <w:t>。屋盖设计为轻钢桁架时，其设计应符合现行行业标准《低层冷弯薄壁型钢房屋建筑技术规程》JGJ 227的相关规定。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ind w:firstLine="482"/>
              <w:rPr>
                <w:rFonts w:ascii="黑体" w:eastAsia="黑体"/>
                <w:b/>
                <w:bCs/>
              </w:rPr>
            </w:pP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5 构造措施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5 构造措施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5.1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hint="eastAsia" w:eastAsia="黑体"/>
                <w:b/>
                <w:bCs/>
                <w:sz w:val="24"/>
              </w:rPr>
              <w:t>一般规定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5.1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hint="eastAsia" w:eastAsia="黑体"/>
                <w:b/>
                <w:bCs/>
                <w:sz w:val="24"/>
              </w:rPr>
              <w:t>一般规定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rPr>
                <w:rFonts w:ascii="黑体" w:eastAsia="黑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5.1.4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轻钢构件应采用专用连接件和螺钉连接。</w:t>
            </w: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rPr>
                <w:rFonts w:ascii="黑体" w:eastAsia="黑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5.1.4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轻钢构件宜采用专用连接件和螺钉</w:t>
            </w:r>
            <w:r>
              <w:rPr>
                <w:rFonts w:hint="eastAsia"/>
                <w:u w:val="single"/>
              </w:rPr>
              <w:t>或螺栓</w:t>
            </w:r>
            <w:r>
              <w:rPr>
                <w:rFonts w:hint="eastAsia"/>
              </w:rPr>
              <w:t>连接；</w:t>
            </w:r>
            <w:r>
              <w:rPr>
                <w:rFonts w:hint="eastAsia"/>
                <w:u w:val="single"/>
              </w:rPr>
              <w:t>工厂生产时，也可采用焊接连接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rPr>
                <w:rFonts w:ascii="黑体" w:eastAsia="黑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 xml:space="preserve">5.1.5  </w:t>
            </w:r>
            <w:r>
              <w:rPr>
                <w:rFonts w:hint="eastAsia"/>
              </w:rPr>
              <w:t>免拆模板采用硅酸钙板和纤维水泥平板时，其厚度不宜小于</w:t>
            </w:r>
            <w:r>
              <w:t>8mm</w:t>
            </w:r>
            <w:r>
              <w:rPr>
                <w:rFonts w:hint="eastAsia"/>
              </w:rPr>
              <w:t>。</w:t>
            </w: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rPr>
                <w:rFonts w:ascii="黑体" w:eastAsia="黑体"/>
                <w:b/>
                <w:bCs/>
                <w:highlight w:val="yellow"/>
              </w:rPr>
            </w:pPr>
            <w:r>
              <w:rPr>
                <w:rFonts w:hint="eastAsia"/>
                <w:b/>
                <w:szCs w:val="21"/>
              </w:rPr>
              <w:t xml:space="preserve">5.1.5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</w:rPr>
              <w:t>免拆模板采用硅酸钙板和纤维水泥平板时，其厚度不宜小于8mm</w:t>
            </w:r>
            <w:r>
              <w:rPr>
                <w:rFonts w:hint="eastAsia"/>
                <w:u w:val="single"/>
              </w:rPr>
              <w:t>；墙体免拆模板采用定向刨花板时，其厚度不宜小于9mm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rPr>
                <w:rFonts w:ascii="黑体" w:eastAsia="黑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 xml:space="preserve">5.1.6  </w:t>
            </w:r>
            <w:r>
              <w:rPr>
                <w:rFonts w:hint="eastAsia"/>
              </w:rPr>
              <w:t>墙体免拆模板应采用螺钉安装在轻钢构架上，螺钉应选用带燕尾的沉头自钻自攻螺钉。</w:t>
            </w: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rPr>
                <w:rFonts w:ascii="黑体" w:eastAsia="黑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 xml:space="preserve">5.1.6  </w:t>
            </w:r>
            <w:r>
              <w:rPr>
                <w:rFonts w:hint="eastAsia"/>
              </w:rPr>
              <w:t>墙体免拆模板应采用螺钉</w:t>
            </w:r>
            <w:r>
              <w:rPr>
                <w:rFonts w:hint="eastAsia"/>
                <w:u w:val="single"/>
              </w:rPr>
              <w:t>或钢钉</w:t>
            </w:r>
            <w:r>
              <w:rPr>
                <w:rFonts w:hint="eastAsia"/>
              </w:rPr>
              <w:t>安装在轻钢构架上，螺钉应选用带燕尾的沉头自钻自攻螺钉</w:t>
            </w:r>
            <w:r>
              <w:rPr>
                <w:rFonts w:hint="eastAsia"/>
                <w:u w:val="single"/>
              </w:rPr>
              <w:t>，钢钉宜选用钉杆带螺旋纹的钢钉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5.2剪力墙构造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5.2剪力墙构造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spacing w:line="360" w:lineRule="auto"/>
            </w:pPr>
            <w:r>
              <w:rPr>
                <w:rFonts w:hint="eastAsia"/>
                <w:b/>
              </w:rPr>
              <w:t>5.2.1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剪力墙中轻钢立柱的构造应符合下列规定：</w:t>
            </w: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seq </w:instrText>
            </w:r>
            <w:r>
              <w:rPr>
                <w:rFonts w:hint="eastAsia"/>
                <w:b/>
                <w:sz w:val="24"/>
              </w:rPr>
              <w:instrText xml:space="preserve">项</w:instrText>
            </w:r>
            <w:r>
              <w:rPr>
                <w:b/>
                <w:sz w:val="24"/>
              </w:rPr>
              <w:instrText xml:space="preserve">\r1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矩形轻钢立柱可采用两管柱（图5.2.1a）或四管柱（图5.2.1b），B型轻钢立柱可采用B型轻钢柱（图5.2.1c）或B型轻钢拼合柱（图5.2.1d）。</w:t>
            </w: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seq </w:instrText>
            </w:r>
            <w:r>
              <w:rPr>
                <w:rFonts w:hint="eastAsia"/>
                <w:b/>
                <w:sz w:val="24"/>
              </w:rPr>
              <w:instrText xml:space="preserve">项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墙体交叉处及墙体支承梁的位置应采用</w:t>
            </w:r>
            <w:r>
              <w:rPr>
                <w:rFonts w:hint="eastAsia"/>
                <w:sz w:val="24"/>
                <w:bdr w:val="single" w:color="auto" w:sz="4" w:space="0"/>
              </w:rPr>
              <w:t>四管柱或B型轻钢拼合柱</w:t>
            </w:r>
            <w:r>
              <w:rPr>
                <w:rFonts w:hint="eastAsia"/>
                <w:sz w:val="24"/>
              </w:rPr>
              <w:t>，其他部位可采用两管柱</w:t>
            </w:r>
            <w:r>
              <w:rPr>
                <w:rFonts w:hint="eastAsia"/>
                <w:sz w:val="24"/>
                <w:bdr w:val="single" w:color="auto" w:sz="4" w:space="0"/>
              </w:rPr>
              <w:t>或B型轻钢柱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spacing w:line="360" w:lineRule="auto"/>
              <w:ind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seq </w:instrText>
            </w:r>
            <w:r>
              <w:rPr>
                <w:rFonts w:hint="eastAsia"/>
                <w:b/>
                <w:sz w:val="24"/>
              </w:rPr>
              <w:instrText xml:space="preserve">项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轻钢立柱宜上下贯通布置，间距不宜大于600mm。</w:t>
            </w:r>
          </w:p>
          <w:p>
            <w:pPr>
              <w:snapToGrid w:val="0"/>
              <w:spacing w:line="360" w:lineRule="auto"/>
              <w:ind w:firstLine="482"/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seq </w:instrText>
            </w:r>
            <w:r>
              <w:rPr>
                <w:rFonts w:hint="eastAsia"/>
                <w:b/>
                <w:sz w:val="24"/>
              </w:rPr>
              <w:instrText xml:space="preserve">项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矩形轻钢宜通过快装连接件连接，矩形轻钢立柱的快装连接件间距不宜大于1000mm，快装连接件宽度不宜小于30mm；B型轻钢拼合柱宜由两根B型轻钢通过连接件及螺钉连接，拼合柱连接件间距不宜大于1000mm，螺钉间距和螺钉距连接件边缘的距离不宜小于15mm，单个连接件上的螺钉数量不宜少于4个。</w:t>
            </w: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spacing w:line="360" w:lineRule="auto"/>
            </w:pPr>
            <w:r>
              <w:rPr>
                <w:rFonts w:hint="eastAsia"/>
                <w:b/>
              </w:rPr>
              <w:t>5.2.1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剪力墙中轻钢立柱的构造应符合下列规定：</w:t>
            </w: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seq </w:instrText>
            </w:r>
            <w:r>
              <w:rPr>
                <w:rFonts w:hint="eastAsia"/>
                <w:b/>
                <w:sz w:val="24"/>
              </w:rPr>
              <w:instrText xml:space="preserve">项</w:instrText>
            </w:r>
            <w:r>
              <w:rPr>
                <w:b/>
                <w:sz w:val="24"/>
              </w:rPr>
              <w:instrText xml:space="preserve">\r1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矩形轻钢立柱可采用两管柱（图5.2.1a）或四管柱（图5.2.1b），B型轻钢立柱可采用B型轻钢柱（图5.2.1c）或B型轻钢拼合柱（图5.2.1d）</w:t>
            </w:r>
            <w:r>
              <w:rPr>
                <w:rFonts w:hint="eastAsia"/>
                <w:sz w:val="24"/>
                <w:u w:val="single"/>
              </w:rPr>
              <w:t>，C型轻钢立柱可采用C型轻钢柱（图5.2.1e）或C型轻钢拼合柱（图5.2.1f~</w:t>
            </w:r>
            <w:r>
              <w:rPr>
                <w:sz w:val="24"/>
                <w:u w:val="single"/>
              </w:rPr>
              <w:t>h</w:t>
            </w:r>
            <w:r>
              <w:rPr>
                <w:rFonts w:hint="eastAsia"/>
                <w:sz w:val="24"/>
                <w:u w:val="single"/>
              </w:rPr>
              <w:t>）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spacing w:line="240" w:lineRule="atLeast"/>
              <w:jc w:val="center"/>
            </w:pPr>
            <w:r>
              <w:drawing>
                <wp:inline distT="0" distB="0" distL="0" distR="0">
                  <wp:extent cx="2459990" cy="188722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171" cy="1887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spacing w:line="240" w:lineRule="atLeast"/>
              <w:jc w:val="center"/>
            </w:pPr>
            <w:r>
              <w:drawing>
                <wp:inline distT="0" distB="0" distL="0" distR="0">
                  <wp:extent cx="2459990" cy="1728470"/>
                  <wp:effectExtent l="0" t="0" r="0" b="508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061" cy="173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 xml:space="preserve">图5.2.1  </w:t>
            </w:r>
            <w:r>
              <w:t>轻钢</w:t>
            </w:r>
            <w:r>
              <w:rPr>
                <w:rFonts w:hint="eastAsia"/>
              </w:rPr>
              <w:t>立</w:t>
            </w:r>
            <w:r>
              <w:t>柱</w:t>
            </w:r>
            <w:r>
              <w:rPr>
                <w:rFonts w:hint="eastAsia"/>
              </w:rPr>
              <w:t>构造</w:t>
            </w: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seq </w:instrText>
            </w:r>
            <w:r>
              <w:rPr>
                <w:rFonts w:hint="eastAsia"/>
                <w:b/>
                <w:sz w:val="24"/>
              </w:rPr>
              <w:instrText xml:space="preserve">项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墙体交叉处及墙体支承梁的位置应采用</w:t>
            </w:r>
            <w:r>
              <w:rPr>
                <w:rFonts w:hint="eastAsia"/>
                <w:sz w:val="24"/>
                <w:u w:val="single"/>
              </w:rPr>
              <w:t>矩形轻钢四管柱、B型或C型轻钢拼合柱</w:t>
            </w:r>
            <w:r>
              <w:rPr>
                <w:rFonts w:hint="eastAsia"/>
                <w:sz w:val="24"/>
              </w:rPr>
              <w:t>，其他部位可采用两管柱</w:t>
            </w:r>
            <w:r>
              <w:rPr>
                <w:rFonts w:hint="eastAsia"/>
                <w:sz w:val="24"/>
                <w:u w:val="single"/>
              </w:rPr>
              <w:t>、B或C型轻钢柱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spacing w:line="360" w:lineRule="auto"/>
              <w:ind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seq </w:instrText>
            </w:r>
            <w:r>
              <w:rPr>
                <w:rFonts w:hint="eastAsia"/>
                <w:b/>
                <w:sz w:val="24"/>
              </w:rPr>
              <w:instrText xml:space="preserve">项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轻钢立柱宜上下贯通布置，间距不宜大于600mm。</w:t>
            </w: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seq </w:instrText>
            </w:r>
            <w:r>
              <w:rPr>
                <w:rFonts w:hint="eastAsia"/>
                <w:b/>
                <w:sz w:val="24"/>
              </w:rPr>
              <w:instrText xml:space="preserve">项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矩形轻钢宜通过快装连接件</w:t>
            </w:r>
            <w:r>
              <w:rPr>
                <w:rFonts w:hint="eastAsia"/>
                <w:sz w:val="24"/>
                <w:u w:val="single"/>
              </w:rPr>
              <w:t>或卡箍连接件</w:t>
            </w:r>
            <w:r>
              <w:rPr>
                <w:rFonts w:hint="eastAsia"/>
                <w:sz w:val="24"/>
              </w:rPr>
              <w:t>连接，矩形轻钢立柱的</w:t>
            </w:r>
            <w:r>
              <w:rPr>
                <w:rFonts w:hint="eastAsia"/>
                <w:sz w:val="24"/>
                <w:bdr w:val="single" w:color="auto" w:sz="4" w:space="0"/>
              </w:rPr>
              <w:t>快装</w:t>
            </w:r>
            <w:r>
              <w:rPr>
                <w:rFonts w:hint="eastAsia"/>
                <w:sz w:val="24"/>
              </w:rPr>
              <w:t>连接件间距不宜大于</w:t>
            </w:r>
            <w:r>
              <w:rPr>
                <w:sz w:val="24"/>
              </w:rPr>
              <w:t>1000mm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bdr w:val="single" w:color="auto" w:sz="4" w:space="0"/>
              </w:rPr>
              <w:t>快装</w:t>
            </w:r>
            <w:r>
              <w:rPr>
                <w:rFonts w:hint="eastAsia"/>
                <w:sz w:val="24"/>
              </w:rPr>
              <w:t>连接件宽度不宜小于30mm；B型轻钢拼合柱宜由两根B型轻钢通过连接件及螺钉连接，拼合柱连接件间距不宜大于1000mm，螺钉间距和螺钉距连接件边缘的距离不宜小于15mm，单个连接件上的螺钉数量不宜少于4个。</w:t>
            </w:r>
          </w:p>
          <w:p>
            <w:pPr>
              <w:snapToGrid w:val="0"/>
              <w:spacing w:line="360" w:lineRule="auto"/>
              <w:ind w:firstLine="439" w:firstLineChars="182"/>
              <w:rPr>
                <w:spacing w:val="-8"/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5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spacing w:val="-8"/>
                <w:sz w:val="24"/>
                <w:u w:val="single"/>
              </w:rPr>
              <w:t>C型轻钢腹板宜进行圆形或长圆形开孔，孔高不宜大于腹板高度的1/2，孔高大于腹板高度的1/3时孔口应翻边，孔的净距不应小于100mm。</w:t>
            </w:r>
          </w:p>
          <w:p>
            <w:pPr>
              <w:snapToGrid w:val="0"/>
              <w:spacing w:line="360" w:lineRule="auto"/>
              <w:ind w:firstLine="482"/>
            </w:pPr>
            <w:r>
              <w:rPr>
                <w:rFonts w:hint="eastAsia"/>
                <w:b/>
                <w:sz w:val="24"/>
                <w:u w:val="single"/>
              </w:rPr>
              <w:t xml:space="preserve">6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C型</w:t>
            </w:r>
            <w:r>
              <w:rPr>
                <w:rFonts w:hint="eastAsia"/>
                <w:sz w:val="24"/>
                <w:u w:val="single"/>
              </w:rPr>
              <w:t>轻钢立柱的翼缘应与墙体免拆模板或水平拉条构件可靠连接。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spacing w:line="360" w:lineRule="auto"/>
            </w:pPr>
            <w:r>
              <w:rPr>
                <w:rFonts w:hint="eastAsia"/>
                <w:b/>
              </w:rPr>
              <w:t>5.2.2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剪力墙水平钢拉条的构造应符合下列规定：</w:t>
            </w: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seq </w:instrText>
            </w:r>
            <w:r>
              <w:rPr>
                <w:rFonts w:hint="eastAsia"/>
                <w:b/>
                <w:sz w:val="24"/>
              </w:rPr>
              <w:instrText xml:space="preserve">项</w:instrText>
            </w:r>
            <w:r>
              <w:rPr>
                <w:b/>
                <w:sz w:val="24"/>
              </w:rPr>
              <w:instrText xml:space="preserve">\r1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水平钢拉条宜设置在轻钢立柱两侧，钢拉条与轻钢立柱应采用螺钉连接，每个接触面的螺钉数量不宜少于2个，端头的螺钉数量不宜少于3个；</w:t>
            </w: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……</w:t>
            </w:r>
          </w:p>
          <w:p>
            <w:pPr>
              <w:snapToGrid w:val="0"/>
              <w:spacing w:line="360" w:lineRule="auto"/>
              <w:ind w:firstLine="482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spacing w:line="360" w:lineRule="auto"/>
            </w:pPr>
            <w:r>
              <w:rPr>
                <w:rFonts w:hint="eastAsia"/>
                <w:b/>
              </w:rPr>
              <w:t>5.2.2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剪力墙水平钢拉条的</w:t>
            </w:r>
            <w:r>
              <w:rPr>
                <w:rFonts w:hint="eastAsia"/>
                <w:bdr w:val="single" w:color="auto" w:sz="4" w:space="0"/>
              </w:rPr>
              <w:t>构造</w:t>
            </w:r>
            <w:r>
              <w:rPr>
                <w:rFonts w:hint="eastAsia"/>
                <w:u w:val="single"/>
              </w:rPr>
              <w:t>设置</w:t>
            </w:r>
            <w:r>
              <w:rPr>
                <w:rFonts w:hint="eastAsia"/>
              </w:rPr>
              <w:t>应符合下列规定：</w:t>
            </w:r>
          </w:p>
          <w:p>
            <w:pPr>
              <w:snapToGrid w:val="0"/>
              <w:spacing w:line="360" w:lineRule="auto"/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seq </w:instrText>
            </w:r>
            <w:r>
              <w:rPr>
                <w:rFonts w:hint="eastAsia"/>
                <w:b/>
                <w:sz w:val="24"/>
              </w:rPr>
              <w:instrText xml:space="preserve">项</w:instrText>
            </w:r>
            <w:r>
              <w:rPr>
                <w:b/>
                <w:sz w:val="24"/>
              </w:rPr>
              <w:instrText xml:space="preserve">\r1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水平钢拉条宜设置在轻钢立柱两侧，</w:t>
            </w:r>
            <w:r>
              <w:rPr>
                <w:rFonts w:hint="eastAsia"/>
                <w:sz w:val="24"/>
                <w:u w:val="single"/>
              </w:rPr>
              <w:t>也可设置在中间</w:t>
            </w:r>
            <w:r>
              <w:rPr>
                <w:rFonts w:hint="eastAsia"/>
                <w:sz w:val="24"/>
              </w:rPr>
              <w:t>，钢拉条与轻钢立柱应采用螺钉连接，每个接触面的螺钉数量不宜少于2个，端头的螺钉数量不宜少于3个；</w:t>
            </w:r>
          </w:p>
          <w:p>
            <w:pPr>
              <w:snapToGrid w:val="0"/>
              <w:spacing w:line="360" w:lineRule="auto"/>
              <w:ind w:firstLine="482"/>
              <w:rPr>
                <w:rFonts w:eastAsia="黑体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Cs/>
                <w:szCs w:val="21"/>
              </w:rPr>
              <w:t>新增条款</w:t>
            </w: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pacing w:line="360" w:lineRule="auto"/>
              <w:rPr>
                <w:rFonts w:eastAsia="黑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5.2.5</w:t>
            </w:r>
            <w:r>
              <w:rPr>
                <w:b/>
                <w:szCs w:val="21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连梁竖向钢拉条的配置率不应小于0.09</w:t>
            </w:r>
            <w:r>
              <w:rPr>
                <w:i/>
              </w:rPr>
              <w:t>f</w:t>
            </w:r>
            <w:r>
              <w:rPr>
                <w:i/>
                <w:vertAlign w:val="subscript"/>
              </w:rPr>
              <w:t>t</w:t>
            </w:r>
            <w:r>
              <w:rPr>
                <w:rFonts w:hint="eastAsia"/>
                <w:i/>
                <w:vertAlign w:val="subscript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vertAlign w:val="subscript"/>
              </w:rPr>
              <w:t>a</w:t>
            </w:r>
            <w:r>
              <w:rPr>
                <w:rFonts w:hint="eastAsia" w:eastAsia="黑体"/>
                <w:bCs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5.3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hint="eastAsia" w:eastAsia="黑体"/>
                <w:b/>
                <w:bCs/>
                <w:sz w:val="24"/>
              </w:rPr>
              <w:t>楼板构造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5.3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hint="eastAsia" w:eastAsia="黑体"/>
                <w:b/>
                <w:bCs/>
                <w:sz w:val="24"/>
              </w:rPr>
              <w:t>楼板构造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5.3.1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聚苯免拆模板混凝土楼板应由聚苯免拆模板、钢筋、普通混凝土组成，其构造（图5.3.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seq </w:instrText>
            </w:r>
            <w:r>
              <w:rPr>
                <w:rFonts w:hint="eastAsia"/>
                <w:sz w:val="24"/>
              </w:rPr>
              <w:instrText xml:space="preserve">条</w:instrText>
            </w:r>
            <w:r>
              <w:rPr>
                <w:sz w:val="24"/>
              </w:rPr>
              <w:instrText xml:space="preserve">\c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）应符合下列规定：</w:t>
            </w:r>
          </w:p>
          <w:p>
            <w:pPr>
              <w:snapToGrid w:val="0"/>
              <w:spacing w:line="312" w:lineRule="auto"/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rFonts w:hint="eastAsia"/>
                <w:b/>
                <w:sz w:val="24"/>
              </w:rPr>
              <w:instrText xml:space="preserve">seq 项\r1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面板厚度不应小于</w:t>
            </w:r>
            <w:r>
              <w:rPr>
                <w:sz w:val="24"/>
              </w:rPr>
              <w:t>50mm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spacing w:line="312" w:lineRule="auto"/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seq 项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肋槽中纵向钢筋直径不应小于</w:t>
            </w:r>
            <w:r>
              <w:rPr>
                <w:sz w:val="24"/>
              </w:rPr>
              <w:t>8mm</w:t>
            </w:r>
            <w:r>
              <w:rPr>
                <w:rFonts w:hint="eastAsia"/>
                <w:sz w:val="24"/>
              </w:rPr>
              <w:t>；配置箍筋时，箍筋直径不应小于</w:t>
            </w:r>
            <w:r>
              <w:rPr>
                <w:sz w:val="24"/>
              </w:rPr>
              <w:t>6mm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spacing w:line="312" w:lineRule="auto"/>
              <w:ind w:firstLine="482"/>
              <w:rPr>
                <w:rFonts w:ascii="黑体" w:eastAsia="黑体"/>
                <w:b/>
                <w:bCs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seq 项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面板内钢筋应双向配置，且宜采用钢筋焊接网，其钢筋直径不应小于</w:t>
            </w:r>
            <w:r>
              <w:rPr>
                <w:sz w:val="24"/>
              </w:rPr>
              <w:t>5mm</w:t>
            </w:r>
            <w:r>
              <w:rPr>
                <w:rFonts w:hint="eastAsia"/>
                <w:sz w:val="24"/>
              </w:rPr>
              <w:t>，纵向和横向间距不应大于</w:t>
            </w:r>
            <w:r>
              <w:rPr>
                <w:sz w:val="24"/>
              </w:rPr>
              <w:t>250mm</w:t>
            </w:r>
            <w:r>
              <w:rPr>
                <w:rFonts w:hint="eastAsia"/>
                <w:sz w:val="24"/>
              </w:rPr>
              <w:t>。当钢筋网计入支座的负弯矩筋时，其锚固长度应符合现行国家标准《混凝土结构设计规范》GB 50010的有关规定。</w:t>
            </w:r>
          </w:p>
        </w:tc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5.3.1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聚苯免拆模板混凝土楼板应由聚苯免拆模板、钢筋、普通混凝土组成，其构造（图5.3.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seq </w:instrText>
            </w:r>
            <w:r>
              <w:rPr>
                <w:rFonts w:hint="eastAsia"/>
                <w:sz w:val="24"/>
              </w:rPr>
              <w:instrText xml:space="preserve">条</w:instrText>
            </w:r>
            <w:r>
              <w:rPr>
                <w:sz w:val="24"/>
              </w:rPr>
              <w:instrText xml:space="preserve">\c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）应符合下列规定：</w:t>
            </w:r>
          </w:p>
          <w:p>
            <w:pPr>
              <w:snapToGrid w:val="0"/>
              <w:spacing w:line="312" w:lineRule="auto"/>
              <w:ind w:firstLine="482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面板厚度</w:t>
            </w:r>
            <w:r>
              <w:rPr>
                <w:rFonts w:hint="eastAsia"/>
                <w:sz w:val="24"/>
                <w:bdr w:val="single" w:color="auto" w:sz="4" w:space="0"/>
              </w:rPr>
              <w:t>不</w:t>
            </w:r>
            <w:r>
              <w:rPr>
                <w:rFonts w:hint="eastAsia"/>
                <w:sz w:val="24"/>
              </w:rPr>
              <w:t>应</w:t>
            </w:r>
            <w:r>
              <w:rPr>
                <w:rFonts w:hint="eastAsia"/>
                <w:sz w:val="24"/>
                <w:bdr w:val="single" w:color="auto" w:sz="4" w:space="0"/>
              </w:rPr>
              <w:t>小于</w:t>
            </w:r>
            <w:r>
              <w:rPr>
                <w:sz w:val="24"/>
                <w:bdr w:val="single" w:color="auto" w:sz="4" w:space="0"/>
              </w:rPr>
              <w:t>50mm</w:t>
            </w:r>
            <w:r>
              <w:rPr>
                <w:rFonts w:hint="eastAsia"/>
                <w:sz w:val="24"/>
                <w:u w:val="single"/>
              </w:rPr>
              <w:t>根据楼盖跨度、荷载等条件确定，且应符合表5.3.2的规定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pStyle w:val="7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表</w:t>
            </w:r>
            <w:r>
              <w:rPr>
                <w:rFonts w:hint="eastAsia"/>
                <w:sz w:val="24"/>
                <w:u w:val="single"/>
              </w:rPr>
              <w:t>5</w:t>
            </w:r>
            <w:r>
              <w:rPr>
                <w:sz w:val="24"/>
                <w:u w:val="single"/>
              </w:rPr>
              <w:t>.</w:t>
            </w:r>
            <w:r>
              <w:rPr>
                <w:rFonts w:hint="eastAsia"/>
                <w:sz w:val="24"/>
                <w:u w:val="single"/>
              </w:rPr>
              <w:t>3</w:t>
            </w:r>
            <w:r>
              <w:rPr>
                <w:sz w:val="24"/>
                <w:u w:val="single"/>
              </w:rPr>
              <w:t>.</w:t>
            </w:r>
            <w:r>
              <w:rPr>
                <w:rFonts w:hint="eastAsia"/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 xml:space="preserve"> 面板厚度最小值</w:t>
            </w:r>
          </w:p>
          <w:tbl>
            <w:tblPr>
              <w:tblStyle w:val="47"/>
              <w:tblW w:w="6237" w:type="dxa"/>
              <w:tblInd w:w="269" w:type="dxa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4"/>
              <w:gridCol w:w="1233"/>
              <w:gridCol w:w="1233"/>
              <w:gridCol w:w="1233"/>
              <w:gridCol w:w="1234"/>
            </w:tblGrid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304" w:type="dxa"/>
                  <w:shd w:val="clear" w:color="auto" w:fill="auto"/>
                  <w:vAlign w:val="center"/>
                </w:tcPr>
                <w:p>
                  <w:pPr>
                    <w:pStyle w:val="72"/>
                    <w:snapToGrid w:val="0"/>
                    <w:ind w:firstLine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楼盖跨度(m)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</w:tcPr>
                <w:p>
                  <w:pPr>
                    <w:pStyle w:val="72"/>
                    <w:snapToGrid w:val="0"/>
                    <w:spacing w:line="360" w:lineRule="auto"/>
                    <w:ind w:firstLine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&lt;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>6</w:t>
                  </w:r>
                  <w:r>
                    <w:rPr>
                      <w:sz w:val="24"/>
                      <w:szCs w:val="24"/>
                      <w:u w:val="single"/>
                    </w:rPr>
                    <w:t>.0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</w:tcPr>
                <w:p>
                  <w:pPr>
                    <w:pStyle w:val="72"/>
                    <w:snapToGrid w:val="0"/>
                    <w:spacing w:line="360" w:lineRule="auto"/>
                    <w:ind w:firstLine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≥6.0，&lt;7.5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</w:tcPr>
                <w:p>
                  <w:pPr>
                    <w:pStyle w:val="72"/>
                    <w:snapToGrid w:val="0"/>
                    <w:spacing w:line="360" w:lineRule="auto"/>
                    <w:ind w:firstLine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≥7.5，&lt;9.0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>
                  <w:pPr>
                    <w:pStyle w:val="72"/>
                    <w:snapToGrid w:val="0"/>
                    <w:spacing w:line="360" w:lineRule="auto"/>
                    <w:ind w:firstLine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&gt;9.0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304" w:type="dxa"/>
                  <w:shd w:val="clear" w:color="auto" w:fill="auto"/>
                  <w:vAlign w:val="center"/>
                </w:tcPr>
                <w:p>
                  <w:pPr>
                    <w:pStyle w:val="72"/>
                    <w:snapToGrid w:val="0"/>
                    <w:ind w:firstLine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面板厚度(mm)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</w:tcPr>
                <w:p>
                  <w:pPr>
                    <w:pStyle w:val="72"/>
                    <w:snapToGrid w:val="0"/>
                    <w:spacing w:line="360" w:lineRule="auto"/>
                    <w:ind w:firstLine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50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</w:tcPr>
                <w:p>
                  <w:pPr>
                    <w:pStyle w:val="72"/>
                    <w:snapToGrid w:val="0"/>
                    <w:spacing w:line="360" w:lineRule="auto"/>
                    <w:ind w:firstLine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</w:tcPr>
                <w:p>
                  <w:pPr>
                    <w:pStyle w:val="72"/>
                    <w:snapToGrid w:val="0"/>
                    <w:spacing w:line="360" w:lineRule="auto"/>
                    <w:ind w:firstLine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70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>
                  <w:pPr>
                    <w:pStyle w:val="72"/>
                    <w:snapToGrid w:val="0"/>
                    <w:spacing w:line="360" w:lineRule="auto"/>
                    <w:ind w:firstLine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80</w:t>
                  </w:r>
                </w:p>
              </w:tc>
            </w:tr>
          </w:tbl>
          <w:p>
            <w:pPr>
              <w:snapToGrid w:val="0"/>
              <w:spacing w:line="312" w:lineRule="auto"/>
              <w:ind w:firstLine="482" w:firstLineChars="20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肋槽中纵向钢筋直径不应小于</w:t>
            </w:r>
            <w:r>
              <w:rPr>
                <w:sz w:val="24"/>
                <w:bdr w:val="single" w:color="auto" w:sz="4" w:space="0"/>
              </w:rPr>
              <w:t>8</w:t>
            </w:r>
            <w:r>
              <w:rPr>
                <w:rFonts w:hint="eastAsia"/>
                <w:sz w:val="24"/>
                <w:u w:val="single"/>
              </w:rPr>
              <w:t>10</w:t>
            </w:r>
            <w:r>
              <w:rPr>
                <w:sz w:val="24"/>
              </w:rPr>
              <w:t>mm</w:t>
            </w:r>
            <w:r>
              <w:rPr>
                <w:rFonts w:hint="eastAsia"/>
                <w:sz w:val="24"/>
              </w:rPr>
              <w:t>；配置箍筋时，箍筋直径不应小于</w:t>
            </w:r>
            <w:r>
              <w:rPr>
                <w:sz w:val="24"/>
              </w:rPr>
              <w:t>6mm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pStyle w:val="160"/>
              <w:snapToGrid w:val="0"/>
              <w:ind w:firstLine="436" w:firstLineChars="181"/>
              <w:rPr>
                <w:rFonts w:ascii="黑体" w:eastAsia="黑体"/>
                <w:b/>
                <w:bCs/>
              </w:rPr>
            </w:pPr>
            <w:r>
              <w:rPr>
                <w:rFonts w:hint="eastAsia"/>
                <w:b/>
              </w:rPr>
              <w:t>3</w:t>
            </w:r>
            <w:r>
              <w:t xml:space="preserve">  </w:t>
            </w:r>
            <w:r>
              <w:rPr>
                <w:rFonts w:hint="eastAsia"/>
              </w:rPr>
              <w:t>面板内钢筋应双向配置，且宜采用钢筋焊接网，其钢筋直径不应小于</w:t>
            </w:r>
            <w:r>
              <w:t>5mm</w:t>
            </w:r>
            <w:r>
              <w:rPr>
                <w:rFonts w:hint="eastAsia"/>
              </w:rPr>
              <w:t>，纵向和横向间距不应大于</w:t>
            </w:r>
            <w:r>
              <w:rPr>
                <w:bdr w:val="single" w:color="auto" w:sz="4" w:space="0"/>
              </w:rPr>
              <w:t>250</w:t>
            </w:r>
            <w:r>
              <w:rPr>
                <w:rFonts w:hint="eastAsia"/>
                <w:u w:val="single"/>
              </w:rPr>
              <w:t>200</w:t>
            </w:r>
            <w:r>
              <w:t>mm</w:t>
            </w:r>
            <w:r>
              <w:rPr>
                <w:rFonts w:hint="eastAsia"/>
              </w:rPr>
              <w:t>。当钢筋网计入支座的负弯矩筋时，其锚固长度应符合现行国家标准《混凝土结构设计规范》GB 50010的有关规定。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5.3.</w:t>
            </w:r>
            <w:r>
              <w:rPr>
                <w:b/>
                <w:sz w:val="24"/>
              </w:rPr>
              <w:t xml:space="preserve">5  </w:t>
            </w:r>
            <w:r>
              <w:rPr>
                <w:rFonts w:hint="eastAsia"/>
                <w:sz w:val="24"/>
              </w:rPr>
              <w:t>轻钢轻混凝土楼板（图5.3.5）中的轻钢梁可采用轻钢桁架，也可采用</w:t>
            </w:r>
            <w:r>
              <w:rPr>
                <w:rFonts w:hint="eastAsia"/>
                <w:sz w:val="24"/>
                <w:bdr w:val="single" w:color="auto" w:sz="4" w:space="0"/>
              </w:rPr>
              <w:t>单根</w:t>
            </w:r>
            <w:r>
              <w:rPr>
                <w:rFonts w:hint="eastAsia"/>
                <w:sz w:val="24"/>
              </w:rPr>
              <w:t>B型轻钢或C型轻钢，轻钢梁的间距宜为300mm~600mm。轻钢桁架的构造应符合下列规定：</w:t>
            </w:r>
          </w:p>
          <w:p>
            <w:pPr>
              <w:snapToGrid w:val="0"/>
              <w:spacing w:line="312" w:lineRule="auto"/>
              <w:ind w:firstLine="361" w:firstLineChars="15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  轻钢桁架快装连接件的宽度不宜小于40mm，间距不宜大于600mm；</w:t>
            </w:r>
          </w:p>
          <w:p>
            <w:pPr>
              <w:snapToGrid w:val="0"/>
              <w:spacing w:line="312" w:lineRule="auto"/>
              <w:ind w:firstLine="361" w:firstLineChars="15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  快装连接件与轻钢接触面的螺钉数量不宜少于2个，快装连接件对拉螺栓直径不宜小于8mm。</w:t>
            </w:r>
          </w:p>
          <w:p>
            <w:pPr>
              <w:snapToGrid w:val="0"/>
              <w:spacing w:line="312" w:lineRule="auto"/>
              <w:ind w:firstLine="360" w:firstLineChars="150"/>
              <w:jc w:val="left"/>
              <w:rPr>
                <w:rFonts w:eastAsia="黑体"/>
                <w:bCs/>
                <w:szCs w:val="21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5.3.</w:t>
            </w:r>
            <w:r>
              <w:rPr>
                <w:b/>
                <w:sz w:val="24"/>
              </w:rPr>
              <w:t xml:space="preserve">5  </w:t>
            </w:r>
            <w:r>
              <w:rPr>
                <w:rFonts w:hint="eastAsia"/>
                <w:sz w:val="24"/>
              </w:rPr>
              <w:t>轻钢轻混凝土楼板（图5.3.5）中的轻钢梁可采用轻钢桁架，也可采用</w:t>
            </w:r>
            <w:r>
              <w:rPr>
                <w:rFonts w:hint="eastAsia"/>
                <w:sz w:val="24"/>
                <w:bdr w:val="single" w:color="auto" w:sz="4" w:space="0"/>
              </w:rPr>
              <w:t>单根</w:t>
            </w:r>
            <w:r>
              <w:rPr>
                <w:rFonts w:hint="eastAsia"/>
                <w:sz w:val="24"/>
              </w:rPr>
              <w:t>B型轻钢或C型轻钢，轻钢梁的间距宜为300mm~600mm。</w:t>
            </w:r>
            <w:r>
              <w:rPr>
                <w:rFonts w:hint="eastAsia"/>
                <w:sz w:val="24"/>
                <w:u w:val="single"/>
              </w:rPr>
              <w:t>轻钢</w:t>
            </w:r>
            <w:r>
              <w:rPr>
                <w:sz w:val="24"/>
                <w:u w:val="single"/>
              </w:rPr>
              <w:t>梁采用</w:t>
            </w:r>
            <w:r>
              <w:rPr>
                <w:rFonts w:hint="eastAsia"/>
                <w:sz w:val="24"/>
                <w:u w:val="single"/>
              </w:rPr>
              <w:t>C型轻钢</w:t>
            </w:r>
            <w:r>
              <w:rPr>
                <w:sz w:val="24"/>
                <w:u w:val="single"/>
              </w:rPr>
              <w:t>时，</w:t>
            </w:r>
            <w:r>
              <w:rPr>
                <w:rFonts w:hint="eastAsia"/>
                <w:sz w:val="24"/>
                <w:u w:val="single"/>
              </w:rPr>
              <w:t>C型</w:t>
            </w:r>
            <w:r>
              <w:rPr>
                <w:sz w:val="24"/>
                <w:u w:val="single"/>
              </w:rPr>
              <w:t>轻钢</w:t>
            </w:r>
            <w:r>
              <w:rPr>
                <w:rFonts w:hint="eastAsia"/>
                <w:sz w:val="24"/>
                <w:u w:val="single"/>
              </w:rPr>
              <w:t>腹板宜开孔，开孔应</w:t>
            </w:r>
            <w:r>
              <w:rPr>
                <w:sz w:val="24"/>
                <w:u w:val="single"/>
              </w:rPr>
              <w:t>满足</w:t>
            </w:r>
            <w:r>
              <w:rPr>
                <w:rFonts w:hint="eastAsia"/>
                <w:sz w:val="24"/>
                <w:u w:val="single"/>
              </w:rPr>
              <w:t>5.2.1条</w:t>
            </w:r>
            <w:r>
              <w:rPr>
                <w:sz w:val="24"/>
                <w:u w:val="single"/>
              </w:rPr>
              <w:t>第</w:t>
            </w:r>
            <w:r>
              <w:rPr>
                <w:rFonts w:hint="eastAsia"/>
                <w:sz w:val="24"/>
                <w:u w:val="single"/>
              </w:rPr>
              <w:t>5款</w:t>
            </w:r>
            <w:r>
              <w:rPr>
                <w:sz w:val="24"/>
                <w:u w:val="single"/>
              </w:rPr>
              <w:t>的</w:t>
            </w:r>
            <w:r>
              <w:rPr>
                <w:rFonts w:hint="eastAsia"/>
                <w:sz w:val="24"/>
                <w:u w:val="single"/>
              </w:rPr>
              <w:t>规定</w:t>
            </w:r>
            <w:r>
              <w:rPr>
                <w:sz w:val="24"/>
                <w:u w:val="single"/>
              </w:rPr>
              <w:t>。</w:t>
            </w:r>
            <w:r>
              <w:rPr>
                <w:rFonts w:hint="eastAsia"/>
                <w:sz w:val="24"/>
              </w:rPr>
              <w:t>轻钢桁架的构造应符合下列规定：</w:t>
            </w:r>
          </w:p>
          <w:p>
            <w:pPr>
              <w:snapToGrid w:val="0"/>
              <w:spacing w:line="312" w:lineRule="auto"/>
              <w:ind w:firstLine="361" w:firstLineChars="15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  轻钢桁架快装连接件的宽度不宜小于40mm，间距不宜大于600mm；</w:t>
            </w:r>
          </w:p>
          <w:p>
            <w:pPr>
              <w:snapToGrid w:val="0"/>
              <w:spacing w:line="312" w:lineRule="auto"/>
              <w:ind w:firstLine="361" w:firstLineChars="15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  快装连接件与轻钢接触面的螺钉数量不宜少于2个，快装连接件对拉螺栓直径不宜小于8mm。</w:t>
            </w:r>
          </w:p>
          <w:p>
            <w:pPr>
              <w:snapToGrid w:val="0"/>
              <w:spacing w:line="312" w:lineRule="auto"/>
              <w:ind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  <w:p>
            <w:pPr>
              <w:snapToGrid w:val="0"/>
              <w:spacing w:line="312" w:lineRule="auto"/>
              <w:ind w:firstLine="361" w:firstLineChars="150"/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新增条款</w:t>
            </w:r>
          </w:p>
        </w:tc>
        <w:tc>
          <w:tcPr>
            <w:tcW w:w="6973" w:type="dxa"/>
            <w:shd w:val="clear" w:color="auto" w:fill="auto"/>
          </w:tcPr>
          <w:p>
            <w:pPr>
              <w:snapToGrid w:val="0"/>
              <w:spacing w:line="360" w:lineRule="auto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5.3.10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轻型楼板宜由楼面梁、结构面板和混凝土面层组成，其构造（图5.3.10）应符合下列规定：</w:t>
            </w:r>
          </w:p>
          <w:p>
            <w:pPr>
              <w:snapToGrid w:val="0"/>
              <w:spacing w:line="360" w:lineRule="auto"/>
              <w:ind w:firstLine="482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楼面梁宜采用冷弯薄壁卷边C型钢，跨度较大时也可采用冷弯薄壁轻钢桁架。</w:t>
            </w:r>
          </w:p>
          <w:p>
            <w:pPr>
              <w:snapToGrid w:val="0"/>
              <w:spacing w:line="360" w:lineRule="auto"/>
              <w:ind w:firstLine="482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面板宜采用结构用定向刨花板、压型钢板，也可采用硅酸钙板；定向刨花板的厚度不应小于15mm，压型钢板规格应根据轻钢梁间距、荷载等条件确定。</w:t>
            </w:r>
          </w:p>
          <w:p>
            <w:pPr>
              <w:snapToGrid w:val="0"/>
              <w:spacing w:line="360" w:lineRule="auto"/>
              <w:ind w:firstLine="482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3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面板与轻钢梁上翼缘通过螺钉可靠连接，轻钢梁间应设刚性支撑和钢带支撑。</w:t>
            </w:r>
          </w:p>
          <w:p>
            <w:pPr>
              <w:snapToGrid w:val="0"/>
              <w:spacing w:line="360" w:lineRule="auto"/>
              <w:ind w:firstLine="479" w:firstLineChars="199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4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面层材料可采用轻混凝土，也可采用混凝土，面层厚度不宜小于</w:t>
            </w:r>
            <w:r>
              <w:rPr>
                <w:sz w:val="24"/>
                <w:u w:val="single"/>
              </w:rPr>
              <w:t>50mm</w:t>
            </w:r>
            <w:r>
              <w:rPr>
                <w:rFonts w:hint="eastAsia"/>
                <w:sz w:val="24"/>
                <w:u w:val="single"/>
              </w:rPr>
              <w:t>。</w:t>
            </w:r>
          </w:p>
          <w:p>
            <w:pPr>
              <w:snapToGrid w:val="0"/>
              <w:spacing w:line="360" w:lineRule="auto"/>
              <w:ind w:firstLine="1467" w:firstLineChars="699"/>
              <w:jc w:val="left"/>
              <w:rPr>
                <w:u w:val="single"/>
              </w:rPr>
            </w:pPr>
            <w:r>
              <w:rPr>
                <w:rFonts w:hint="eastAsia"/>
              </w:rPr>
              <w:drawing>
                <wp:inline distT="0" distB="0" distL="0" distR="0">
                  <wp:extent cx="2453005" cy="878205"/>
                  <wp:effectExtent l="0" t="0" r="0" b="0"/>
                  <wp:docPr id="4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r="534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126" cy="878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spacing w:line="360" w:lineRule="auto"/>
              <w:ind w:firstLine="2310" w:firstLineChars="1100"/>
              <w:jc w:val="left"/>
            </w:pPr>
            <w:r>
              <w:rPr>
                <w:rFonts w:hint="eastAsia"/>
              </w:rPr>
              <w:t>（a）垂直轻钢桁架剖面</w:t>
            </w:r>
          </w:p>
          <w:p>
            <w:pPr>
              <w:snapToGrid w:val="0"/>
              <w:spacing w:line="360" w:lineRule="auto"/>
              <w:ind w:firstLine="1470" w:firstLineChars="700"/>
              <w:jc w:val="left"/>
              <w:rPr>
                <w:u w:val="single"/>
              </w:rPr>
            </w:pPr>
            <w:r>
              <w:rPr>
                <w:rFonts w:hint="eastAsia"/>
              </w:rPr>
              <w:drawing>
                <wp:inline distT="0" distB="0" distL="0" distR="0">
                  <wp:extent cx="2388870" cy="802640"/>
                  <wp:effectExtent l="0" t="0" r="0" b="0"/>
                  <wp:docPr id="4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 l="60360" t="200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337" cy="80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（b）顺轻钢桁架剖面</w:t>
            </w:r>
          </w:p>
          <w:p>
            <w:pPr>
              <w:snapToGrid w:val="0"/>
              <w:spacing w:line="360" w:lineRule="auto"/>
              <w:jc w:val="center"/>
              <w:rPr>
                <w:u w:val="single"/>
              </w:rPr>
            </w:pPr>
            <w:r>
              <w:rPr>
                <w:rFonts w:hint="eastAsia"/>
              </w:rPr>
              <w:drawing>
                <wp:inline distT="0" distB="0" distL="0" distR="0">
                  <wp:extent cx="2367280" cy="1035050"/>
                  <wp:effectExtent l="0" t="0" r="0" b="0"/>
                  <wp:docPr id="52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r="57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815" cy="1034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spacing w:line="360" w:lineRule="auto"/>
              <w:jc w:val="center"/>
              <w:rPr>
                <w:u w:val="single"/>
              </w:rPr>
            </w:pPr>
            <w:r>
              <w:rPr>
                <w:rFonts w:hint="eastAsia"/>
              </w:rPr>
              <w:t>（c）垂直C型轻钢剖面</w:t>
            </w:r>
          </w:p>
          <w:p>
            <w:pPr>
              <w:snapToGrid w:val="0"/>
              <w:spacing w:line="360" w:lineRule="auto"/>
              <w:ind w:firstLine="1365" w:firstLineChars="650"/>
              <w:rPr>
                <w:u w:val="single"/>
              </w:rPr>
            </w:pPr>
            <w:r>
              <w:rPr>
                <w:rFonts w:hint="eastAsia"/>
              </w:rPr>
              <w:drawing>
                <wp:inline distT="0" distB="0" distL="0" distR="0">
                  <wp:extent cx="2388870" cy="803275"/>
                  <wp:effectExtent l="0" t="0" r="0" b="0"/>
                  <wp:docPr id="53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 l="56532" t="21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414" cy="8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spacing w:line="360" w:lineRule="auto"/>
              <w:jc w:val="center"/>
              <w:rPr>
                <w:u w:val="single"/>
              </w:rPr>
            </w:pPr>
            <w:r>
              <w:rPr>
                <w:rFonts w:hint="eastAsia"/>
              </w:rPr>
              <w:t>（d）顺C型轻钢剖面</w:t>
            </w:r>
          </w:p>
          <w:p>
            <w:pPr>
              <w:snapToGrid w:val="0"/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图5.3.10 轻钢楼板剖面构造图</w:t>
            </w:r>
          </w:p>
          <w:p>
            <w:pPr>
              <w:snapToGrid w:val="0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1-矩形轻钢；2-C型轻钢；3-OSB板或者硅酸钙板或者水泥纤维板；</w:t>
            </w:r>
            <w:r>
              <w:rPr>
                <w:sz w:val="24"/>
                <w:u w:val="single"/>
              </w:rPr>
              <w:t>4</w:t>
            </w:r>
            <w:r>
              <w:rPr>
                <w:rFonts w:hint="eastAsia"/>
                <w:sz w:val="24"/>
                <w:u w:val="single"/>
              </w:rPr>
              <w:t>-压型钢板；</w:t>
            </w:r>
            <w:r>
              <w:rPr>
                <w:sz w:val="24"/>
                <w:u w:val="single"/>
              </w:rPr>
              <w:t>5</w:t>
            </w:r>
            <w:r>
              <w:rPr>
                <w:rFonts w:hint="eastAsia"/>
                <w:sz w:val="24"/>
                <w:u w:val="single"/>
              </w:rPr>
              <w:t>-轻质混凝土或者普通混凝土；</w:t>
            </w:r>
            <w:r>
              <w:rPr>
                <w:sz w:val="24"/>
                <w:u w:val="single"/>
              </w:rPr>
              <w:t>6</w:t>
            </w:r>
            <w:r>
              <w:rPr>
                <w:rFonts w:hint="eastAsia"/>
                <w:sz w:val="24"/>
                <w:u w:val="single"/>
              </w:rPr>
              <w:t>-岩棉；</w:t>
            </w:r>
            <w:r>
              <w:rPr>
                <w:sz w:val="24"/>
                <w:u w:val="single"/>
              </w:rPr>
              <w:t>7</w:t>
            </w:r>
            <w:r>
              <w:rPr>
                <w:rFonts w:hint="eastAsia"/>
                <w:sz w:val="24"/>
                <w:u w:val="single"/>
              </w:rPr>
              <w:t>-纸面石膏板；</w:t>
            </w:r>
            <w:r>
              <w:rPr>
                <w:sz w:val="24"/>
                <w:u w:val="single"/>
              </w:rPr>
              <w:t>8</w:t>
            </w:r>
            <w:r>
              <w:rPr>
                <w:rFonts w:hint="eastAsia"/>
                <w:sz w:val="24"/>
                <w:u w:val="single"/>
              </w:rPr>
              <w:t>-螺钉；</w:t>
            </w:r>
            <w:r>
              <w:rPr>
                <w:sz w:val="24"/>
                <w:u w:val="single"/>
              </w:rPr>
              <w:t>9</w:t>
            </w:r>
            <w:r>
              <w:rPr>
                <w:rFonts w:hint="eastAsia"/>
                <w:sz w:val="24"/>
                <w:u w:val="single"/>
              </w:rPr>
              <w:t>-螺栓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新增条款</w:t>
            </w:r>
          </w:p>
        </w:tc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5.3.11 </w:t>
            </w:r>
            <w:r>
              <w:rPr>
                <w:rFonts w:hint="eastAsia"/>
                <w:sz w:val="24"/>
                <w:u w:val="single"/>
              </w:rPr>
              <w:t>轻型楼盖开洞的最大宽度不宜超过2.4m，洞口周边应采用适宜的局部加强构造措施。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新增条款</w:t>
            </w:r>
          </w:p>
        </w:tc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5.3.12 </w:t>
            </w:r>
            <w:r>
              <w:rPr>
                <w:rFonts w:hint="eastAsia"/>
                <w:sz w:val="24"/>
                <w:u w:val="single"/>
              </w:rPr>
              <w:t>坡屋架与外墙的连接应符合现行行业标准《低层冷弯薄壁型钢房屋建筑技术规程》JGJ 227的规定。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5.5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hint="eastAsia" w:eastAsia="黑体"/>
                <w:b/>
                <w:bCs/>
                <w:sz w:val="24"/>
              </w:rPr>
              <w:t>连接和锚固</w:t>
            </w:r>
          </w:p>
        </w:tc>
        <w:tc>
          <w:tcPr>
            <w:tcW w:w="69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5.5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hint="eastAsia" w:eastAsia="黑体"/>
                <w:b/>
                <w:bCs/>
                <w:sz w:val="24"/>
              </w:rPr>
              <w:t>连接和锚固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rPr>
                <w:bdr w:val="single" w:color="auto" w:sz="4" w:space="0"/>
              </w:rPr>
            </w:pPr>
            <w:r>
              <w:rPr>
                <w:rFonts w:hint="eastAsia"/>
                <w:b/>
                <w:szCs w:val="21"/>
              </w:rPr>
              <w:t xml:space="preserve">5.5.6  </w:t>
            </w:r>
            <w:r>
              <w:rPr>
                <w:rFonts w:hint="eastAsia"/>
              </w:rPr>
              <w:t>受拉的矩形轻钢立柱与基础的锚固</w:t>
            </w:r>
            <w:r>
              <w:rPr>
                <w:rFonts w:hint="eastAsia"/>
                <w:bdr w:val="single" w:color="auto" w:sz="4" w:space="0"/>
              </w:rPr>
              <w:t>可采用快装连接件加强锚固方式（图5.5.</w:t>
            </w:r>
            <w:r>
              <w:rPr>
                <w:bdr w:val="single" w:color="auto" w:sz="4" w:space="0"/>
              </w:rPr>
              <w:fldChar w:fldCharType="begin"/>
            </w:r>
            <w:r>
              <w:rPr>
                <w:bdr w:val="single" w:color="auto" w:sz="4" w:space="0"/>
              </w:rPr>
              <w:instrText xml:space="preserve"> seq </w:instrText>
            </w:r>
            <w:r>
              <w:rPr>
                <w:rFonts w:hint="eastAsia"/>
                <w:bdr w:val="single" w:color="auto" w:sz="4" w:space="0"/>
              </w:rPr>
              <w:instrText xml:space="preserve">条</w:instrText>
            </w:r>
            <w:r>
              <w:rPr>
                <w:bdr w:val="single" w:color="auto" w:sz="4" w:space="0"/>
              </w:rPr>
              <w:instrText xml:space="preserve">\c </w:instrText>
            </w:r>
            <w:r>
              <w:rPr>
                <w:bdr w:val="single" w:color="auto" w:sz="4" w:space="0"/>
              </w:rPr>
              <w:fldChar w:fldCharType="separate"/>
            </w:r>
            <w:r>
              <w:rPr>
                <w:bdr w:val="single" w:color="auto" w:sz="4" w:space="0"/>
              </w:rPr>
              <w:t>2</w:t>
            </w:r>
            <w:r>
              <w:rPr>
                <w:bdr w:val="single" w:color="auto" w:sz="4" w:space="0"/>
              </w:rPr>
              <w:fldChar w:fldCharType="end"/>
            </w:r>
            <w:r>
              <w:rPr>
                <w:rFonts w:hint="eastAsia"/>
                <w:bdr w:val="single" w:color="auto" w:sz="4" w:space="0"/>
              </w:rPr>
              <w:t>a），也可采用轻钢压波锚固方式（图5.5.</w:t>
            </w:r>
            <w:r>
              <w:rPr>
                <w:bdr w:val="single" w:color="auto" w:sz="4" w:space="0"/>
              </w:rPr>
              <w:fldChar w:fldCharType="begin"/>
            </w:r>
            <w:r>
              <w:rPr>
                <w:bdr w:val="single" w:color="auto" w:sz="4" w:space="0"/>
              </w:rPr>
              <w:instrText xml:space="preserve"> seq </w:instrText>
            </w:r>
            <w:r>
              <w:rPr>
                <w:rFonts w:hint="eastAsia"/>
                <w:bdr w:val="single" w:color="auto" w:sz="4" w:space="0"/>
              </w:rPr>
              <w:instrText xml:space="preserve">条</w:instrText>
            </w:r>
            <w:r>
              <w:rPr>
                <w:bdr w:val="single" w:color="auto" w:sz="4" w:space="0"/>
              </w:rPr>
              <w:instrText xml:space="preserve">\c </w:instrText>
            </w:r>
            <w:r>
              <w:rPr>
                <w:bdr w:val="single" w:color="auto" w:sz="4" w:space="0"/>
              </w:rPr>
              <w:fldChar w:fldCharType="separate"/>
            </w:r>
            <w:r>
              <w:rPr>
                <w:bdr w:val="single" w:color="auto" w:sz="4" w:space="0"/>
              </w:rPr>
              <w:t>2</w:t>
            </w:r>
            <w:r>
              <w:rPr>
                <w:bdr w:val="single" w:color="auto" w:sz="4" w:space="0"/>
              </w:rPr>
              <w:fldChar w:fldCharType="end"/>
            </w:r>
            <w:r>
              <w:rPr>
                <w:rFonts w:hint="eastAsia"/>
                <w:bdr w:val="single" w:color="auto" w:sz="4" w:space="0"/>
              </w:rPr>
              <w:t>b），并应符合下列规定：</w:t>
            </w:r>
          </w:p>
          <w:p>
            <w:pPr>
              <w:snapToGrid w:val="0"/>
              <w:spacing w:line="312" w:lineRule="auto"/>
              <w:ind w:firstLine="480"/>
              <w:rPr>
                <w:bdr w:val="single" w:color="auto" w:sz="4" w:space="0"/>
              </w:rPr>
            </w:pPr>
            <w:r>
              <w:rPr>
                <w:rFonts w:hint="eastAsia"/>
                <w:bdr w:val="single" w:color="auto" w:sz="4" w:space="0"/>
              </w:rPr>
              <w:t>……</w:t>
            </w:r>
          </w:p>
          <w:p>
            <w:pPr>
              <w:spacing w:line="360" w:lineRule="auto"/>
              <w:jc w:val="center"/>
              <w:rPr>
                <w:rFonts w:eastAsia="黑体"/>
                <w:b/>
                <w:bCs/>
                <w:highlight w:val="yellow"/>
              </w:rPr>
            </w:pP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rPr>
                <w:u w:val="single"/>
              </w:rPr>
            </w:pPr>
            <w:r>
              <w:rPr>
                <w:rFonts w:hint="eastAsia"/>
                <w:b/>
                <w:szCs w:val="21"/>
              </w:rPr>
              <w:t xml:space="preserve">5.5.6  </w:t>
            </w:r>
            <w:r>
              <w:rPr>
                <w:rFonts w:hint="eastAsia"/>
              </w:rPr>
              <w:t>受拉的矩形轻钢立柱与基础的锚固</w:t>
            </w:r>
            <w:r>
              <w:rPr>
                <w:rFonts w:hint="eastAsia"/>
                <w:u w:val="single"/>
              </w:rPr>
              <w:t>应符合下列规定：</w:t>
            </w:r>
          </w:p>
          <w:p>
            <w:pPr>
              <w:snapToGrid w:val="0"/>
              <w:spacing w:line="312" w:lineRule="auto"/>
              <w:ind w:firstLine="482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应根据结构计算确定的立柱拉力采用图5</w:t>
            </w:r>
            <w:r>
              <w:rPr>
                <w:sz w:val="24"/>
                <w:u w:val="single"/>
              </w:rPr>
              <w:t>.5.6</w:t>
            </w:r>
            <w:r>
              <w:rPr>
                <w:rFonts w:hint="eastAsia"/>
                <w:sz w:val="24"/>
                <w:u w:val="single"/>
              </w:rPr>
              <w:t>所示的连接件加强锚固方式或其他有效锚固措施，采用连接件加强锚固时，应满足下列要求：</w:t>
            </w:r>
          </w:p>
          <w:p>
            <w:pPr>
              <w:snapToGrid w:val="0"/>
              <w:spacing w:line="312" w:lineRule="auto"/>
              <w:ind w:firstLine="482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1）连接件的宽度不宜小于40mm，连接件净间距不宜小于40mm，连接件与钢管每个接触面螺钉数量不宜小于3个，每个两管柱锚固段设置的连接件对数应符合表5.5.6-</w:t>
            </w:r>
            <w:r>
              <w:rPr>
                <w:sz w:val="24"/>
                <w:u w:val="single"/>
              </w:rPr>
              <w:t>1</w:t>
            </w:r>
            <w:r>
              <w:rPr>
                <w:rFonts w:hint="eastAsia"/>
                <w:sz w:val="24"/>
                <w:u w:val="single"/>
              </w:rPr>
              <w:t>的规定；</w:t>
            </w:r>
          </w:p>
          <w:p>
            <w:pPr>
              <w:snapToGrid w:val="0"/>
              <w:spacing w:line="312" w:lineRule="auto"/>
              <w:ind w:firstLine="48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</w:t>
            </w:r>
            <w:r>
              <w:rPr>
                <w:rFonts w:hint="eastAsia"/>
                <w:sz w:val="24"/>
                <w:u w:val="single"/>
              </w:rPr>
              <w:t>）锚固段内最上一层快装连接件距基础顶面距离不宜小于100mm；</w:t>
            </w:r>
          </w:p>
          <w:p>
            <w:pPr>
              <w:snapToGrid w:val="0"/>
              <w:spacing w:line="312" w:lineRule="auto"/>
              <w:ind w:firstLine="48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3</w:t>
            </w:r>
            <w:r>
              <w:rPr>
                <w:rFonts w:hint="eastAsia"/>
                <w:sz w:val="24"/>
                <w:u w:val="single"/>
              </w:rPr>
              <w:t>）基础混凝土强度等级不应低于C25。</w:t>
            </w:r>
          </w:p>
          <w:p>
            <w:pPr>
              <w:pStyle w:val="7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drawing>
                <wp:inline distT="0" distB="0" distL="0" distR="0">
                  <wp:extent cx="1752600" cy="199072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图5.5.6快装连接件加强锚固</w:t>
            </w:r>
          </w:p>
          <w:p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1-基础；2-轻钢立柱；3-连接件</w:t>
            </w:r>
            <w:r>
              <w:rPr>
                <w:sz w:val="24"/>
                <w:u w:val="single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表</w:t>
            </w:r>
            <w:r>
              <w:rPr>
                <w:rFonts w:eastAsia="黑体"/>
              </w:rPr>
              <w:fldChar w:fldCharType="begin"/>
            </w:r>
            <w:r>
              <w:rPr>
                <w:rFonts w:eastAsia="黑体"/>
              </w:rPr>
              <w:instrText xml:space="preserve"> </w:instrText>
            </w:r>
            <w:r>
              <w:rPr>
                <w:rFonts w:hint="eastAsia" w:eastAsia="黑体"/>
              </w:rPr>
              <w:instrText xml:space="preserve">seq 章\c</w:instrText>
            </w:r>
            <w:r>
              <w:rPr>
                <w:rFonts w:eastAsia="黑体"/>
              </w:rPr>
              <w:instrText xml:space="preserve"> </w:instrText>
            </w:r>
            <w:r>
              <w:rPr>
                <w:rFonts w:eastAsia="黑体"/>
              </w:rPr>
              <w:fldChar w:fldCharType="separate"/>
            </w:r>
            <w:r>
              <w:rPr>
                <w:rFonts w:eastAsia="黑体"/>
              </w:rPr>
              <w:t>0</w:t>
            </w:r>
            <w:r>
              <w:rPr>
                <w:rFonts w:eastAsia="黑体"/>
              </w:rPr>
              <w:fldChar w:fldCharType="end"/>
            </w:r>
            <w:r>
              <w:rPr>
                <w:rFonts w:hint="eastAsia" w:eastAsia="黑体"/>
              </w:rPr>
              <w:t>.</w:t>
            </w:r>
            <w:r>
              <w:rPr>
                <w:rFonts w:eastAsia="黑体"/>
              </w:rPr>
              <w:fldChar w:fldCharType="begin"/>
            </w:r>
            <w:r>
              <w:rPr>
                <w:rFonts w:eastAsia="黑体"/>
              </w:rPr>
              <w:instrText xml:space="preserve"> seq 节\c </w:instrText>
            </w:r>
            <w:r>
              <w:rPr>
                <w:rFonts w:eastAsia="黑体"/>
              </w:rPr>
              <w:fldChar w:fldCharType="separate"/>
            </w:r>
            <w:r>
              <w:rPr>
                <w:rFonts w:eastAsia="黑体"/>
              </w:rPr>
              <w:t>0</w:t>
            </w:r>
            <w:r>
              <w:rPr>
                <w:rFonts w:eastAsia="黑体"/>
              </w:rPr>
              <w:fldChar w:fldCharType="end"/>
            </w:r>
            <w:r>
              <w:rPr>
                <w:rFonts w:hint="eastAsia" w:eastAsia="黑体"/>
              </w:rPr>
              <w:t>.</w:t>
            </w:r>
            <w:r>
              <w:rPr>
                <w:rFonts w:eastAsia="黑体"/>
              </w:rPr>
              <w:fldChar w:fldCharType="begin"/>
            </w:r>
            <w:r>
              <w:rPr>
                <w:rFonts w:eastAsia="黑体"/>
              </w:rPr>
              <w:instrText xml:space="preserve"> seq </w:instrText>
            </w:r>
            <w:r>
              <w:rPr>
                <w:rFonts w:hint="eastAsia" w:eastAsia="黑体"/>
              </w:rPr>
              <w:instrText xml:space="preserve">条</w:instrText>
            </w:r>
            <w:r>
              <w:rPr>
                <w:rFonts w:eastAsia="黑体"/>
              </w:rPr>
              <w:instrText xml:space="preserve">\c </w:instrText>
            </w:r>
            <w:r>
              <w:rPr>
                <w:rFonts w:eastAsia="黑体"/>
              </w:rPr>
              <w:fldChar w:fldCharType="separate"/>
            </w:r>
            <w:r>
              <w:rPr>
                <w:rFonts w:eastAsia="黑体"/>
              </w:rPr>
              <w:t>2</w:t>
            </w:r>
            <w:r>
              <w:rPr>
                <w:rFonts w:eastAsia="黑体"/>
              </w:rPr>
              <w:fldChar w:fldCharType="end"/>
            </w:r>
            <w:r>
              <w:rPr>
                <w:rFonts w:hint="eastAsia" w:eastAsia="黑体"/>
              </w:rPr>
              <w:t>-</w:t>
            </w:r>
            <w:r>
              <w:rPr>
                <w:rFonts w:eastAsia="黑体"/>
              </w:rPr>
              <w:t xml:space="preserve">1 </w:t>
            </w:r>
            <w:r>
              <w:rPr>
                <w:rFonts w:hint="eastAsia" w:eastAsia="黑体"/>
              </w:rPr>
              <w:t>快装连接件对数</w:t>
            </w:r>
          </w:p>
          <w:tbl>
            <w:tblPr>
              <w:tblStyle w:val="47"/>
              <w:tblW w:w="6727" w:type="dxa"/>
              <w:tblInd w:w="0" w:type="dxa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41"/>
              <w:gridCol w:w="1296"/>
              <w:gridCol w:w="1296"/>
              <w:gridCol w:w="1296"/>
              <w:gridCol w:w="1298"/>
            </w:tblGrid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Header/>
              </w:trPr>
              <w:tc>
                <w:tcPr>
                  <w:tcW w:w="1541" w:type="dxa"/>
                  <w:vMerge w:val="restar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轻钢壁厚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(mm)</w:t>
                  </w:r>
                </w:p>
              </w:tc>
              <w:tc>
                <w:tcPr>
                  <w:tcW w:w="5186" w:type="dxa"/>
                  <w:gridSpan w:val="4"/>
                  <w:shd w:val="clear" w:color="auto" w:fill="auto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钢材牌号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Header/>
              </w:trPr>
              <w:tc>
                <w:tcPr>
                  <w:tcW w:w="1541" w:type="dxa"/>
                  <w:vMerge w:val="continue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S250GD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S2</w:t>
                  </w:r>
                  <w:r>
                    <w:rPr>
                      <w:rFonts w:hint="eastAsia"/>
                      <w:szCs w:val="21"/>
                    </w:rPr>
                    <w:t>8</w:t>
                  </w:r>
                  <w:r>
                    <w:rPr>
                      <w:szCs w:val="21"/>
                    </w:rPr>
                    <w:t>0GD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S</w:t>
                  </w:r>
                  <w:r>
                    <w:rPr>
                      <w:rFonts w:hint="eastAsia"/>
                      <w:szCs w:val="21"/>
                    </w:rPr>
                    <w:t>32</w:t>
                  </w:r>
                  <w:r>
                    <w:rPr>
                      <w:szCs w:val="21"/>
                    </w:rPr>
                    <w:t>0GD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S</w:t>
                  </w:r>
                  <w:r>
                    <w:rPr>
                      <w:rFonts w:hint="eastAsia"/>
                      <w:szCs w:val="21"/>
                    </w:rPr>
                    <w:t>35</w:t>
                  </w:r>
                  <w:r>
                    <w:rPr>
                      <w:szCs w:val="21"/>
                    </w:rPr>
                    <w:t>0GD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4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1.0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4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1.5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41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2.0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</w:t>
                  </w:r>
                </w:p>
              </w:tc>
            </w:tr>
          </w:tbl>
          <w:p>
            <w:pPr>
              <w:spacing w:line="360" w:lineRule="auto"/>
              <w:ind w:firstLine="482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当符合表5.5.6-</w:t>
            </w:r>
            <w:r>
              <w:rPr>
                <w:sz w:val="24"/>
                <w:u w:val="single"/>
              </w:rPr>
              <w:t>2</w:t>
            </w:r>
            <w:r>
              <w:rPr>
                <w:rFonts w:hint="eastAsia"/>
                <w:sz w:val="24"/>
                <w:u w:val="single"/>
              </w:rPr>
              <w:t>的限值要求时，可采用本标准第5.5.7条的连接方式进行基础锚固，几字形连接件或压板的间距不宜大于600mm。</w:t>
            </w:r>
          </w:p>
          <w:p>
            <w:pPr>
              <w:pStyle w:val="70"/>
              <w:rPr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表 5.5.6-</w:t>
            </w:r>
            <w:r>
              <w:rPr>
                <w:sz w:val="24"/>
                <w:u w:val="single"/>
              </w:rPr>
              <w:t>2</w:t>
            </w:r>
            <w:r>
              <w:rPr>
                <w:rFonts w:hint="eastAsia"/>
                <w:sz w:val="24"/>
                <w:u w:val="single"/>
              </w:rPr>
              <w:t xml:space="preserve"> 构造锚固适用条件</w:t>
            </w:r>
          </w:p>
          <w:tbl>
            <w:tblPr>
              <w:tblStyle w:val="48"/>
              <w:tblW w:w="4962" w:type="dxa"/>
              <w:tblInd w:w="98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2"/>
              <w:gridCol w:w="992"/>
              <w:gridCol w:w="993"/>
              <w:gridCol w:w="992"/>
              <w:gridCol w:w="9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</w:trPr>
              <w:tc>
                <w:tcPr>
                  <w:tcW w:w="992" w:type="dxa"/>
                  <w:tcBorders>
                    <w:top w:val="single" w:color="auto" w:sz="12" w:space="0"/>
                    <w:left w:val="single" w:color="auto" w:sz="12" w:space="0"/>
                  </w:tcBorders>
                  <w:vAlign w:val="center"/>
                </w:tcPr>
                <w:p>
                  <w:pPr>
                    <w:widowControl/>
                    <w:snapToGrid w:val="0"/>
                    <w:ind w:firstLine="6"/>
                    <w:jc w:val="center"/>
                    <w:textAlignment w:val="center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抗震设</w:t>
                  </w:r>
                  <w:r>
                    <w:rPr>
                      <w:rFonts w:hint="eastAsia"/>
                      <w:kern w:val="0"/>
                      <w:sz w:val="24"/>
                    </w:rPr>
                    <w:t>防</w:t>
                  </w:r>
                  <w:r>
                    <w:rPr>
                      <w:kern w:val="0"/>
                      <w:sz w:val="24"/>
                    </w:rPr>
                    <w:t>烈度</w:t>
                  </w:r>
                </w:p>
              </w:tc>
              <w:tc>
                <w:tcPr>
                  <w:tcW w:w="992" w:type="dxa"/>
                  <w:tcBorders>
                    <w:top w:val="single" w:color="auto" w:sz="12" w:space="0"/>
                  </w:tcBorders>
                  <w:vAlign w:val="center"/>
                </w:tcPr>
                <w:p>
                  <w:pPr>
                    <w:widowControl/>
                    <w:snapToGrid w:val="0"/>
                    <w:ind w:firstLine="6"/>
                    <w:jc w:val="center"/>
                    <w:textAlignment w:val="center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6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度(0.05g) </w:t>
                  </w:r>
                </w:p>
              </w:tc>
              <w:tc>
                <w:tcPr>
                  <w:tcW w:w="993" w:type="dxa"/>
                  <w:tcBorders>
                    <w:top w:val="single" w:color="auto" w:sz="12" w:space="0"/>
                  </w:tcBorders>
                  <w:vAlign w:val="center"/>
                </w:tcPr>
                <w:p>
                  <w:pPr>
                    <w:widowControl/>
                    <w:snapToGrid w:val="0"/>
                    <w:ind w:firstLine="6"/>
                    <w:jc w:val="center"/>
                    <w:textAlignment w:val="center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7</w:t>
                  </w:r>
                  <w:r>
                    <w:rPr>
                      <w:rFonts w:hint="eastAsia"/>
                      <w:kern w:val="0"/>
                      <w:sz w:val="24"/>
                    </w:rPr>
                    <w:t>度(0.1g)</w:t>
                  </w:r>
                </w:p>
              </w:tc>
              <w:tc>
                <w:tcPr>
                  <w:tcW w:w="992" w:type="dxa"/>
                  <w:tcBorders>
                    <w:top w:val="single" w:color="auto" w:sz="12" w:space="0"/>
                  </w:tcBorders>
                  <w:vAlign w:val="center"/>
                </w:tcPr>
                <w:p>
                  <w:pPr>
                    <w:widowControl/>
                    <w:snapToGrid w:val="0"/>
                    <w:ind w:firstLine="6"/>
                    <w:jc w:val="center"/>
                    <w:textAlignment w:val="center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7</w:t>
                  </w:r>
                  <w:r>
                    <w:rPr>
                      <w:rFonts w:hint="eastAsia"/>
                      <w:kern w:val="0"/>
                      <w:sz w:val="24"/>
                    </w:rPr>
                    <w:t>度(</w:t>
                  </w:r>
                  <w:r>
                    <w:rPr>
                      <w:kern w:val="0"/>
                      <w:sz w:val="24"/>
                    </w:rPr>
                    <w:t>0.15g</w:t>
                  </w:r>
                  <w:r>
                    <w:rPr>
                      <w:rFonts w:hint="eastAsia"/>
                      <w:kern w:val="0"/>
                      <w:sz w:val="24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napToGrid w:val="0"/>
                    <w:ind w:firstLine="6"/>
                    <w:jc w:val="center"/>
                    <w:textAlignment w:val="center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8</w:t>
                  </w:r>
                  <w:r>
                    <w:rPr>
                      <w:rFonts w:hint="eastAsia"/>
                      <w:kern w:val="0"/>
                      <w:sz w:val="24"/>
                    </w:rPr>
                    <w:t>度(0.2g)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8" w:hRule="atLeast"/>
              </w:trPr>
              <w:tc>
                <w:tcPr>
                  <w:tcW w:w="992" w:type="dxa"/>
                  <w:tcBorders>
                    <w:left w:val="single" w:color="auto" w:sz="12" w:space="0"/>
                  </w:tcBorders>
                  <w:vAlign w:val="center"/>
                </w:tcPr>
                <w:p>
                  <w:pPr>
                    <w:widowControl/>
                    <w:snapToGrid w:val="0"/>
                    <w:ind w:firstLine="6"/>
                    <w:jc w:val="center"/>
                    <w:textAlignment w:val="center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高度</w:t>
                  </w:r>
                  <w:r>
                    <w:rPr>
                      <w:rFonts w:hint="eastAsia"/>
                      <w:kern w:val="0"/>
                      <w:sz w:val="24"/>
                    </w:rPr>
                    <w:t>(</w:t>
                  </w:r>
                  <w:r>
                    <w:rPr>
                      <w:kern w:val="0"/>
                      <w:sz w:val="24"/>
                    </w:rPr>
                    <w:t>m</w:t>
                  </w:r>
                  <w:r>
                    <w:rPr>
                      <w:rFonts w:hint="eastAsia"/>
                      <w:kern w:val="0"/>
                      <w:sz w:val="24"/>
                    </w:rPr>
                    <w:t>)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snapToGrid w:val="0"/>
                    <w:ind w:firstLine="6"/>
                    <w:jc w:val="center"/>
                    <w:textAlignment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≤20</w:t>
                  </w:r>
                </w:p>
              </w:tc>
              <w:tc>
                <w:tcPr>
                  <w:tcW w:w="993" w:type="dxa"/>
                  <w:vAlign w:val="center"/>
                </w:tcPr>
                <w:p>
                  <w:pPr>
                    <w:widowControl/>
                    <w:snapToGrid w:val="0"/>
                    <w:ind w:firstLine="6"/>
                    <w:jc w:val="center"/>
                    <w:textAlignment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≤13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snapToGrid w:val="0"/>
                    <w:ind w:firstLine="6"/>
                    <w:jc w:val="center"/>
                    <w:textAlignment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≤</w:t>
                  </w:r>
                  <w:r>
                    <w:rPr>
                      <w:kern w:val="0"/>
                      <w:sz w:val="24"/>
                    </w:rPr>
                    <w:t>1</w:t>
                  </w:r>
                  <w:r>
                    <w:rPr>
                      <w:rFonts w:hint="eastAsia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napToGrid w:val="0"/>
                    <w:ind w:firstLine="6"/>
                    <w:jc w:val="center"/>
                    <w:textAlignment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≤7.5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</w:trPr>
              <w:tc>
                <w:tcPr>
                  <w:tcW w:w="992" w:type="dxa"/>
                  <w:tcBorders>
                    <w:left w:val="single" w:color="auto" w:sz="12" w:space="0"/>
                    <w:bottom w:val="single" w:color="auto" w:sz="12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line="360" w:lineRule="auto"/>
                    <w:ind w:firstLine="6"/>
                    <w:jc w:val="center"/>
                    <w:textAlignment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层数</w:t>
                  </w:r>
                </w:p>
              </w:tc>
              <w:tc>
                <w:tcPr>
                  <w:tcW w:w="992" w:type="dxa"/>
                  <w:tcBorders>
                    <w:bottom w:val="single" w:color="auto" w:sz="12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line="360" w:lineRule="auto"/>
                    <w:ind w:firstLine="6"/>
                    <w:jc w:val="center"/>
                    <w:textAlignment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≤6</w:t>
                  </w:r>
                </w:p>
              </w:tc>
              <w:tc>
                <w:tcPr>
                  <w:tcW w:w="993" w:type="dxa"/>
                  <w:tcBorders>
                    <w:bottom w:val="single" w:color="auto" w:sz="12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line="360" w:lineRule="auto"/>
                    <w:ind w:firstLine="6"/>
                    <w:jc w:val="center"/>
                    <w:textAlignment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≤4</w:t>
                  </w:r>
                </w:p>
              </w:tc>
              <w:tc>
                <w:tcPr>
                  <w:tcW w:w="992" w:type="dxa"/>
                  <w:tcBorders>
                    <w:bottom w:val="single" w:color="auto" w:sz="12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line="360" w:lineRule="auto"/>
                    <w:ind w:firstLine="6"/>
                    <w:jc w:val="center"/>
                    <w:textAlignment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≤3</w:t>
                  </w:r>
                </w:p>
              </w:tc>
              <w:tc>
                <w:tcPr>
                  <w:tcW w:w="993" w:type="dxa"/>
                  <w:tcBorders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line="360" w:lineRule="auto"/>
                    <w:ind w:firstLine="6"/>
                    <w:jc w:val="center"/>
                    <w:textAlignment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≤2</w:t>
                  </w:r>
                </w:p>
              </w:tc>
            </w:tr>
          </w:tbl>
          <w:p>
            <w:pPr>
              <w:spacing w:line="360" w:lineRule="auto"/>
              <w:ind w:firstLine="48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6 施工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6 施工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6.3 免拆模板工程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6.3 免拆模板工程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新增条款</w:t>
            </w:r>
          </w:p>
        </w:tc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rPr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6.3.3A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有筋扩张网用于墙体免拆模板时，应采用钢钉与轻钢骨架连接，并宜采用拉筋加强，尚应符合下列规定：</w:t>
            </w:r>
          </w:p>
          <w:p>
            <w:pPr>
              <w:snapToGrid w:val="0"/>
              <w:spacing w:line="312" w:lineRule="auto"/>
              <w:ind w:firstLine="482"/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seq </w:instrText>
            </w:r>
            <w:r>
              <w:rPr>
                <w:rFonts w:hint="eastAsia"/>
                <w:b/>
                <w:sz w:val="24"/>
                <w:u w:val="single"/>
              </w:rPr>
              <w:instrText xml:space="preserve">项</w:instrText>
            </w:r>
            <w:r>
              <w:rPr>
                <w:b/>
                <w:sz w:val="24"/>
                <w:u w:val="single"/>
              </w:rPr>
              <w:instrText xml:space="preserve">\r1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>
              <w:rPr>
                <w:b/>
                <w:sz w:val="24"/>
                <w:u w:val="single"/>
              </w:rPr>
              <w:t>1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有筋扩张网的网肋应水平布置。</w:t>
            </w:r>
          </w:p>
          <w:p>
            <w:pPr>
              <w:snapToGrid w:val="0"/>
              <w:spacing w:line="312" w:lineRule="auto"/>
              <w:ind w:firstLine="482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seq </w:instrText>
            </w:r>
            <w:r>
              <w:rPr>
                <w:rFonts w:hint="eastAsia"/>
                <w:b/>
                <w:sz w:val="24"/>
                <w:u w:val="single"/>
              </w:rPr>
              <w:instrText xml:space="preserve">项</w:instrText>
            </w:r>
            <w:r>
              <w:rPr>
                <w:b/>
                <w:sz w:val="24"/>
                <w:u w:val="single"/>
              </w:rPr>
              <w:instrText xml:space="preserve">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有筋扩张网竖向拼缝应设置在轻钢立柱上。</w:t>
            </w:r>
          </w:p>
          <w:p>
            <w:pPr>
              <w:snapToGrid w:val="0"/>
              <w:spacing w:line="312" w:lineRule="auto"/>
              <w:ind w:firstLine="482"/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seq </w:instrText>
            </w:r>
            <w:r>
              <w:rPr>
                <w:rFonts w:hint="eastAsia"/>
                <w:b/>
                <w:sz w:val="24"/>
                <w:u w:val="single"/>
              </w:rPr>
              <w:instrText xml:space="preserve">项</w:instrText>
            </w:r>
            <w:r>
              <w:rPr>
                <w:b/>
                <w:sz w:val="24"/>
                <w:u w:val="single"/>
              </w:rPr>
              <w:instrText xml:space="preserve">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>
              <w:rPr>
                <w:b/>
                <w:sz w:val="24"/>
                <w:u w:val="single"/>
              </w:rPr>
              <w:t>3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钢钉应安装在有筋扩张网的网肋上，钢钉的竖向间距应根据有筋扩张网的网肋间距确定，钢钉的水平间距不宜大于120mm。</w:t>
            </w:r>
          </w:p>
          <w:p>
            <w:pPr>
              <w:snapToGrid w:val="0"/>
              <w:spacing w:line="312" w:lineRule="auto"/>
              <w:ind w:firstLine="482"/>
              <w:rPr>
                <w:rFonts w:ascii="黑体" w:eastAsia="黑体"/>
                <w:b/>
                <w:bCs/>
                <w:sz w:val="24"/>
              </w:rPr>
            </w:pP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seq </w:instrText>
            </w:r>
            <w:r>
              <w:rPr>
                <w:rFonts w:hint="eastAsia"/>
                <w:b/>
                <w:sz w:val="24"/>
                <w:u w:val="single"/>
              </w:rPr>
              <w:instrText xml:space="preserve">项</w:instrText>
            </w:r>
            <w:r>
              <w:rPr>
                <w:b/>
                <w:sz w:val="24"/>
                <w:u w:val="single"/>
              </w:rPr>
              <w:instrText xml:space="preserve">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>
              <w:rPr>
                <w:b/>
                <w:sz w:val="24"/>
                <w:u w:val="single"/>
              </w:rPr>
              <w:t>4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有筋扩张网外侧可在浇筑轻混凝土前抹水泥砂浆，也可在浇筑后抹水泥砂浆。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6.4 轻混凝土工程</w:t>
            </w: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6.4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hint="eastAsia" w:eastAsia="黑体"/>
                <w:b/>
                <w:bCs/>
                <w:sz w:val="24"/>
              </w:rPr>
              <w:t>轻混凝土工程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  <w:rPr>
                <w:rFonts w:ascii="黑体" w:eastAsia="黑体"/>
                <w:b/>
                <w:bCs/>
              </w:rPr>
            </w:pPr>
            <w:r>
              <w:rPr>
                <w:rFonts w:hint="eastAsia"/>
                <w:b/>
              </w:rPr>
              <w:t>6.4.2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轻混凝土搅拌宜采用</w:t>
            </w:r>
            <w:r>
              <w:rPr>
                <w:rFonts w:hint="eastAsia"/>
                <w:bdr w:val="single" w:color="auto" w:sz="4" w:space="0"/>
              </w:rPr>
              <w:t>强制式搅拌机</w:t>
            </w:r>
            <w:r>
              <w:rPr>
                <w:rFonts w:hint="eastAsia"/>
              </w:rPr>
              <w:t>。</w:t>
            </w:r>
          </w:p>
        </w:tc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jc w:val="left"/>
              <w:rPr>
                <w:rFonts w:ascii="黑体" w:eastAsia="黑体"/>
                <w:b/>
                <w:bCs/>
                <w:sz w:val="24"/>
                <w:highlight w:val="yellow"/>
              </w:rPr>
            </w:pPr>
            <w:r>
              <w:rPr>
                <w:rFonts w:hint="eastAsia"/>
                <w:b/>
                <w:sz w:val="24"/>
              </w:rPr>
              <w:t>6.4.2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轻混凝土搅拌宜采用</w:t>
            </w:r>
            <w:r>
              <w:rPr>
                <w:rFonts w:hint="eastAsia"/>
                <w:sz w:val="24"/>
                <w:bdr w:val="single" w:color="auto" w:sz="4" w:space="0"/>
              </w:rPr>
              <w:t>强制式搅拌机</w:t>
            </w:r>
            <w:r>
              <w:rPr>
                <w:rFonts w:hint="eastAsia"/>
                <w:sz w:val="24"/>
                <w:u w:val="single"/>
              </w:rPr>
              <w:t>卧式双螺带搅拌机，转速宜为60转/分钟，宜带有自动计量加水功能。对于搅拌聚苯颗粒混凝土的搅拌机，还宜带有负压聚苯颗粒吸入装置。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</w:pPr>
            <w:r>
              <w:rPr>
                <w:rFonts w:hint="eastAsia"/>
                <w:b/>
              </w:rPr>
              <w:t>6.4.3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轻混凝土的原材料除应符合国家现行相关标准的规定外，尚应符合下列规定：</w:t>
            </w:r>
          </w:p>
          <w:p>
            <w:pPr>
              <w:snapToGrid w:val="0"/>
              <w:spacing w:line="312" w:lineRule="auto"/>
              <w:ind w:firstLine="482"/>
              <w:rPr>
                <w:rFonts w:ascii="黑体" w:eastAsia="黑体"/>
                <w:b/>
                <w:bCs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seq </w:instrText>
            </w:r>
            <w:r>
              <w:rPr>
                <w:rFonts w:hint="eastAsia"/>
                <w:b/>
                <w:sz w:val="24"/>
              </w:rPr>
              <w:instrText xml:space="preserve">项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聚苯颗粒粒径宜为2mm~</w:t>
            </w:r>
            <w:r>
              <w:rPr>
                <w:rFonts w:hint="eastAsia"/>
                <w:sz w:val="24"/>
                <w:bdr w:val="single" w:color="auto" w:sz="4" w:space="0"/>
              </w:rPr>
              <w:t>3</w:t>
            </w:r>
            <w:r>
              <w:rPr>
                <w:rFonts w:hint="eastAsia"/>
                <w:sz w:val="24"/>
              </w:rPr>
              <w:t>mm，其堆积密度不宜小于</w:t>
            </w:r>
            <w:r>
              <w:rPr>
                <w:rFonts w:hint="eastAsia"/>
                <w:sz w:val="24"/>
                <w:bdr w:val="single" w:color="auto" w:sz="4" w:space="0"/>
              </w:rPr>
              <w:t>10</w:t>
            </w:r>
            <w:r>
              <w:rPr>
                <w:rFonts w:hint="eastAsia"/>
                <w:sz w:val="24"/>
              </w:rPr>
              <w:t>kg/m</w:t>
            </w:r>
            <w:r>
              <w:rPr>
                <w:rFonts w:hint="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</w:pPr>
            <w:r>
              <w:rPr>
                <w:rFonts w:hint="eastAsia"/>
                <w:b/>
              </w:rPr>
              <w:t>6.4.3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轻混凝土的原材料除应符合国家现行相关标准的规定外，尚应符合下列规定：</w:t>
            </w:r>
          </w:p>
          <w:p>
            <w:pPr>
              <w:snapToGrid w:val="0"/>
              <w:spacing w:line="312" w:lineRule="auto"/>
              <w:ind w:firstLine="482"/>
              <w:rPr>
                <w:rFonts w:ascii="黑体" w:eastAsia="黑体"/>
                <w:b/>
                <w:bCs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聚苯颗粒粒径宜为2mm~</w:t>
            </w:r>
            <w:r>
              <w:rPr>
                <w:rFonts w:hint="eastAsia"/>
                <w:sz w:val="24"/>
                <w:u w:val="single"/>
              </w:rPr>
              <w:t>5</w:t>
            </w:r>
            <w:r>
              <w:rPr>
                <w:rFonts w:hint="eastAsia"/>
                <w:sz w:val="24"/>
              </w:rPr>
              <w:t>mm，其堆积密度不宜小于</w:t>
            </w:r>
            <w:r>
              <w:rPr>
                <w:rFonts w:hint="eastAsia"/>
                <w:sz w:val="24"/>
                <w:u w:val="single"/>
              </w:rPr>
              <w:t>7</w:t>
            </w:r>
            <w:r>
              <w:rPr>
                <w:rFonts w:hint="eastAsia"/>
                <w:sz w:val="24"/>
              </w:rPr>
              <w:t>kg/m</w:t>
            </w:r>
            <w:r>
              <w:rPr>
                <w:rFonts w:hint="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pStyle w:val="160"/>
              <w:snapToGrid w:val="0"/>
            </w:pPr>
            <w:r>
              <w:rPr>
                <w:rFonts w:hint="eastAsia"/>
                <w:b/>
              </w:rPr>
              <w:t>6.4.6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聚苯颗粒混凝土拌制时，宜按下列规定投料和搅拌：</w:t>
            </w:r>
          </w:p>
          <w:p>
            <w:pPr>
              <w:snapToGrid w:val="0"/>
              <w:spacing w:line="312" w:lineRule="auto"/>
              <w:ind w:firstLine="482"/>
              <w:rPr>
                <w:sz w:val="24"/>
                <w:bdr w:val="single" w:color="auto" w:sz="4" w:space="0"/>
              </w:rPr>
            </w:pPr>
            <w:r>
              <w:rPr>
                <w:b/>
                <w:sz w:val="24"/>
                <w:bdr w:val="single" w:color="auto" w:sz="4" w:space="0"/>
              </w:rPr>
              <w:fldChar w:fldCharType="begin"/>
            </w:r>
            <w:r>
              <w:rPr>
                <w:b/>
                <w:sz w:val="24"/>
                <w:bdr w:val="single" w:color="auto" w:sz="4" w:space="0"/>
              </w:rPr>
              <w:instrText xml:space="preserve"> </w:instrText>
            </w:r>
            <w:r>
              <w:rPr>
                <w:rFonts w:hint="eastAsia"/>
                <w:b/>
                <w:sz w:val="24"/>
                <w:bdr w:val="single" w:color="auto" w:sz="4" w:space="0"/>
              </w:rPr>
              <w:instrText xml:space="preserve">seq 项\r1</w:instrText>
            </w:r>
            <w:r>
              <w:rPr>
                <w:b/>
                <w:sz w:val="24"/>
                <w:bdr w:val="single" w:color="auto" w:sz="4" w:space="0"/>
              </w:rPr>
              <w:instrText xml:space="preserve"> </w:instrText>
            </w:r>
            <w:r>
              <w:rPr>
                <w:b/>
                <w:sz w:val="24"/>
                <w:bdr w:val="single" w:color="auto" w:sz="4" w:space="0"/>
              </w:rPr>
              <w:fldChar w:fldCharType="separate"/>
            </w:r>
            <w:r>
              <w:rPr>
                <w:b/>
                <w:sz w:val="24"/>
                <w:bdr w:val="single" w:color="auto" w:sz="4" w:space="0"/>
              </w:rPr>
              <w:t>1</w:t>
            </w:r>
            <w:r>
              <w:rPr>
                <w:b/>
                <w:sz w:val="24"/>
                <w:bdr w:val="single" w:color="auto" w:sz="4" w:space="0"/>
              </w:rPr>
              <w:fldChar w:fldCharType="end"/>
            </w:r>
            <w:r>
              <w:rPr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/>
                <w:sz w:val="24"/>
                <w:bdr w:val="single" w:color="auto" w:sz="4" w:space="0"/>
              </w:rPr>
              <w:t>加入水，将外加剂放入水中搅拌1min；</w:t>
            </w:r>
          </w:p>
          <w:p>
            <w:pPr>
              <w:snapToGrid w:val="0"/>
              <w:spacing w:line="312" w:lineRule="auto"/>
              <w:ind w:firstLine="482"/>
              <w:rPr>
                <w:sz w:val="24"/>
                <w:bdr w:val="single" w:color="auto" w:sz="4" w:space="0"/>
              </w:rPr>
            </w:pPr>
            <w:r>
              <w:rPr>
                <w:b/>
                <w:sz w:val="24"/>
                <w:bdr w:val="single" w:color="auto" w:sz="4" w:space="0"/>
              </w:rPr>
              <w:fldChar w:fldCharType="begin"/>
            </w:r>
            <w:r>
              <w:rPr>
                <w:b/>
                <w:sz w:val="24"/>
                <w:bdr w:val="single" w:color="auto" w:sz="4" w:space="0"/>
              </w:rPr>
              <w:instrText xml:space="preserve"> seq </w:instrText>
            </w:r>
            <w:r>
              <w:rPr>
                <w:rFonts w:hint="eastAsia"/>
                <w:b/>
                <w:sz w:val="24"/>
                <w:bdr w:val="single" w:color="auto" w:sz="4" w:space="0"/>
              </w:rPr>
              <w:instrText xml:space="preserve">项</w:instrText>
            </w:r>
            <w:r>
              <w:rPr>
                <w:b/>
                <w:sz w:val="24"/>
                <w:bdr w:val="single" w:color="auto" w:sz="4" w:space="0"/>
              </w:rPr>
              <w:instrText xml:space="preserve"> </w:instrText>
            </w:r>
            <w:r>
              <w:rPr>
                <w:b/>
                <w:sz w:val="24"/>
                <w:bdr w:val="single" w:color="auto" w:sz="4" w:space="0"/>
              </w:rPr>
              <w:fldChar w:fldCharType="separate"/>
            </w:r>
            <w:r>
              <w:rPr>
                <w:b/>
                <w:sz w:val="24"/>
                <w:bdr w:val="single" w:color="auto" w:sz="4" w:space="0"/>
              </w:rPr>
              <w:t>2</w:t>
            </w:r>
            <w:r>
              <w:rPr>
                <w:b/>
                <w:sz w:val="24"/>
                <w:bdr w:val="single" w:color="auto" w:sz="4" w:space="0"/>
              </w:rPr>
              <w:fldChar w:fldCharType="end"/>
            </w:r>
            <w:r>
              <w:rPr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/>
                <w:b/>
                <w:sz w:val="24"/>
                <w:bdr w:val="single" w:color="auto" w:sz="4" w:space="0"/>
              </w:rPr>
              <w:t xml:space="preserve"> </w:t>
            </w:r>
            <w:r>
              <w:rPr>
                <w:rFonts w:hint="eastAsia"/>
                <w:sz w:val="24"/>
                <w:bdr w:val="single" w:color="auto" w:sz="4" w:space="0"/>
              </w:rPr>
              <w:t>加入水泥和砂子搅拌2min；</w:t>
            </w:r>
          </w:p>
          <w:p>
            <w:pPr>
              <w:snapToGrid w:val="0"/>
              <w:spacing w:line="312" w:lineRule="auto"/>
              <w:ind w:firstLine="482"/>
              <w:rPr>
                <w:rFonts w:ascii="黑体" w:eastAsia="黑体"/>
                <w:b/>
                <w:bCs/>
                <w:sz w:val="24"/>
              </w:rPr>
            </w:pPr>
            <w:r>
              <w:rPr>
                <w:b/>
                <w:sz w:val="24"/>
                <w:bdr w:val="single" w:color="auto" w:sz="4" w:space="0"/>
              </w:rPr>
              <w:fldChar w:fldCharType="begin"/>
            </w:r>
            <w:r>
              <w:rPr>
                <w:b/>
                <w:sz w:val="24"/>
                <w:bdr w:val="single" w:color="auto" w:sz="4" w:space="0"/>
              </w:rPr>
              <w:instrText xml:space="preserve"> seq </w:instrText>
            </w:r>
            <w:r>
              <w:rPr>
                <w:rFonts w:hint="eastAsia"/>
                <w:b/>
                <w:sz w:val="24"/>
                <w:bdr w:val="single" w:color="auto" w:sz="4" w:space="0"/>
              </w:rPr>
              <w:instrText xml:space="preserve">项</w:instrText>
            </w:r>
            <w:r>
              <w:rPr>
                <w:b/>
                <w:sz w:val="24"/>
                <w:bdr w:val="single" w:color="auto" w:sz="4" w:space="0"/>
              </w:rPr>
              <w:instrText xml:space="preserve"> </w:instrText>
            </w:r>
            <w:r>
              <w:rPr>
                <w:b/>
                <w:sz w:val="24"/>
                <w:bdr w:val="single" w:color="auto" w:sz="4" w:space="0"/>
              </w:rPr>
              <w:fldChar w:fldCharType="separate"/>
            </w:r>
            <w:r>
              <w:rPr>
                <w:b/>
                <w:sz w:val="24"/>
                <w:bdr w:val="single" w:color="auto" w:sz="4" w:space="0"/>
              </w:rPr>
              <w:t>3</w:t>
            </w:r>
            <w:r>
              <w:rPr>
                <w:b/>
                <w:sz w:val="24"/>
                <w:bdr w:val="single" w:color="auto" w:sz="4" w:space="0"/>
              </w:rPr>
              <w:fldChar w:fldCharType="end"/>
            </w:r>
            <w:r>
              <w:rPr>
                <w:rFonts w:hint="eastAsia"/>
                <w:b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4"/>
                <w:bdr w:val="single" w:color="auto" w:sz="4" w:space="0"/>
              </w:rPr>
              <w:t>加入聚苯颗粒后再搅拌3min。</w:t>
            </w:r>
          </w:p>
        </w:tc>
        <w:tc>
          <w:tcPr>
            <w:tcW w:w="6973" w:type="dxa"/>
            <w:shd w:val="clear" w:color="auto" w:fill="auto"/>
          </w:tcPr>
          <w:p>
            <w:pPr>
              <w:snapToGrid w:val="0"/>
              <w:spacing w:line="312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6.4.6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聚苯颗粒混凝土拌制时，宜按下列规定投料和搅拌：</w:t>
            </w:r>
          </w:p>
          <w:p>
            <w:pPr>
              <w:snapToGrid w:val="0"/>
              <w:spacing w:line="312" w:lineRule="auto"/>
              <w:ind w:firstLine="482" w:firstLineChars="200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rFonts w:hint="eastAsia"/>
                <w:b/>
                <w:sz w:val="24"/>
              </w:rPr>
              <w:instrText xml:space="preserve">seq 项\r1</w:instrText>
            </w:r>
            <w:r>
              <w:rPr>
                <w:b/>
                <w:sz w:val="24"/>
              </w:rPr>
              <w:instrText xml:space="preserve"> 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投料顺序宜符合下列规定：</w:t>
            </w:r>
          </w:p>
          <w:p>
            <w:pPr>
              <w:snapToGrid w:val="0"/>
              <w:spacing w:line="312" w:lineRule="auto"/>
              <w:ind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1）</w:t>
            </w:r>
            <w:r>
              <w:rPr>
                <w:rFonts w:hint="eastAsia"/>
                <w:sz w:val="24"/>
                <w:u w:val="single"/>
                <w:lang w:eastAsia="zh-Hans"/>
              </w:rPr>
              <w:t>现场搅拌</w:t>
            </w:r>
            <w:r>
              <w:rPr>
                <w:rFonts w:hint="eastAsia"/>
                <w:sz w:val="24"/>
                <w:u w:val="single"/>
              </w:rPr>
              <w:t>时，应在搅拌机中先</w:t>
            </w:r>
            <w:r>
              <w:rPr>
                <w:rFonts w:hint="eastAsia"/>
                <w:sz w:val="24"/>
                <w:u w:val="single"/>
                <w:lang w:eastAsia="zh-Hans"/>
              </w:rPr>
              <w:t>加水</w:t>
            </w:r>
            <w:r>
              <w:rPr>
                <w:sz w:val="24"/>
                <w:u w:val="single"/>
                <w:lang w:eastAsia="zh-Hans"/>
              </w:rPr>
              <w:t>，</w:t>
            </w:r>
            <w:r>
              <w:rPr>
                <w:rFonts w:hint="eastAsia"/>
                <w:sz w:val="24"/>
                <w:u w:val="single"/>
                <w:lang w:eastAsia="zh-Hans"/>
              </w:rPr>
              <w:t>然后加入水泥</w:t>
            </w:r>
            <w:r>
              <w:rPr>
                <w:sz w:val="24"/>
                <w:u w:val="single"/>
                <w:lang w:eastAsia="zh-Hans"/>
              </w:rPr>
              <w:t>，</w:t>
            </w:r>
            <w:r>
              <w:rPr>
                <w:rFonts w:hint="eastAsia"/>
                <w:sz w:val="24"/>
                <w:u w:val="single"/>
              </w:rPr>
              <w:t>拌合好基料，再投入聚苯</w:t>
            </w:r>
            <w:r>
              <w:rPr>
                <w:rFonts w:hint="eastAsia"/>
                <w:sz w:val="24"/>
                <w:u w:val="single"/>
                <w:lang w:eastAsia="zh-Hans"/>
              </w:rPr>
              <w:t>颗粒和外加剂</w:t>
            </w:r>
            <w:r>
              <w:rPr>
                <w:rFonts w:hint="eastAsia"/>
                <w:sz w:val="24"/>
                <w:u w:val="single"/>
              </w:rPr>
              <w:t>；</w:t>
            </w:r>
          </w:p>
          <w:p>
            <w:pPr>
              <w:snapToGrid w:val="0"/>
              <w:spacing w:line="312" w:lineRule="auto"/>
              <w:ind w:firstLine="434" w:firstLineChars="181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2）</w:t>
            </w:r>
            <w:r>
              <w:rPr>
                <w:rFonts w:hint="eastAsia"/>
                <w:sz w:val="24"/>
                <w:u w:val="single"/>
                <w:lang w:eastAsia="zh-Hans"/>
              </w:rPr>
              <w:t>当采用搅拌运输车</w:t>
            </w:r>
            <w:r>
              <w:rPr>
                <w:rFonts w:hint="eastAsia"/>
                <w:sz w:val="24"/>
                <w:u w:val="single"/>
              </w:rPr>
              <w:t>拌制</w:t>
            </w:r>
            <w:r>
              <w:rPr>
                <w:rFonts w:hint="eastAsia"/>
                <w:sz w:val="24"/>
                <w:u w:val="single"/>
                <w:lang w:eastAsia="zh-Hans"/>
              </w:rPr>
              <w:t>时</w:t>
            </w:r>
            <w:r>
              <w:rPr>
                <w:rFonts w:hint="eastAsia"/>
                <w:sz w:val="24"/>
                <w:u w:val="single"/>
              </w:rPr>
              <w:t>，</w:t>
            </w:r>
            <w:r>
              <w:rPr>
                <w:rFonts w:hint="eastAsia"/>
                <w:sz w:val="24"/>
                <w:u w:val="single"/>
                <w:lang w:eastAsia="zh-Hans"/>
              </w:rPr>
              <w:t>可先将在搅拌机中拌合好的基料投入搅拌运输车</w:t>
            </w:r>
            <w:r>
              <w:rPr>
                <w:rFonts w:hint="eastAsia"/>
                <w:sz w:val="24"/>
                <w:u w:val="single"/>
              </w:rPr>
              <w:t>，</w:t>
            </w:r>
            <w:r>
              <w:rPr>
                <w:rFonts w:hint="eastAsia"/>
                <w:sz w:val="24"/>
                <w:u w:val="single"/>
                <w:lang w:eastAsia="zh-Hans"/>
              </w:rPr>
              <w:t>然后再将</w:t>
            </w:r>
            <w:r>
              <w:rPr>
                <w:rFonts w:hint="eastAsia"/>
                <w:sz w:val="24"/>
                <w:u w:val="single"/>
              </w:rPr>
              <w:t>聚苯</w:t>
            </w:r>
            <w:r>
              <w:rPr>
                <w:rFonts w:hint="eastAsia"/>
                <w:sz w:val="24"/>
                <w:u w:val="single"/>
                <w:lang w:eastAsia="zh-Hans"/>
              </w:rPr>
              <w:t>颗粒和外加剂直接加入搅拌运输车中搅拌</w:t>
            </w:r>
            <w:r>
              <w:rPr>
                <w:rFonts w:hint="eastAsia"/>
                <w:sz w:val="24"/>
                <w:u w:val="single"/>
              </w:rPr>
              <w:t>。</w:t>
            </w:r>
          </w:p>
          <w:p>
            <w:pPr>
              <w:snapToGrid w:val="0"/>
              <w:spacing w:line="312" w:lineRule="auto"/>
              <w:ind w:firstLine="439" w:firstLineChars="182"/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seq </w:instrText>
            </w:r>
            <w:r>
              <w:rPr>
                <w:rFonts w:hint="eastAsia"/>
                <w:b/>
                <w:sz w:val="24"/>
                <w:u w:val="single"/>
              </w:rPr>
              <w:instrText xml:space="preserve">项</w:instrText>
            </w:r>
            <w:r>
              <w:rPr>
                <w:b/>
                <w:sz w:val="24"/>
                <w:u w:val="single"/>
              </w:rPr>
              <w:instrText xml:space="preserve">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搅拌时间宜符合下列规定：</w:t>
            </w:r>
          </w:p>
          <w:p>
            <w:pPr>
              <w:snapToGrid w:val="0"/>
              <w:spacing w:line="312" w:lineRule="auto"/>
              <w:ind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1）基料在搅拌机中搅拌的最短时间应符合设备说明书的规定，并且每盘搅拌时间不得少于30s，加入聚苯</w:t>
            </w:r>
            <w:r>
              <w:rPr>
                <w:rFonts w:hint="eastAsia"/>
                <w:sz w:val="24"/>
                <w:u w:val="single"/>
                <w:lang w:eastAsia="zh-Hans"/>
              </w:rPr>
              <w:t>颗粒</w:t>
            </w:r>
            <w:r>
              <w:rPr>
                <w:rFonts w:hint="eastAsia"/>
                <w:sz w:val="24"/>
                <w:u w:val="single"/>
              </w:rPr>
              <w:t>后的搅拌时间不得少于</w:t>
            </w:r>
            <w:r>
              <w:rPr>
                <w:sz w:val="24"/>
                <w:u w:val="single"/>
              </w:rPr>
              <w:t>1</w:t>
            </w:r>
            <w:r>
              <w:rPr>
                <w:rFonts w:hint="eastAsia"/>
                <w:sz w:val="24"/>
                <w:u w:val="single"/>
              </w:rPr>
              <w:t>min</w:t>
            </w:r>
            <w:r>
              <w:rPr>
                <w:sz w:val="24"/>
                <w:u w:val="single"/>
              </w:rPr>
              <w:t>；</w:t>
            </w:r>
          </w:p>
          <w:p>
            <w:pPr>
              <w:snapToGrid w:val="0"/>
              <w:spacing w:line="312" w:lineRule="auto"/>
              <w:ind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2）采用搅拌运输车搅拌轻混凝土时，加入聚苯</w:t>
            </w:r>
            <w:r>
              <w:rPr>
                <w:rFonts w:hint="eastAsia"/>
                <w:sz w:val="24"/>
                <w:u w:val="single"/>
                <w:lang w:eastAsia="zh-Hans"/>
              </w:rPr>
              <w:t>颗粒</w:t>
            </w:r>
            <w:r>
              <w:rPr>
                <w:rFonts w:hint="eastAsia"/>
                <w:sz w:val="24"/>
                <w:u w:val="single"/>
              </w:rPr>
              <w:t>后的搅拌时间不得少于2min；</w:t>
            </w:r>
          </w:p>
          <w:p>
            <w:pPr>
              <w:snapToGrid w:val="0"/>
              <w:spacing w:line="312" w:lineRule="auto"/>
              <w:ind w:firstLine="439" w:firstLineChars="182"/>
              <w:rPr>
                <w:rFonts w:ascii="黑体" w:eastAsia="黑体"/>
                <w:b/>
                <w:bCs/>
                <w:sz w:val="24"/>
                <w:highlight w:val="yellow"/>
              </w:rPr>
            </w:pP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seq </w:instrText>
            </w:r>
            <w:r>
              <w:rPr>
                <w:rFonts w:hint="eastAsia"/>
                <w:b/>
                <w:sz w:val="24"/>
                <w:u w:val="single"/>
              </w:rPr>
              <w:instrText xml:space="preserve">项</w:instrText>
            </w:r>
            <w:r>
              <w:rPr>
                <w:b/>
                <w:sz w:val="24"/>
                <w:u w:val="single"/>
              </w:rPr>
              <w:instrText xml:space="preserve">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>
              <w:rPr>
                <w:b/>
                <w:sz w:val="24"/>
                <w:u w:val="single"/>
              </w:rPr>
              <w:t>3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在拌制过程中应采取减少对周围环境的污染措施，粉料及聚苯颗粒运输、称量、上料和搅拌等工序均应在封闭状态下进行。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69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bCs/>
              </w:rPr>
            </w:pPr>
          </w:p>
        </w:tc>
      </w:tr>
    </w:tbl>
    <w:p>
      <w:pPr>
        <w:snapToGrid w:val="0"/>
        <w:spacing w:line="312" w:lineRule="auto"/>
        <w:rPr>
          <w:rFonts w:hint="eastAsia" w:eastAsia="黑体"/>
          <w:b/>
          <w:sz w:val="28"/>
          <w:szCs w:val="28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wis721 Blk BT">
    <w:altName w:val="Arial Black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8A7"/>
    <w:multiLevelType w:val="multilevel"/>
    <w:tmpl w:val="1E8208A7"/>
    <w:lvl w:ilvl="0" w:tentative="0">
      <w:start w:val="1"/>
      <w:numFmt w:val="decimal"/>
      <w:suff w:val="space"/>
      <w:lvlText w:val="第%1章  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space"/>
      <w:lvlText w:val="%1.%2  "/>
      <w:lvlJc w:val="left"/>
      <w:pPr>
        <w:ind w:left="0" w:firstLine="0"/>
      </w:pPr>
      <w:rPr>
        <w:rFonts w:hint="eastAsia"/>
        <w:sz w:val="28"/>
        <w:szCs w:val="28"/>
      </w:rPr>
    </w:lvl>
    <w:lvl w:ilvl="2" w:tentative="0">
      <w:start w:val="1"/>
      <w:numFmt w:val="decimal"/>
      <w:suff w:val="space"/>
      <w:lvlText w:val="%1.%2.%3 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space"/>
      <w:lvlText w:val="%4.  "/>
      <w:lvlJc w:val="left"/>
      <w:pPr>
        <w:ind w:left="284" w:firstLine="0"/>
      </w:pPr>
      <w:rPr>
        <w:rFonts w:hint="eastAsia"/>
      </w:rPr>
    </w:lvl>
    <w:lvl w:ilvl="4" w:tentative="0">
      <w:start w:val="1"/>
      <w:numFmt w:val="decimal"/>
      <w:pStyle w:val="6"/>
      <w:suff w:val="nothing"/>
      <w:lvlText w:val="（%5）"/>
      <w:lvlJc w:val="left"/>
      <w:pPr>
        <w:ind w:left="426" w:firstLine="0"/>
      </w:pPr>
      <w:rPr>
        <w:rFonts w:hint="default" w:ascii="Calibri" w:hAnsi="Calibri" w:eastAsia="宋体"/>
      </w:rPr>
    </w:lvl>
    <w:lvl w:ilvl="5" w:tentative="0">
      <w:start w:val="1"/>
      <w:numFmt w:val="decimal"/>
      <w:pStyle w:val="7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43D15FB7"/>
    <w:multiLevelType w:val="multilevel"/>
    <w:tmpl w:val="43D15FB7"/>
    <w:lvl w:ilvl="0" w:tentative="0">
      <w:start w:val="10"/>
      <w:numFmt w:val="decimal"/>
      <w:pStyle w:val="150"/>
      <w:lvlText w:val="%1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4"/>
      <w:numFmt w:val="decimal"/>
      <w:lvlText w:val="%1.%2"/>
      <w:lvlJc w:val="left"/>
      <w:pPr>
        <w:tabs>
          <w:tab w:val="left" w:pos="1110"/>
        </w:tabs>
        <w:ind w:left="1110" w:hanging="48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1980"/>
        </w:tabs>
        <w:ind w:left="198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2970"/>
        </w:tabs>
        <w:ind w:left="297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3600"/>
        </w:tabs>
        <w:ind w:left="360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4590"/>
        </w:tabs>
        <w:ind w:left="459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20"/>
        </w:tabs>
        <w:ind w:left="522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210"/>
        </w:tabs>
        <w:ind w:left="621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200"/>
        </w:tabs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3B"/>
    <w:rsid w:val="00001246"/>
    <w:rsid w:val="000057F4"/>
    <w:rsid w:val="00007C9E"/>
    <w:rsid w:val="00007F24"/>
    <w:rsid w:val="0001092F"/>
    <w:rsid w:val="000118D6"/>
    <w:rsid w:val="00013555"/>
    <w:rsid w:val="00017CA7"/>
    <w:rsid w:val="00020F42"/>
    <w:rsid w:val="000234B6"/>
    <w:rsid w:val="00024874"/>
    <w:rsid w:val="00030479"/>
    <w:rsid w:val="00031E4D"/>
    <w:rsid w:val="00042A7C"/>
    <w:rsid w:val="00045D63"/>
    <w:rsid w:val="00047694"/>
    <w:rsid w:val="00050134"/>
    <w:rsid w:val="00052F92"/>
    <w:rsid w:val="000622F3"/>
    <w:rsid w:val="00064DB8"/>
    <w:rsid w:val="00070B11"/>
    <w:rsid w:val="00072D51"/>
    <w:rsid w:val="00072E49"/>
    <w:rsid w:val="00081DB5"/>
    <w:rsid w:val="00085473"/>
    <w:rsid w:val="000856D3"/>
    <w:rsid w:val="000869FF"/>
    <w:rsid w:val="0008788C"/>
    <w:rsid w:val="00090BA6"/>
    <w:rsid w:val="00092EC4"/>
    <w:rsid w:val="00093580"/>
    <w:rsid w:val="00097609"/>
    <w:rsid w:val="000A092F"/>
    <w:rsid w:val="000A4348"/>
    <w:rsid w:val="000A5803"/>
    <w:rsid w:val="000B091C"/>
    <w:rsid w:val="000C0907"/>
    <w:rsid w:val="000C1BD0"/>
    <w:rsid w:val="000D663B"/>
    <w:rsid w:val="000D6D57"/>
    <w:rsid w:val="00100C0A"/>
    <w:rsid w:val="00101666"/>
    <w:rsid w:val="0010240E"/>
    <w:rsid w:val="00106705"/>
    <w:rsid w:val="00106E4E"/>
    <w:rsid w:val="00114E6D"/>
    <w:rsid w:val="0011715F"/>
    <w:rsid w:val="001171B6"/>
    <w:rsid w:val="00120F42"/>
    <w:rsid w:val="001223A4"/>
    <w:rsid w:val="00130C43"/>
    <w:rsid w:val="00131E30"/>
    <w:rsid w:val="00136613"/>
    <w:rsid w:val="00141CC4"/>
    <w:rsid w:val="00145030"/>
    <w:rsid w:val="0015505C"/>
    <w:rsid w:val="00167DF1"/>
    <w:rsid w:val="001748A4"/>
    <w:rsid w:val="001927F2"/>
    <w:rsid w:val="00197A96"/>
    <w:rsid w:val="001A351F"/>
    <w:rsid w:val="001A53FE"/>
    <w:rsid w:val="001B2A85"/>
    <w:rsid w:val="001B6997"/>
    <w:rsid w:val="001B6C8A"/>
    <w:rsid w:val="001C0A62"/>
    <w:rsid w:val="001C5EA1"/>
    <w:rsid w:val="001D21C7"/>
    <w:rsid w:val="001D6F11"/>
    <w:rsid w:val="001E164D"/>
    <w:rsid w:val="001E3822"/>
    <w:rsid w:val="001E4329"/>
    <w:rsid w:val="001F3A35"/>
    <w:rsid w:val="001F4133"/>
    <w:rsid w:val="00203EC8"/>
    <w:rsid w:val="00204C3B"/>
    <w:rsid w:val="00210CBD"/>
    <w:rsid w:val="00210E5D"/>
    <w:rsid w:val="00215B92"/>
    <w:rsid w:val="00217696"/>
    <w:rsid w:val="00222D21"/>
    <w:rsid w:val="0022730E"/>
    <w:rsid w:val="00227976"/>
    <w:rsid w:val="00232C73"/>
    <w:rsid w:val="0024092D"/>
    <w:rsid w:val="00244CF4"/>
    <w:rsid w:val="00252C18"/>
    <w:rsid w:val="002553A5"/>
    <w:rsid w:val="002569AF"/>
    <w:rsid w:val="0026376E"/>
    <w:rsid w:val="00272CFE"/>
    <w:rsid w:val="0027440F"/>
    <w:rsid w:val="00276FB6"/>
    <w:rsid w:val="00277D7F"/>
    <w:rsid w:val="002809F2"/>
    <w:rsid w:val="0028684E"/>
    <w:rsid w:val="002868AE"/>
    <w:rsid w:val="00293469"/>
    <w:rsid w:val="002937FA"/>
    <w:rsid w:val="002A69E6"/>
    <w:rsid w:val="002B01A9"/>
    <w:rsid w:val="002B2153"/>
    <w:rsid w:val="002B25A8"/>
    <w:rsid w:val="002B2CCA"/>
    <w:rsid w:val="002B35B3"/>
    <w:rsid w:val="002B7D37"/>
    <w:rsid w:val="002C5F4D"/>
    <w:rsid w:val="002C6F88"/>
    <w:rsid w:val="002D05EF"/>
    <w:rsid w:val="002D6362"/>
    <w:rsid w:val="002E06D3"/>
    <w:rsid w:val="002E5A2C"/>
    <w:rsid w:val="002F1AD0"/>
    <w:rsid w:val="002F2868"/>
    <w:rsid w:val="00300DA7"/>
    <w:rsid w:val="00302425"/>
    <w:rsid w:val="003033B5"/>
    <w:rsid w:val="00311B21"/>
    <w:rsid w:val="0031345D"/>
    <w:rsid w:val="00321189"/>
    <w:rsid w:val="00323C55"/>
    <w:rsid w:val="00326AF9"/>
    <w:rsid w:val="00326B7F"/>
    <w:rsid w:val="00327441"/>
    <w:rsid w:val="003352D5"/>
    <w:rsid w:val="00354D92"/>
    <w:rsid w:val="00357A01"/>
    <w:rsid w:val="00360C09"/>
    <w:rsid w:val="003636D2"/>
    <w:rsid w:val="00367FF5"/>
    <w:rsid w:val="00371C28"/>
    <w:rsid w:val="00382738"/>
    <w:rsid w:val="003833DF"/>
    <w:rsid w:val="00385972"/>
    <w:rsid w:val="00386761"/>
    <w:rsid w:val="00386BDF"/>
    <w:rsid w:val="003A03E7"/>
    <w:rsid w:val="003A1DB4"/>
    <w:rsid w:val="003A221C"/>
    <w:rsid w:val="003A2D5B"/>
    <w:rsid w:val="003A55F8"/>
    <w:rsid w:val="003B08A5"/>
    <w:rsid w:val="003B6138"/>
    <w:rsid w:val="003C0D13"/>
    <w:rsid w:val="003C2D31"/>
    <w:rsid w:val="003C5323"/>
    <w:rsid w:val="003D3EC0"/>
    <w:rsid w:val="003D4024"/>
    <w:rsid w:val="003D5043"/>
    <w:rsid w:val="003E295A"/>
    <w:rsid w:val="003F1A2C"/>
    <w:rsid w:val="003F1FE2"/>
    <w:rsid w:val="004121EE"/>
    <w:rsid w:val="00416131"/>
    <w:rsid w:val="00425A7A"/>
    <w:rsid w:val="00425FE6"/>
    <w:rsid w:val="00426F08"/>
    <w:rsid w:val="0042775A"/>
    <w:rsid w:val="004311BF"/>
    <w:rsid w:val="00432CF0"/>
    <w:rsid w:val="00442D91"/>
    <w:rsid w:val="0044304E"/>
    <w:rsid w:val="00452653"/>
    <w:rsid w:val="0045763F"/>
    <w:rsid w:val="00457A76"/>
    <w:rsid w:val="00462113"/>
    <w:rsid w:val="0047116E"/>
    <w:rsid w:val="0047536E"/>
    <w:rsid w:val="004806F0"/>
    <w:rsid w:val="00482A94"/>
    <w:rsid w:val="00491E7E"/>
    <w:rsid w:val="0049582E"/>
    <w:rsid w:val="00496931"/>
    <w:rsid w:val="004A59AC"/>
    <w:rsid w:val="004A61AF"/>
    <w:rsid w:val="004B2CB6"/>
    <w:rsid w:val="004B2D8C"/>
    <w:rsid w:val="004B4859"/>
    <w:rsid w:val="004B5F94"/>
    <w:rsid w:val="004B753A"/>
    <w:rsid w:val="004B7DEA"/>
    <w:rsid w:val="004C140E"/>
    <w:rsid w:val="004C2536"/>
    <w:rsid w:val="004D029A"/>
    <w:rsid w:val="004D75BD"/>
    <w:rsid w:val="004E08FB"/>
    <w:rsid w:val="004E332B"/>
    <w:rsid w:val="004E3D0D"/>
    <w:rsid w:val="004E3D22"/>
    <w:rsid w:val="004F0A70"/>
    <w:rsid w:val="004F3E4E"/>
    <w:rsid w:val="004F4274"/>
    <w:rsid w:val="004F4FFF"/>
    <w:rsid w:val="004F7397"/>
    <w:rsid w:val="00502557"/>
    <w:rsid w:val="00502AF8"/>
    <w:rsid w:val="00503C9B"/>
    <w:rsid w:val="00504F49"/>
    <w:rsid w:val="00510CB6"/>
    <w:rsid w:val="00516646"/>
    <w:rsid w:val="00530E85"/>
    <w:rsid w:val="00531FE9"/>
    <w:rsid w:val="0053353B"/>
    <w:rsid w:val="00537438"/>
    <w:rsid w:val="00561CB6"/>
    <w:rsid w:val="0056356B"/>
    <w:rsid w:val="0056519B"/>
    <w:rsid w:val="00566595"/>
    <w:rsid w:val="00570AC0"/>
    <w:rsid w:val="005710EA"/>
    <w:rsid w:val="005733A4"/>
    <w:rsid w:val="00576795"/>
    <w:rsid w:val="0057701F"/>
    <w:rsid w:val="00580AE1"/>
    <w:rsid w:val="005849A0"/>
    <w:rsid w:val="005952C1"/>
    <w:rsid w:val="005A583A"/>
    <w:rsid w:val="005B01FB"/>
    <w:rsid w:val="005B287C"/>
    <w:rsid w:val="005B33CC"/>
    <w:rsid w:val="005B3E8D"/>
    <w:rsid w:val="005C6743"/>
    <w:rsid w:val="005E540D"/>
    <w:rsid w:val="005F260C"/>
    <w:rsid w:val="006001C8"/>
    <w:rsid w:val="006162FE"/>
    <w:rsid w:val="0061670D"/>
    <w:rsid w:val="00620BD2"/>
    <w:rsid w:val="00621976"/>
    <w:rsid w:val="00632F58"/>
    <w:rsid w:val="006330BA"/>
    <w:rsid w:val="006416F2"/>
    <w:rsid w:val="00660B94"/>
    <w:rsid w:val="0066518F"/>
    <w:rsid w:val="00665F26"/>
    <w:rsid w:val="0067242B"/>
    <w:rsid w:val="00676CFE"/>
    <w:rsid w:val="0068064F"/>
    <w:rsid w:val="00683418"/>
    <w:rsid w:val="00685CF4"/>
    <w:rsid w:val="00695C3B"/>
    <w:rsid w:val="006A4629"/>
    <w:rsid w:val="006B4031"/>
    <w:rsid w:val="006B5869"/>
    <w:rsid w:val="006C0F4A"/>
    <w:rsid w:val="006C376C"/>
    <w:rsid w:val="006C613C"/>
    <w:rsid w:val="006D4D05"/>
    <w:rsid w:val="006E1480"/>
    <w:rsid w:val="006F4CB5"/>
    <w:rsid w:val="006F6134"/>
    <w:rsid w:val="00710D23"/>
    <w:rsid w:val="00711630"/>
    <w:rsid w:val="007131B4"/>
    <w:rsid w:val="00721CB0"/>
    <w:rsid w:val="00721CFB"/>
    <w:rsid w:val="007263EE"/>
    <w:rsid w:val="0073185A"/>
    <w:rsid w:val="007321FB"/>
    <w:rsid w:val="0073268C"/>
    <w:rsid w:val="007336C7"/>
    <w:rsid w:val="00734D46"/>
    <w:rsid w:val="007362B6"/>
    <w:rsid w:val="0074147A"/>
    <w:rsid w:val="00753AE7"/>
    <w:rsid w:val="007549F0"/>
    <w:rsid w:val="00755D06"/>
    <w:rsid w:val="0076234A"/>
    <w:rsid w:val="00765D26"/>
    <w:rsid w:val="0077425D"/>
    <w:rsid w:val="00780ECD"/>
    <w:rsid w:val="0079513E"/>
    <w:rsid w:val="00795A99"/>
    <w:rsid w:val="007A358F"/>
    <w:rsid w:val="007B0CE3"/>
    <w:rsid w:val="007B432F"/>
    <w:rsid w:val="007B48E3"/>
    <w:rsid w:val="007B4CF5"/>
    <w:rsid w:val="007B5A0B"/>
    <w:rsid w:val="007B6F48"/>
    <w:rsid w:val="007C1533"/>
    <w:rsid w:val="007C43D2"/>
    <w:rsid w:val="007C45D8"/>
    <w:rsid w:val="007C47C1"/>
    <w:rsid w:val="007C49B8"/>
    <w:rsid w:val="007C76F8"/>
    <w:rsid w:val="007C7DD2"/>
    <w:rsid w:val="007E0199"/>
    <w:rsid w:val="007E5774"/>
    <w:rsid w:val="007F0F16"/>
    <w:rsid w:val="007F275B"/>
    <w:rsid w:val="007F2CDE"/>
    <w:rsid w:val="007F330F"/>
    <w:rsid w:val="00801088"/>
    <w:rsid w:val="00801364"/>
    <w:rsid w:val="00801796"/>
    <w:rsid w:val="00801CC8"/>
    <w:rsid w:val="008058CB"/>
    <w:rsid w:val="00806309"/>
    <w:rsid w:val="008118F9"/>
    <w:rsid w:val="00813755"/>
    <w:rsid w:val="00814ED1"/>
    <w:rsid w:val="00817217"/>
    <w:rsid w:val="00823CAB"/>
    <w:rsid w:val="00826839"/>
    <w:rsid w:val="008303F1"/>
    <w:rsid w:val="0085011F"/>
    <w:rsid w:val="00852C64"/>
    <w:rsid w:val="008554B3"/>
    <w:rsid w:val="008618FC"/>
    <w:rsid w:val="00870FBD"/>
    <w:rsid w:val="00871B3F"/>
    <w:rsid w:val="00871F90"/>
    <w:rsid w:val="0087512D"/>
    <w:rsid w:val="00883211"/>
    <w:rsid w:val="008845D2"/>
    <w:rsid w:val="008915D5"/>
    <w:rsid w:val="008B3F28"/>
    <w:rsid w:val="008C1F53"/>
    <w:rsid w:val="008C46F4"/>
    <w:rsid w:val="008C5E56"/>
    <w:rsid w:val="008D214A"/>
    <w:rsid w:val="008D3B1F"/>
    <w:rsid w:val="008F34D5"/>
    <w:rsid w:val="008F5163"/>
    <w:rsid w:val="008F70E1"/>
    <w:rsid w:val="00901B88"/>
    <w:rsid w:val="009125B0"/>
    <w:rsid w:val="00923B96"/>
    <w:rsid w:val="009276DE"/>
    <w:rsid w:val="00927B33"/>
    <w:rsid w:val="0093250E"/>
    <w:rsid w:val="00937168"/>
    <w:rsid w:val="0094195E"/>
    <w:rsid w:val="00942CA3"/>
    <w:rsid w:val="0095457B"/>
    <w:rsid w:val="00956E7A"/>
    <w:rsid w:val="0096347C"/>
    <w:rsid w:val="00963C78"/>
    <w:rsid w:val="00964783"/>
    <w:rsid w:val="00967B07"/>
    <w:rsid w:val="00972641"/>
    <w:rsid w:val="00975231"/>
    <w:rsid w:val="00975CFB"/>
    <w:rsid w:val="009808EC"/>
    <w:rsid w:val="00983479"/>
    <w:rsid w:val="009845AC"/>
    <w:rsid w:val="009868CF"/>
    <w:rsid w:val="009A0F92"/>
    <w:rsid w:val="009A3695"/>
    <w:rsid w:val="009A4CAF"/>
    <w:rsid w:val="009A5078"/>
    <w:rsid w:val="009A5F72"/>
    <w:rsid w:val="009A5FFB"/>
    <w:rsid w:val="009A636D"/>
    <w:rsid w:val="009A6B4D"/>
    <w:rsid w:val="009C2AA4"/>
    <w:rsid w:val="009C78F4"/>
    <w:rsid w:val="009D4FDB"/>
    <w:rsid w:val="009E05E7"/>
    <w:rsid w:val="009E3D41"/>
    <w:rsid w:val="009E6A0E"/>
    <w:rsid w:val="009F363D"/>
    <w:rsid w:val="00A02B71"/>
    <w:rsid w:val="00A066F3"/>
    <w:rsid w:val="00A068FF"/>
    <w:rsid w:val="00A07A62"/>
    <w:rsid w:val="00A07BAE"/>
    <w:rsid w:val="00A1180C"/>
    <w:rsid w:val="00A1590D"/>
    <w:rsid w:val="00A23735"/>
    <w:rsid w:val="00A2751A"/>
    <w:rsid w:val="00A4318F"/>
    <w:rsid w:val="00A50322"/>
    <w:rsid w:val="00A51D62"/>
    <w:rsid w:val="00A54048"/>
    <w:rsid w:val="00A5481E"/>
    <w:rsid w:val="00A55D65"/>
    <w:rsid w:val="00A57C6A"/>
    <w:rsid w:val="00A6325F"/>
    <w:rsid w:val="00A640DD"/>
    <w:rsid w:val="00A64249"/>
    <w:rsid w:val="00A64446"/>
    <w:rsid w:val="00A75AD8"/>
    <w:rsid w:val="00A805B0"/>
    <w:rsid w:val="00A807C3"/>
    <w:rsid w:val="00A840AF"/>
    <w:rsid w:val="00A86163"/>
    <w:rsid w:val="00A87637"/>
    <w:rsid w:val="00A94AB1"/>
    <w:rsid w:val="00AA281F"/>
    <w:rsid w:val="00AB47A7"/>
    <w:rsid w:val="00AC28C3"/>
    <w:rsid w:val="00AC3B1D"/>
    <w:rsid w:val="00AC4516"/>
    <w:rsid w:val="00AC7486"/>
    <w:rsid w:val="00AC7A19"/>
    <w:rsid w:val="00AD3313"/>
    <w:rsid w:val="00AD3DC2"/>
    <w:rsid w:val="00AD5249"/>
    <w:rsid w:val="00AD53EB"/>
    <w:rsid w:val="00AD5691"/>
    <w:rsid w:val="00AE2992"/>
    <w:rsid w:val="00AE4636"/>
    <w:rsid w:val="00AF2054"/>
    <w:rsid w:val="00AF6331"/>
    <w:rsid w:val="00B00A2E"/>
    <w:rsid w:val="00B060CA"/>
    <w:rsid w:val="00B0634C"/>
    <w:rsid w:val="00B075C8"/>
    <w:rsid w:val="00B133D2"/>
    <w:rsid w:val="00B20E46"/>
    <w:rsid w:val="00B21505"/>
    <w:rsid w:val="00B24C48"/>
    <w:rsid w:val="00B34055"/>
    <w:rsid w:val="00B3680B"/>
    <w:rsid w:val="00B3753A"/>
    <w:rsid w:val="00B4034B"/>
    <w:rsid w:val="00B4451F"/>
    <w:rsid w:val="00B45C92"/>
    <w:rsid w:val="00B53C07"/>
    <w:rsid w:val="00B560DF"/>
    <w:rsid w:val="00B56229"/>
    <w:rsid w:val="00B616AF"/>
    <w:rsid w:val="00B71649"/>
    <w:rsid w:val="00B735ED"/>
    <w:rsid w:val="00B80BA1"/>
    <w:rsid w:val="00B84178"/>
    <w:rsid w:val="00B87CA0"/>
    <w:rsid w:val="00B91596"/>
    <w:rsid w:val="00B94136"/>
    <w:rsid w:val="00BA1635"/>
    <w:rsid w:val="00BB3A47"/>
    <w:rsid w:val="00BB6BAF"/>
    <w:rsid w:val="00BC5DD8"/>
    <w:rsid w:val="00BC6476"/>
    <w:rsid w:val="00BD0D8F"/>
    <w:rsid w:val="00BD165E"/>
    <w:rsid w:val="00BE31AC"/>
    <w:rsid w:val="00BE3822"/>
    <w:rsid w:val="00BE7A89"/>
    <w:rsid w:val="00BF01C5"/>
    <w:rsid w:val="00BF3BAA"/>
    <w:rsid w:val="00BF40A4"/>
    <w:rsid w:val="00C0113E"/>
    <w:rsid w:val="00C06F44"/>
    <w:rsid w:val="00C16AB4"/>
    <w:rsid w:val="00C239FB"/>
    <w:rsid w:val="00C2464F"/>
    <w:rsid w:val="00C252FF"/>
    <w:rsid w:val="00C2634A"/>
    <w:rsid w:val="00C318D0"/>
    <w:rsid w:val="00C33A28"/>
    <w:rsid w:val="00C40770"/>
    <w:rsid w:val="00C4666A"/>
    <w:rsid w:val="00C61A78"/>
    <w:rsid w:val="00C63A1C"/>
    <w:rsid w:val="00C72787"/>
    <w:rsid w:val="00C77CE6"/>
    <w:rsid w:val="00C80B50"/>
    <w:rsid w:val="00C83EBF"/>
    <w:rsid w:val="00C85ACF"/>
    <w:rsid w:val="00C87DA6"/>
    <w:rsid w:val="00C90D8E"/>
    <w:rsid w:val="00C9154F"/>
    <w:rsid w:val="00C9334D"/>
    <w:rsid w:val="00C9542E"/>
    <w:rsid w:val="00CA55D7"/>
    <w:rsid w:val="00CA6451"/>
    <w:rsid w:val="00CA6D87"/>
    <w:rsid w:val="00CA7A2B"/>
    <w:rsid w:val="00CC6258"/>
    <w:rsid w:val="00CD011A"/>
    <w:rsid w:val="00D03314"/>
    <w:rsid w:val="00D0498D"/>
    <w:rsid w:val="00D07084"/>
    <w:rsid w:val="00D300AE"/>
    <w:rsid w:val="00D3273D"/>
    <w:rsid w:val="00D33D2B"/>
    <w:rsid w:val="00D341B0"/>
    <w:rsid w:val="00D40C1B"/>
    <w:rsid w:val="00D419CF"/>
    <w:rsid w:val="00D43AF7"/>
    <w:rsid w:val="00D44488"/>
    <w:rsid w:val="00D50F43"/>
    <w:rsid w:val="00D50F8A"/>
    <w:rsid w:val="00D60B41"/>
    <w:rsid w:val="00D618F9"/>
    <w:rsid w:val="00D63EFC"/>
    <w:rsid w:val="00D71661"/>
    <w:rsid w:val="00D71A34"/>
    <w:rsid w:val="00D75C1F"/>
    <w:rsid w:val="00D86A7D"/>
    <w:rsid w:val="00D903C9"/>
    <w:rsid w:val="00D9343E"/>
    <w:rsid w:val="00D939DF"/>
    <w:rsid w:val="00D93FFD"/>
    <w:rsid w:val="00D9638B"/>
    <w:rsid w:val="00D96DDA"/>
    <w:rsid w:val="00DA2A9C"/>
    <w:rsid w:val="00DA7B54"/>
    <w:rsid w:val="00DB144D"/>
    <w:rsid w:val="00DB1C4E"/>
    <w:rsid w:val="00DB42B7"/>
    <w:rsid w:val="00DC5705"/>
    <w:rsid w:val="00DD015F"/>
    <w:rsid w:val="00DD029A"/>
    <w:rsid w:val="00DD1A58"/>
    <w:rsid w:val="00DD25F0"/>
    <w:rsid w:val="00DE16E5"/>
    <w:rsid w:val="00DE6E61"/>
    <w:rsid w:val="00DE7658"/>
    <w:rsid w:val="00DF33A7"/>
    <w:rsid w:val="00E017F9"/>
    <w:rsid w:val="00E05088"/>
    <w:rsid w:val="00E12E6D"/>
    <w:rsid w:val="00E15128"/>
    <w:rsid w:val="00E214A0"/>
    <w:rsid w:val="00E270C7"/>
    <w:rsid w:val="00E35627"/>
    <w:rsid w:val="00E400C7"/>
    <w:rsid w:val="00E52789"/>
    <w:rsid w:val="00E53167"/>
    <w:rsid w:val="00E55EC0"/>
    <w:rsid w:val="00E63736"/>
    <w:rsid w:val="00E63D6F"/>
    <w:rsid w:val="00E65651"/>
    <w:rsid w:val="00E70928"/>
    <w:rsid w:val="00E71FCD"/>
    <w:rsid w:val="00E7204C"/>
    <w:rsid w:val="00E72F84"/>
    <w:rsid w:val="00E779A5"/>
    <w:rsid w:val="00E810BF"/>
    <w:rsid w:val="00E83331"/>
    <w:rsid w:val="00E926E2"/>
    <w:rsid w:val="00EA0047"/>
    <w:rsid w:val="00EA1D1D"/>
    <w:rsid w:val="00EA4B61"/>
    <w:rsid w:val="00EA57D9"/>
    <w:rsid w:val="00EA6BFB"/>
    <w:rsid w:val="00EA7959"/>
    <w:rsid w:val="00EB19EE"/>
    <w:rsid w:val="00EC060E"/>
    <w:rsid w:val="00EC769A"/>
    <w:rsid w:val="00ED01F1"/>
    <w:rsid w:val="00ED0CA3"/>
    <w:rsid w:val="00ED6DAA"/>
    <w:rsid w:val="00EE255D"/>
    <w:rsid w:val="00EE3DF8"/>
    <w:rsid w:val="00EE4385"/>
    <w:rsid w:val="00EE6871"/>
    <w:rsid w:val="00EF3E8E"/>
    <w:rsid w:val="00F013D7"/>
    <w:rsid w:val="00F02D23"/>
    <w:rsid w:val="00F0470B"/>
    <w:rsid w:val="00F11BF8"/>
    <w:rsid w:val="00F13568"/>
    <w:rsid w:val="00F161BC"/>
    <w:rsid w:val="00F17729"/>
    <w:rsid w:val="00F2101D"/>
    <w:rsid w:val="00F22391"/>
    <w:rsid w:val="00F26D31"/>
    <w:rsid w:val="00F31302"/>
    <w:rsid w:val="00F31502"/>
    <w:rsid w:val="00F3375C"/>
    <w:rsid w:val="00F33A27"/>
    <w:rsid w:val="00F406F4"/>
    <w:rsid w:val="00F4077F"/>
    <w:rsid w:val="00F6031F"/>
    <w:rsid w:val="00F612A0"/>
    <w:rsid w:val="00F74CBF"/>
    <w:rsid w:val="00F816BC"/>
    <w:rsid w:val="00F817F8"/>
    <w:rsid w:val="00F819BB"/>
    <w:rsid w:val="00F83EBF"/>
    <w:rsid w:val="00F84428"/>
    <w:rsid w:val="00F91C36"/>
    <w:rsid w:val="00F938F1"/>
    <w:rsid w:val="00FA2A34"/>
    <w:rsid w:val="00FA4FBB"/>
    <w:rsid w:val="00FA67FC"/>
    <w:rsid w:val="00FB2107"/>
    <w:rsid w:val="00FB462E"/>
    <w:rsid w:val="00FC1BED"/>
    <w:rsid w:val="00FC2E71"/>
    <w:rsid w:val="00FC3F24"/>
    <w:rsid w:val="00FC6E8D"/>
    <w:rsid w:val="00FE24DF"/>
    <w:rsid w:val="00FF1D84"/>
    <w:rsid w:val="00FF2AF0"/>
    <w:rsid w:val="00FF50C1"/>
    <w:rsid w:val="519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name="Normal Indent"/>
    <w:lsdException w:qFormat="1"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iPriority="99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qFormat="1" w:uiPriority="0" w:semiHidden="0" w:name="Body Text Indent 3"/>
    <w:lsdException w:uiPriority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1"/>
    <w:qFormat/>
    <w:uiPriority w:val="0"/>
    <w:pPr>
      <w:keepNext/>
      <w:tabs>
        <w:tab w:val="left" w:pos="720"/>
        <w:tab w:val="left" w:pos="910"/>
        <w:tab w:val="left" w:pos="1190"/>
        <w:tab w:val="left" w:pos="2520"/>
        <w:tab w:val="left" w:pos="7020"/>
      </w:tabs>
      <w:spacing w:beforeLines="50" w:afterLines="50"/>
      <w:jc w:val="center"/>
      <w:outlineLvl w:val="0"/>
    </w:pPr>
    <w:rPr>
      <w:rFonts w:eastAsia="黑体"/>
      <w:bCs/>
      <w:sz w:val="28"/>
      <w:szCs w:val="30"/>
    </w:rPr>
  </w:style>
  <w:style w:type="paragraph" w:styleId="3">
    <w:name w:val="heading 2"/>
    <w:basedOn w:val="1"/>
    <w:next w:val="1"/>
    <w:link w:val="52"/>
    <w:qFormat/>
    <w:uiPriority w:val="0"/>
    <w:pPr>
      <w:keepNext/>
      <w:keepLines/>
      <w:snapToGrid w:val="0"/>
      <w:spacing w:line="360" w:lineRule="auto"/>
      <w:jc w:val="center"/>
      <w:outlineLvl w:val="1"/>
    </w:pPr>
    <w:rPr>
      <w:rFonts w:eastAsia="黑体"/>
      <w:bCs/>
      <w:sz w:val="24"/>
    </w:rPr>
  </w:style>
  <w:style w:type="paragraph" w:styleId="4">
    <w:name w:val="heading 3"/>
    <w:basedOn w:val="1"/>
    <w:next w:val="1"/>
    <w:link w:val="5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63"/>
    <w:qFormat/>
    <w:uiPriority w:val="0"/>
    <w:pPr>
      <w:keepNext/>
      <w:keepLines/>
      <w:numPr>
        <w:ilvl w:val="3"/>
        <w:numId w:val="1"/>
      </w:numPr>
      <w:spacing w:before="240" w:after="240"/>
      <w:jc w:val="left"/>
      <w:outlineLvl w:val="3"/>
    </w:pPr>
    <w:rPr>
      <w:rFonts w:eastAsia="楷体"/>
      <w:bCs/>
      <w:sz w:val="24"/>
      <w:szCs w:val="28"/>
    </w:rPr>
  </w:style>
  <w:style w:type="paragraph" w:styleId="6">
    <w:name w:val="heading 5"/>
    <w:basedOn w:val="1"/>
    <w:next w:val="1"/>
    <w:link w:val="64"/>
    <w:qFormat/>
    <w:uiPriority w:val="0"/>
    <w:pPr>
      <w:keepNext/>
      <w:keepLines/>
      <w:numPr>
        <w:ilvl w:val="4"/>
        <w:numId w:val="1"/>
      </w:numPr>
      <w:spacing w:line="312" w:lineRule="auto"/>
      <w:outlineLvl w:val="4"/>
    </w:pPr>
    <w:rPr>
      <w:bCs/>
      <w:sz w:val="24"/>
      <w:szCs w:val="28"/>
    </w:rPr>
  </w:style>
  <w:style w:type="paragraph" w:styleId="7">
    <w:name w:val="heading 6"/>
    <w:basedOn w:val="1"/>
    <w:next w:val="1"/>
    <w:link w:val="65"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66"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67"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68"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39">
    <w:name w:val="Default Paragraph Font"/>
    <w:semiHidden/>
    <w:unhideWhenUsed/>
    <w:uiPriority w:val="1"/>
  </w:style>
  <w:style w:type="table" w:default="1" w:styleId="4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119"/>
    <w:semiHidden/>
    <w:qFormat/>
    <w:uiPriority w:val="0"/>
    <w:rPr>
      <w:b/>
      <w:bCs/>
    </w:rPr>
  </w:style>
  <w:style w:type="paragraph" w:styleId="12">
    <w:name w:val="annotation text"/>
    <w:basedOn w:val="1"/>
    <w:link w:val="117"/>
    <w:semiHidden/>
    <w:qFormat/>
    <w:uiPriority w:val="0"/>
    <w:pPr>
      <w:jc w:val="left"/>
    </w:pPr>
    <w:rPr>
      <w:kern w:val="0"/>
      <w:sz w:val="20"/>
    </w:rPr>
  </w:style>
  <w:style w:type="paragraph" w:styleId="13">
    <w:name w:val="toc 7"/>
    <w:basedOn w:val="1"/>
    <w:next w:val="1"/>
    <w:unhideWhenUsed/>
    <w:qFormat/>
    <w:uiPriority w:val="39"/>
    <w:pPr>
      <w:spacing w:line="312" w:lineRule="auto"/>
      <w:ind w:left="1260" w:firstLine="200" w:firstLineChars="200"/>
      <w:jc w:val="left"/>
    </w:pPr>
    <w:rPr>
      <w:rFonts w:ascii="Calibri" w:hAnsi="Calibri"/>
      <w:sz w:val="18"/>
      <w:szCs w:val="18"/>
    </w:rPr>
  </w:style>
  <w:style w:type="paragraph" w:styleId="14">
    <w:name w:val="Body Text First Indent"/>
    <w:basedOn w:val="15"/>
    <w:link w:val="93"/>
    <w:qFormat/>
    <w:uiPriority w:val="0"/>
    <w:pPr>
      <w:spacing w:after="120"/>
      <w:ind w:firstLine="420" w:firstLineChars="100"/>
      <w:jc w:val="both"/>
    </w:pPr>
    <w:rPr>
      <w:rFonts w:ascii="Calibri" w:hAnsi="Calibri" w:eastAsia="宋体"/>
      <w:b w:val="0"/>
      <w:bCs w:val="0"/>
      <w:sz w:val="21"/>
      <w:szCs w:val="22"/>
    </w:rPr>
  </w:style>
  <w:style w:type="paragraph" w:styleId="15">
    <w:name w:val="Body Text"/>
    <w:basedOn w:val="1"/>
    <w:link w:val="92"/>
    <w:qFormat/>
    <w:uiPriority w:val="0"/>
    <w:pPr>
      <w:jc w:val="center"/>
    </w:pPr>
    <w:rPr>
      <w:rFonts w:eastAsia="楷体_GB2312"/>
      <w:b/>
      <w:bCs/>
      <w:sz w:val="28"/>
    </w:rPr>
  </w:style>
  <w:style w:type="paragraph" w:styleId="16">
    <w:name w:val="Normal Indent"/>
    <w:basedOn w:val="1"/>
    <w:semiHidden/>
    <w:qFormat/>
    <w:uiPriority w:val="0"/>
    <w:pPr>
      <w:spacing w:line="240" w:lineRule="atLeast"/>
      <w:jc w:val="center"/>
    </w:pPr>
    <w:rPr>
      <w:sz w:val="24"/>
      <w:szCs w:val="20"/>
    </w:rPr>
  </w:style>
  <w:style w:type="paragraph" w:styleId="17">
    <w:name w:val="caption"/>
    <w:basedOn w:val="1"/>
    <w:next w:val="1"/>
    <w:qFormat/>
    <w:uiPriority w:val="0"/>
    <w:pPr>
      <w:spacing w:beforeLines="50" w:afterLines="50"/>
      <w:jc w:val="center"/>
    </w:pPr>
    <w:rPr>
      <w:rFonts w:ascii="Cambria" w:hAnsi="Cambria"/>
      <w:szCs w:val="20"/>
    </w:rPr>
  </w:style>
  <w:style w:type="paragraph" w:styleId="18">
    <w:name w:val="Document Map"/>
    <w:basedOn w:val="1"/>
    <w:link w:val="69"/>
    <w:qFormat/>
    <w:uiPriority w:val="0"/>
    <w:pPr>
      <w:shd w:val="clear" w:color="auto" w:fill="000080"/>
    </w:pPr>
  </w:style>
  <w:style w:type="paragraph" w:styleId="19">
    <w:name w:val="Body Text Indent"/>
    <w:basedOn w:val="1"/>
    <w:link w:val="80"/>
    <w:qFormat/>
    <w:uiPriority w:val="0"/>
    <w:pPr>
      <w:spacing w:after="120"/>
      <w:ind w:left="420" w:leftChars="200"/>
    </w:pPr>
  </w:style>
  <w:style w:type="paragraph" w:styleId="20">
    <w:name w:val="toc 5"/>
    <w:basedOn w:val="1"/>
    <w:next w:val="1"/>
    <w:unhideWhenUsed/>
    <w:uiPriority w:val="39"/>
    <w:pPr>
      <w:spacing w:line="312" w:lineRule="auto"/>
      <w:ind w:left="840" w:firstLine="200" w:firstLineChars="200"/>
      <w:jc w:val="left"/>
    </w:pPr>
    <w:rPr>
      <w:rFonts w:ascii="Calibri" w:hAnsi="Calibri"/>
      <w:sz w:val="18"/>
      <w:szCs w:val="18"/>
    </w:rPr>
  </w:style>
  <w:style w:type="paragraph" w:styleId="21">
    <w:name w:val="toc 3"/>
    <w:basedOn w:val="1"/>
    <w:next w:val="1"/>
    <w:unhideWhenUsed/>
    <w:qFormat/>
    <w:uiPriority w:val="39"/>
    <w:pPr>
      <w:spacing w:line="312" w:lineRule="auto"/>
      <w:ind w:left="420" w:firstLine="200" w:firstLineChars="200"/>
      <w:jc w:val="left"/>
    </w:pPr>
    <w:rPr>
      <w:rFonts w:ascii="Calibri" w:hAnsi="Calibri" w:eastAsia="楷体"/>
      <w:iCs/>
      <w:sz w:val="24"/>
      <w:szCs w:val="20"/>
    </w:rPr>
  </w:style>
  <w:style w:type="paragraph" w:styleId="22">
    <w:name w:val="Plain Text"/>
    <w:basedOn w:val="1"/>
    <w:link w:val="5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23">
    <w:name w:val="toc 8"/>
    <w:basedOn w:val="1"/>
    <w:next w:val="1"/>
    <w:unhideWhenUsed/>
    <w:qFormat/>
    <w:uiPriority w:val="39"/>
    <w:pPr>
      <w:spacing w:line="312" w:lineRule="auto"/>
      <w:ind w:left="1470" w:firstLine="200" w:firstLineChars="200"/>
      <w:jc w:val="left"/>
    </w:pPr>
    <w:rPr>
      <w:rFonts w:ascii="Calibri" w:hAnsi="Calibri"/>
      <w:sz w:val="18"/>
      <w:szCs w:val="18"/>
    </w:rPr>
  </w:style>
  <w:style w:type="paragraph" w:styleId="24">
    <w:name w:val="Date"/>
    <w:basedOn w:val="1"/>
    <w:next w:val="1"/>
    <w:link w:val="86"/>
    <w:qFormat/>
    <w:uiPriority w:val="0"/>
    <w:pPr>
      <w:ind w:left="100" w:leftChars="2500"/>
    </w:pPr>
    <w:rPr>
      <w:sz w:val="28"/>
    </w:rPr>
  </w:style>
  <w:style w:type="paragraph" w:styleId="25">
    <w:name w:val="Body Text Indent 2"/>
    <w:basedOn w:val="1"/>
    <w:link w:val="82"/>
    <w:unhideWhenUsed/>
    <w:qFormat/>
    <w:uiPriority w:val="0"/>
    <w:pPr>
      <w:spacing w:after="120" w:line="480" w:lineRule="auto"/>
      <w:ind w:left="420" w:leftChars="200" w:firstLine="200" w:firstLineChars="200"/>
    </w:pPr>
    <w:rPr>
      <w:sz w:val="24"/>
    </w:rPr>
  </w:style>
  <w:style w:type="paragraph" w:styleId="26">
    <w:name w:val="Balloon Text"/>
    <w:basedOn w:val="1"/>
    <w:link w:val="74"/>
    <w:semiHidden/>
    <w:qFormat/>
    <w:uiPriority w:val="0"/>
    <w:rPr>
      <w:sz w:val="18"/>
      <w:szCs w:val="18"/>
    </w:rPr>
  </w:style>
  <w:style w:type="paragraph" w:styleId="27">
    <w:name w:val="footer"/>
    <w:basedOn w:val="1"/>
    <w:link w:val="6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5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unhideWhenUsed/>
    <w:qFormat/>
    <w:uiPriority w:val="39"/>
    <w:pPr>
      <w:tabs>
        <w:tab w:val="right" w:leader="dot" w:pos="8364"/>
      </w:tabs>
      <w:spacing w:before="120" w:after="120" w:line="312" w:lineRule="auto"/>
      <w:jc w:val="center"/>
    </w:pPr>
    <w:rPr>
      <w:rFonts w:eastAsia="黑体"/>
      <w:bCs/>
      <w:caps/>
      <w:sz w:val="24"/>
    </w:rPr>
  </w:style>
  <w:style w:type="paragraph" w:styleId="30">
    <w:name w:val="toc 4"/>
    <w:basedOn w:val="1"/>
    <w:next w:val="1"/>
    <w:unhideWhenUsed/>
    <w:qFormat/>
    <w:uiPriority w:val="39"/>
    <w:pPr>
      <w:spacing w:line="312" w:lineRule="auto"/>
      <w:ind w:left="630" w:firstLine="200" w:firstLineChars="200"/>
      <w:jc w:val="left"/>
    </w:pPr>
    <w:rPr>
      <w:rFonts w:ascii="Calibri" w:hAnsi="Calibri"/>
      <w:sz w:val="18"/>
      <w:szCs w:val="18"/>
    </w:rPr>
  </w:style>
  <w:style w:type="paragraph" w:styleId="31">
    <w:name w:val="footnote text"/>
    <w:basedOn w:val="1"/>
    <w:link w:val="109"/>
    <w:semiHidden/>
    <w:unhideWhenUsed/>
    <w:qFormat/>
    <w:uiPriority w:val="99"/>
    <w:pPr>
      <w:snapToGrid w:val="0"/>
      <w:spacing w:line="312" w:lineRule="auto"/>
      <w:ind w:firstLine="200" w:firstLineChars="200"/>
      <w:jc w:val="left"/>
    </w:pPr>
    <w:rPr>
      <w:sz w:val="18"/>
      <w:szCs w:val="18"/>
    </w:rPr>
  </w:style>
  <w:style w:type="paragraph" w:styleId="32">
    <w:name w:val="toc 6"/>
    <w:basedOn w:val="1"/>
    <w:next w:val="1"/>
    <w:unhideWhenUsed/>
    <w:qFormat/>
    <w:uiPriority w:val="39"/>
    <w:pPr>
      <w:spacing w:line="312" w:lineRule="auto"/>
      <w:ind w:left="1050" w:firstLine="200" w:firstLineChars="200"/>
      <w:jc w:val="left"/>
    </w:pPr>
    <w:rPr>
      <w:rFonts w:ascii="Calibri" w:hAnsi="Calibri"/>
      <w:sz w:val="18"/>
      <w:szCs w:val="18"/>
    </w:rPr>
  </w:style>
  <w:style w:type="paragraph" w:styleId="33">
    <w:name w:val="Body Text Indent 3"/>
    <w:basedOn w:val="1"/>
    <w:link w:val="83"/>
    <w:unhideWhenUsed/>
    <w:qFormat/>
    <w:uiPriority w:val="0"/>
    <w:pPr>
      <w:spacing w:after="120" w:line="312" w:lineRule="auto"/>
      <w:ind w:left="420" w:leftChars="200" w:firstLine="200" w:firstLineChars="200"/>
    </w:pPr>
    <w:rPr>
      <w:sz w:val="16"/>
      <w:szCs w:val="16"/>
    </w:rPr>
  </w:style>
  <w:style w:type="paragraph" w:styleId="34">
    <w:name w:val="toc 2"/>
    <w:basedOn w:val="1"/>
    <w:next w:val="1"/>
    <w:unhideWhenUsed/>
    <w:qFormat/>
    <w:uiPriority w:val="39"/>
    <w:pPr>
      <w:tabs>
        <w:tab w:val="right" w:leader="dot" w:pos="8364"/>
      </w:tabs>
      <w:spacing w:line="312" w:lineRule="auto"/>
      <w:ind w:firstLine="283" w:firstLineChars="118"/>
      <w:jc w:val="left"/>
    </w:pPr>
    <w:rPr>
      <w:smallCaps/>
      <w:sz w:val="24"/>
      <w:szCs w:val="20"/>
    </w:rPr>
  </w:style>
  <w:style w:type="paragraph" w:styleId="35">
    <w:name w:val="toc 9"/>
    <w:basedOn w:val="1"/>
    <w:next w:val="1"/>
    <w:unhideWhenUsed/>
    <w:qFormat/>
    <w:uiPriority w:val="39"/>
    <w:pPr>
      <w:spacing w:line="312" w:lineRule="auto"/>
      <w:ind w:left="1680" w:firstLine="200" w:firstLineChars="200"/>
      <w:jc w:val="left"/>
    </w:pPr>
    <w:rPr>
      <w:rFonts w:ascii="Calibri" w:hAnsi="Calibri"/>
      <w:sz w:val="18"/>
      <w:szCs w:val="18"/>
    </w:rPr>
  </w:style>
  <w:style w:type="paragraph" w:styleId="36">
    <w:name w:val="HTML Preformatted"/>
    <w:basedOn w:val="1"/>
    <w:link w:val="16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37">
    <w:name w:val="Normal (Web)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styleId="38">
    <w:name w:val="Title"/>
    <w:basedOn w:val="1"/>
    <w:next w:val="1"/>
    <w:link w:val="10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40">
    <w:name w:val="Strong"/>
    <w:basedOn w:val="39"/>
    <w:qFormat/>
    <w:uiPriority w:val="0"/>
    <w:rPr>
      <w:b/>
      <w:bCs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qFormat/>
    <w:uiPriority w:val="0"/>
    <w:rPr>
      <w:color w:val="800080"/>
      <w:u w:val="single"/>
    </w:rPr>
  </w:style>
  <w:style w:type="character" w:styleId="43">
    <w:name w:val="Emphasis"/>
    <w:qFormat/>
    <w:uiPriority w:val="20"/>
    <w:rPr>
      <w:i/>
      <w:iCs/>
    </w:rPr>
  </w:style>
  <w:style w:type="character" w:styleId="44">
    <w:name w:val="Hyperlink"/>
    <w:unhideWhenUsed/>
    <w:qFormat/>
    <w:uiPriority w:val="99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21"/>
      <w:szCs w:val="21"/>
    </w:rPr>
  </w:style>
  <w:style w:type="character" w:styleId="46">
    <w:name w:val="footnote reference"/>
    <w:semiHidden/>
    <w:unhideWhenUsed/>
    <w:qFormat/>
    <w:uiPriority w:val="99"/>
    <w:rPr>
      <w:vertAlign w:val="superscript"/>
    </w:rPr>
  </w:style>
  <w:style w:type="table" w:styleId="48">
    <w:name w:val="Table Grid"/>
    <w:basedOn w:val="4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9">
    <w:name w:val="列出段落1"/>
    <w:basedOn w:val="1"/>
    <w:qFormat/>
    <w:uiPriority w:val="0"/>
    <w:pPr>
      <w:ind w:firstLine="420" w:firstLineChars="200"/>
    </w:pPr>
  </w:style>
  <w:style w:type="character" w:customStyle="1" w:styleId="50">
    <w:name w:val="页眉 Char"/>
    <w:link w:val="28"/>
    <w:qFormat/>
    <w:uiPriority w:val="0"/>
    <w:rPr>
      <w:kern w:val="2"/>
      <w:sz w:val="18"/>
      <w:szCs w:val="18"/>
    </w:rPr>
  </w:style>
  <w:style w:type="character" w:customStyle="1" w:styleId="51">
    <w:name w:val="标题 1 Char"/>
    <w:basedOn w:val="39"/>
    <w:link w:val="2"/>
    <w:qFormat/>
    <w:uiPriority w:val="0"/>
    <w:rPr>
      <w:rFonts w:eastAsia="黑体"/>
      <w:bCs/>
      <w:kern w:val="2"/>
      <w:sz w:val="28"/>
      <w:szCs w:val="30"/>
    </w:rPr>
  </w:style>
  <w:style w:type="character" w:customStyle="1" w:styleId="52">
    <w:name w:val="标题 2 Char"/>
    <w:basedOn w:val="39"/>
    <w:link w:val="3"/>
    <w:qFormat/>
    <w:uiPriority w:val="0"/>
    <w:rPr>
      <w:rFonts w:eastAsia="黑体"/>
      <w:bCs/>
      <w:kern w:val="2"/>
      <w:sz w:val="24"/>
      <w:szCs w:val="24"/>
    </w:rPr>
  </w:style>
  <w:style w:type="paragraph" w:customStyle="1" w:styleId="53">
    <w:name w:val="表中文字"/>
    <w:basedOn w:val="1"/>
    <w:qFormat/>
    <w:uiPriority w:val="0"/>
    <w:pPr>
      <w:widowControl/>
      <w:ind w:firstLine="5"/>
      <w:jc w:val="center"/>
    </w:pPr>
    <w:rPr>
      <w:kern w:val="0"/>
      <w:szCs w:val="18"/>
    </w:rPr>
  </w:style>
  <w:style w:type="paragraph" w:customStyle="1" w:styleId="54">
    <w:name w:val="规范条格式"/>
    <w:basedOn w:val="1"/>
    <w:next w:val="1"/>
    <w:qFormat/>
    <w:uiPriority w:val="0"/>
    <w:pPr>
      <w:tabs>
        <w:tab w:val="left" w:pos="5220"/>
      </w:tabs>
      <w:spacing w:line="312" w:lineRule="auto"/>
    </w:pPr>
    <w:rPr>
      <w:sz w:val="24"/>
    </w:rPr>
  </w:style>
  <w:style w:type="paragraph" w:customStyle="1" w:styleId="55">
    <w:name w:val="条文说明"/>
    <w:basedOn w:val="1"/>
    <w:qFormat/>
    <w:uiPriority w:val="0"/>
    <w:pPr>
      <w:spacing w:line="276" w:lineRule="auto"/>
      <w:ind w:firstLine="200" w:firstLineChars="200"/>
    </w:pPr>
    <w:rPr>
      <w:rFonts w:hAnsi="楷体" w:eastAsia="楷体"/>
      <w:szCs w:val="21"/>
    </w:rPr>
  </w:style>
  <w:style w:type="paragraph" w:styleId="56">
    <w:name w:val="List Paragraph"/>
    <w:basedOn w:val="1"/>
    <w:link w:val="73"/>
    <w:qFormat/>
    <w:uiPriority w:val="0"/>
    <w:pPr>
      <w:ind w:firstLine="420" w:firstLineChars="200"/>
    </w:pPr>
  </w:style>
  <w:style w:type="character" w:customStyle="1" w:styleId="57">
    <w:name w:val="标题 3 Char"/>
    <w:basedOn w:val="39"/>
    <w:link w:val="4"/>
    <w:qFormat/>
    <w:uiPriority w:val="0"/>
    <w:rPr>
      <w:b/>
      <w:bCs/>
      <w:kern w:val="2"/>
      <w:sz w:val="32"/>
      <w:szCs w:val="32"/>
    </w:rPr>
  </w:style>
  <w:style w:type="character" w:customStyle="1" w:styleId="58">
    <w:name w:val="纯文本 Char"/>
    <w:basedOn w:val="39"/>
    <w:link w:val="22"/>
    <w:qFormat/>
    <w:uiPriority w:val="0"/>
    <w:rPr>
      <w:rFonts w:ascii="宋体" w:hAnsi="宋体" w:cs="宋体"/>
      <w:color w:val="000000"/>
      <w:sz w:val="24"/>
      <w:szCs w:val="24"/>
    </w:rPr>
  </w:style>
  <w:style w:type="character" w:customStyle="1" w:styleId="59">
    <w:name w:val="apple-converted-space"/>
    <w:basedOn w:val="39"/>
    <w:qFormat/>
    <w:uiPriority w:val="0"/>
  </w:style>
  <w:style w:type="character" w:customStyle="1" w:styleId="60">
    <w:name w:val="页脚 Char"/>
    <w:link w:val="27"/>
    <w:qFormat/>
    <w:uiPriority w:val="99"/>
    <w:rPr>
      <w:kern w:val="2"/>
      <w:sz w:val="18"/>
      <w:szCs w:val="18"/>
    </w:rPr>
  </w:style>
  <w:style w:type="paragraph" w:customStyle="1" w:styleId="61">
    <w:name w:val="章"/>
    <w:basedOn w:val="1"/>
    <w:link w:val="62"/>
    <w:qFormat/>
    <w:uiPriority w:val="0"/>
    <w:pPr>
      <w:spacing w:beforeLines="100" w:afterLines="100" w:line="300" w:lineRule="auto"/>
      <w:jc w:val="center"/>
      <w:outlineLvl w:val="0"/>
    </w:pPr>
    <w:rPr>
      <w:b/>
      <w:bCs/>
      <w:sz w:val="28"/>
      <w:szCs w:val="28"/>
    </w:rPr>
  </w:style>
  <w:style w:type="character" w:customStyle="1" w:styleId="62">
    <w:name w:val="章 Char"/>
    <w:link w:val="61"/>
    <w:qFormat/>
    <w:uiPriority w:val="0"/>
    <w:rPr>
      <w:b/>
      <w:bCs/>
      <w:kern w:val="2"/>
      <w:sz w:val="28"/>
      <w:szCs w:val="28"/>
    </w:rPr>
  </w:style>
  <w:style w:type="character" w:customStyle="1" w:styleId="63">
    <w:name w:val="标题 4 Char"/>
    <w:basedOn w:val="39"/>
    <w:link w:val="5"/>
    <w:qFormat/>
    <w:uiPriority w:val="0"/>
    <w:rPr>
      <w:rFonts w:eastAsia="楷体"/>
      <w:bCs/>
      <w:kern w:val="2"/>
      <w:sz w:val="24"/>
      <w:szCs w:val="28"/>
    </w:rPr>
  </w:style>
  <w:style w:type="character" w:customStyle="1" w:styleId="64">
    <w:name w:val="标题 5 Char"/>
    <w:basedOn w:val="39"/>
    <w:link w:val="6"/>
    <w:qFormat/>
    <w:uiPriority w:val="0"/>
    <w:rPr>
      <w:bCs/>
      <w:kern w:val="2"/>
      <w:sz w:val="24"/>
      <w:szCs w:val="28"/>
    </w:rPr>
  </w:style>
  <w:style w:type="character" w:customStyle="1" w:styleId="65">
    <w:name w:val="标题 6 Char"/>
    <w:basedOn w:val="39"/>
    <w:link w:val="7"/>
    <w:qFormat/>
    <w:uiPriority w:val="9"/>
    <w:rPr>
      <w:rFonts w:ascii="Cambria" w:hAnsi="Cambria"/>
      <w:b/>
      <w:bCs/>
      <w:kern w:val="2"/>
      <w:sz w:val="24"/>
      <w:szCs w:val="24"/>
    </w:rPr>
  </w:style>
  <w:style w:type="character" w:customStyle="1" w:styleId="66">
    <w:name w:val="标题 7 Char"/>
    <w:basedOn w:val="39"/>
    <w:link w:val="8"/>
    <w:qFormat/>
    <w:uiPriority w:val="9"/>
    <w:rPr>
      <w:b/>
      <w:bCs/>
      <w:kern w:val="2"/>
      <w:sz w:val="24"/>
      <w:szCs w:val="24"/>
    </w:rPr>
  </w:style>
  <w:style w:type="character" w:customStyle="1" w:styleId="67">
    <w:name w:val="标题 8 Char"/>
    <w:basedOn w:val="39"/>
    <w:link w:val="9"/>
    <w:qFormat/>
    <w:uiPriority w:val="9"/>
    <w:rPr>
      <w:rFonts w:ascii="Cambria" w:hAnsi="Cambria"/>
      <w:kern w:val="2"/>
      <w:sz w:val="24"/>
      <w:szCs w:val="24"/>
    </w:rPr>
  </w:style>
  <w:style w:type="character" w:customStyle="1" w:styleId="68">
    <w:name w:val="标题 9 Char"/>
    <w:basedOn w:val="39"/>
    <w:link w:val="10"/>
    <w:qFormat/>
    <w:uiPriority w:val="9"/>
    <w:rPr>
      <w:rFonts w:ascii="Cambria" w:hAnsi="Cambria"/>
      <w:kern w:val="2"/>
      <w:sz w:val="21"/>
      <w:szCs w:val="21"/>
    </w:rPr>
  </w:style>
  <w:style w:type="character" w:customStyle="1" w:styleId="69">
    <w:name w:val="文档结构图 Char"/>
    <w:link w:val="18"/>
    <w:qFormat/>
    <w:uiPriority w:val="0"/>
    <w:rPr>
      <w:kern w:val="2"/>
      <w:sz w:val="21"/>
      <w:szCs w:val="24"/>
      <w:shd w:val="clear" w:color="auto" w:fill="000080"/>
    </w:rPr>
  </w:style>
  <w:style w:type="paragraph" w:customStyle="1" w:styleId="70">
    <w:name w:val="05表头"/>
    <w:basedOn w:val="1"/>
    <w:link w:val="71"/>
    <w:qFormat/>
    <w:uiPriority w:val="0"/>
    <w:pPr>
      <w:spacing w:line="360" w:lineRule="auto"/>
      <w:jc w:val="center"/>
    </w:pPr>
    <w:rPr>
      <w:rFonts w:eastAsia="黑体"/>
    </w:rPr>
  </w:style>
  <w:style w:type="character" w:customStyle="1" w:styleId="71">
    <w:name w:val="05表头 Char"/>
    <w:link w:val="70"/>
    <w:qFormat/>
    <w:uiPriority w:val="0"/>
    <w:rPr>
      <w:rFonts w:eastAsia="黑体"/>
      <w:kern w:val="2"/>
      <w:sz w:val="21"/>
      <w:szCs w:val="24"/>
    </w:rPr>
  </w:style>
  <w:style w:type="paragraph" w:customStyle="1" w:styleId="72">
    <w:name w:val="06表中文字"/>
    <w:basedOn w:val="1"/>
    <w:qFormat/>
    <w:uiPriority w:val="0"/>
    <w:pPr>
      <w:widowControl/>
      <w:ind w:firstLine="6"/>
      <w:jc w:val="center"/>
      <w:textAlignment w:val="center"/>
    </w:pPr>
    <w:rPr>
      <w:kern w:val="0"/>
      <w:szCs w:val="18"/>
    </w:rPr>
  </w:style>
  <w:style w:type="character" w:customStyle="1" w:styleId="73">
    <w:name w:val="列出段落 Char"/>
    <w:link w:val="56"/>
    <w:qFormat/>
    <w:uiPriority w:val="0"/>
    <w:rPr>
      <w:kern w:val="2"/>
      <w:sz w:val="21"/>
      <w:szCs w:val="24"/>
    </w:rPr>
  </w:style>
  <w:style w:type="character" w:customStyle="1" w:styleId="74">
    <w:name w:val="批注框文本 Char"/>
    <w:link w:val="26"/>
    <w:semiHidden/>
    <w:qFormat/>
    <w:uiPriority w:val="0"/>
    <w:rPr>
      <w:kern w:val="2"/>
      <w:sz w:val="18"/>
      <w:szCs w:val="18"/>
    </w:rPr>
  </w:style>
  <w:style w:type="character" w:customStyle="1" w:styleId="75">
    <w:name w:val="样式 宋体"/>
    <w:qFormat/>
    <w:uiPriority w:val="0"/>
    <w:rPr>
      <w:rFonts w:ascii="Times New Roman" w:hAnsi="Times New Roman" w:eastAsia="宋体"/>
    </w:rPr>
  </w:style>
  <w:style w:type="paragraph" w:customStyle="1" w:styleId="76">
    <w:name w:val="07图名"/>
    <w:basedOn w:val="1"/>
    <w:qFormat/>
    <w:uiPriority w:val="0"/>
    <w:pPr>
      <w:snapToGrid w:val="0"/>
      <w:spacing w:line="312" w:lineRule="auto"/>
      <w:jc w:val="center"/>
    </w:pPr>
  </w:style>
  <w:style w:type="paragraph" w:customStyle="1" w:styleId="77">
    <w:name w:val="Maple Output"/>
    <w:qFormat/>
    <w:uiPriority w:val="99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78">
    <w:name w:val="图名和表名编号"/>
    <w:basedOn w:val="1"/>
    <w:uiPriority w:val="0"/>
    <w:pPr>
      <w:tabs>
        <w:tab w:val="left" w:pos="2340"/>
      </w:tabs>
      <w:spacing w:beforeLines="25" w:afterLines="25"/>
      <w:jc w:val="center"/>
    </w:pPr>
    <w:rPr>
      <w:rFonts w:eastAsia="黑体"/>
      <w:b/>
      <w:color w:val="000000"/>
      <w:sz w:val="24"/>
      <w:szCs w:val="18"/>
    </w:rPr>
  </w:style>
  <w:style w:type="paragraph" w:customStyle="1" w:styleId="79">
    <w:name w:val="TOC Heading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 w:eastAsia="宋体" w:cs="宋体"/>
      <w:color w:val="365F91"/>
      <w:kern w:val="0"/>
      <w:szCs w:val="28"/>
    </w:rPr>
  </w:style>
  <w:style w:type="character" w:customStyle="1" w:styleId="80">
    <w:name w:val="正文文本缩进 Char"/>
    <w:link w:val="19"/>
    <w:qFormat/>
    <w:uiPriority w:val="0"/>
    <w:rPr>
      <w:kern w:val="2"/>
      <w:sz w:val="21"/>
      <w:szCs w:val="24"/>
    </w:rPr>
  </w:style>
  <w:style w:type="paragraph" w:customStyle="1" w:styleId="81">
    <w:name w:val="样式 样式 正文 +1 + 首行缩进:  2 字符"/>
    <w:basedOn w:val="1"/>
    <w:qFormat/>
    <w:uiPriority w:val="0"/>
    <w:pPr>
      <w:ind w:firstLine="560" w:firstLineChars="200"/>
      <w:jc w:val="left"/>
    </w:pPr>
    <w:rPr>
      <w:rFonts w:cs="宋体"/>
      <w:kern w:val="0"/>
      <w:sz w:val="24"/>
      <w:szCs w:val="20"/>
    </w:rPr>
  </w:style>
  <w:style w:type="character" w:customStyle="1" w:styleId="82">
    <w:name w:val="正文文本缩进 2 Char"/>
    <w:basedOn w:val="39"/>
    <w:link w:val="25"/>
    <w:qFormat/>
    <w:uiPriority w:val="0"/>
    <w:rPr>
      <w:kern w:val="2"/>
      <w:sz w:val="24"/>
      <w:szCs w:val="24"/>
    </w:rPr>
  </w:style>
  <w:style w:type="character" w:customStyle="1" w:styleId="83">
    <w:name w:val="正文文本缩进 3 Char"/>
    <w:basedOn w:val="39"/>
    <w:link w:val="33"/>
    <w:qFormat/>
    <w:uiPriority w:val="0"/>
    <w:rPr>
      <w:kern w:val="2"/>
      <w:sz w:val="16"/>
      <w:szCs w:val="16"/>
    </w:rPr>
  </w:style>
  <w:style w:type="paragraph" w:customStyle="1" w:styleId="84">
    <w:name w:val="表名"/>
    <w:basedOn w:val="1"/>
    <w:link w:val="85"/>
    <w:qFormat/>
    <w:uiPriority w:val="0"/>
    <w:pPr>
      <w:spacing w:beforeLines="50" w:afterLines="50"/>
      <w:jc w:val="left"/>
    </w:pPr>
    <w:rPr>
      <w:rFonts w:eastAsia="黑体"/>
      <w:b/>
      <w:sz w:val="24"/>
      <w:lang w:val="en-GB"/>
    </w:rPr>
  </w:style>
  <w:style w:type="character" w:customStyle="1" w:styleId="85">
    <w:name w:val="表名 Char"/>
    <w:link w:val="84"/>
    <w:qFormat/>
    <w:uiPriority w:val="0"/>
    <w:rPr>
      <w:rFonts w:eastAsia="黑体"/>
      <w:b/>
      <w:kern w:val="2"/>
      <w:sz w:val="24"/>
      <w:szCs w:val="24"/>
      <w:lang w:val="en-GB"/>
    </w:rPr>
  </w:style>
  <w:style w:type="character" w:customStyle="1" w:styleId="86">
    <w:name w:val="日期 Char"/>
    <w:link w:val="24"/>
    <w:qFormat/>
    <w:uiPriority w:val="0"/>
    <w:rPr>
      <w:kern w:val="2"/>
      <w:sz w:val="28"/>
      <w:szCs w:val="24"/>
    </w:rPr>
  </w:style>
  <w:style w:type="paragraph" w:customStyle="1" w:styleId="87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8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9">
    <w:name w:val="font04"/>
    <w:basedOn w:val="1"/>
    <w:qFormat/>
    <w:uiPriority w:val="0"/>
    <w:pPr>
      <w:widowControl/>
      <w:spacing w:before="100" w:beforeAutospacing="1" w:after="150" w:line="270" w:lineRule="atLeast"/>
      <w:ind w:firstLine="360"/>
      <w:jc w:val="left"/>
    </w:pPr>
    <w:rPr>
      <w:rFonts w:ascii="宋体" w:hAnsi="宋体" w:cs="宋体"/>
      <w:color w:val="2E4E9E"/>
      <w:kern w:val="0"/>
      <w:sz w:val="24"/>
    </w:rPr>
  </w:style>
  <w:style w:type="character" w:customStyle="1" w:styleId="90">
    <w:name w:val="style41"/>
    <w:qFormat/>
    <w:uiPriority w:val="0"/>
    <w:rPr>
      <w:b/>
      <w:bCs/>
      <w:color w:val="0C5075"/>
    </w:rPr>
  </w:style>
  <w:style w:type="character" w:customStyle="1" w:styleId="91">
    <w:name w:val="正文文本 Char"/>
    <w:qFormat/>
    <w:uiPriority w:val="0"/>
    <w:rPr>
      <w:rFonts w:ascii="Calibri" w:hAnsi="Calibri" w:eastAsia="宋体" w:cs="Times New Roman"/>
    </w:rPr>
  </w:style>
  <w:style w:type="character" w:customStyle="1" w:styleId="92">
    <w:name w:val="正文文本 Char1"/>
    <w:basedOn w:val="39"/>
    <w:link w:val="15"/>
    <w:qFormat/>
    <w:uiPriority w:val="0"/>
    <w:rPr>
      <w:rFonts w:eastAsia="楷体_GB2312"/>
      <w:b/>
      <w:bCs/>
      <w:kern w:val="2"/>
      <w:sz w:val="28"/>
      <w:szCs w:val="24"/>
    </w:rPr>
  </w:style>
  <w:style w:type="character" w:customStyle="1" w:styleId="93">
    <w:name w:val="正文首行缩进 Char"/>
    <w:basedOn w:val="92"/>
    <w:link w:val="14"/>
    <w:qFormat/>
    <w:uiPriority w:val="0"/>
    <w:rPr>
      <w:rFonts w:ascii="Calibri" w:hAnsi="Calibri" w:eastAsia="楷体_GB2312"/>
      <w:b w:val="0"/>
      <w:bCs w:val="0"/>
      <w:kern w:val="2"/>
      <w:sz w:val="21"/>
      <w:szCs w:val="22"/>
    </w:rPr>
  </w:style>
  <w:style w:type="character" w:customStyle="1" w:styleId="94">
    <w:name w:val="Char Char"/>
    <w:qFormat/>
    <w:uiPriority w:val="0"/>
    <w:rPr>
      <w:rFonts w:cs="Times New Roman"/>
      <w:kern w:val="2"/>
      <w:sz w:val="18"/>
      <w:szCs w:val="18"/>
    </w:rPr>
  </w:style>
  <w:style w:type="paragraph" w:customStyle="1" w:styleId="95">
    <w:name w:val="样式 目录 1 + 段前: 1 行 段后: 1 行"/>
    <w:basedOn w:val="29"/>
    <w:qFormat/>
    <w:uiPriority w:val="0"/>
    <w:pPr>
      <w:spacing w:beforeLines="100" w:afterLines="100" w:line="360" w:lineRule="auto"/>
    </w:pPr>
    <w:rPr>
      <w:rFonts w:ascii="黑体" w:cs="宋体"/>
      <w:bCs w:val="0"/>
      <w:caps w:val="0"/>
    </w:rPr>
  </w:style>
  <w:style w:type="paragraph" w:customStyle="1" w:styleId="96">
    <w:name w:val="样式 样式 目录 1 + 段前: 1 行 段后: 1 行 + 段前: 1 行 段后: 1 行"/>
    <w:basedOn w:val="95"/>
    <w:qFormat/>
    <w:uiPriority w:val="0"/>
    <w:pPr>
      <w:spacing w:beforeLines="0" w:afterLines="0"/>
    </w:pPr>
  </w:style>
  <w:style w:type="paragraph" w:customStyle="1" w:styleId="97">
    <w:name w:val="Char Char Char Char"/>
    <w:basedOn w:val="1"/>
    <w:qFormat/>
    <w:uiPriority w:val="0"/>
    <w:rPr>
      <w:rFonts w:ascii="Tahoma" w:hAnsi="Tahoma"/>
      <w:sz w:val="24"/>
    </w:rPr>
  </w:style>
  <w:style w:type="paragraph" w:customStyle="1" w:styleId="98">
    <w:name w:val="Char"/>
    <w:basedOn w:val="1"/>
    <w:qFormat/>
    <w:uiPriority w:val="0"/>
  </w:style>
  <w:style w:type="character" w:customStyle="1" w:styleId="99">
    <w:name w:val="apple-style-span"/>
    <w:basedOn w:val="39"/>
    <w:qFormat/>
    <w:uiPriority w:val="0"/>
  </w:style>
  <w:style w:type="character" w:customStyle="1" w:styleId="100">
    <w:name w:val="标题 Char"/>
    <w:basedOn w:val="39"/>
    <w:link w:val="38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101">
    <w:name w:val="正文排版"/>
    <w:basedOn w:val="1"/>
    <w:link w:val="102"/>
    <w:qFormat/>
    <w:uiPriority w:val="0"/>
    <w:pPr>
      <w:spacing w:line="400" w:lineRule="exact"/>
      <w:ind w:firstLine="200" w:firstLineChars="200"/>
    </w:pPr>
    <w:rPr>
      <w:rFonts w:ascii="Calibri" w:hAnsi="Calibri"/>
      <w:sz w:val="24"/>
    </w:rPr>
  </w:style>
  <w:style w:type="character" w:customStyle="1" w:styleId="102">
    <w:name w:val="正文排版 Char"/>
    <w:link w:val="101"/>
    <w:qFormat/>
    <w:uiPriority w:val="0"/>
    <w:rPr>
      <w:rFonts w:ascii="Calibri" w:hAnsi="Calibri"/>
      <w:kern w:val="2"/>
      <w:sz w:val="24"/>
      <w:szCs w:val="24"/>
    </w:rPr>
  </w:style>
  <w:style w:type="paragraph" w:customStyle="1" w:styleId="103">
    <w:name w:val="段落"/>
    <w:basedOn w:val="1"/>
    <w:link w:val="104"/>
    <w:qFormat/>
    <w:uiPriority w:val="0"/>
    <w:pPr>
      <w:spacing w:line="300" w:lineRule="auto"/>
      <w:ind w:firstLine="200" w:firstLineChars="200"/>
    </w:pPr>
    <w:rPr>
      <w:rFonts w:ascii="Calibri" w:hAnsi="Calibri"/>
    </w:rPr>
  </w:style>
  <w:style w:type="character" w:customStyle="1" w:styleId="104">
    <w:name w:val="段落 Char"/>
    <w:link w:val="103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0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7">
    <w:name w:val="MTDisplayEquation"/>
    <w:basedOn w:val="1"/>
    <w:next w:val="1"/>
    <w:link w:val="108"/>
    <w:qFormat/>
    <w:uiPriority w:val="0"/>
    <w:pPr>
      <w:tabs>
        <w:tab w:val="center" w:pos="4160"/>
        <w:tab w:val="right" w:pos="8300"/>
      </w:tabs>
      <w:spacing w:line="360" w:lineRule="auto"/>
      <w:ind w:firstLine="480" w:firstLineChars="200"/>
      <w:textAlignment w:val="center"/>
    </w:pPr>
    <w:rPr>
      <w:sz w:val="24"/>
    </w:rPr>
  </w:style>
  <w:style w:type="character" w:customStyle="1" w:styleId="108">
    <w:name w:val="MTDisplayEquation Char"/>
    <w:link w:val="107"/>
    <w:qFormat/>
    <w:uiPriority w:val="0"/>
    <w:rPr>
      <w:kern w:val="2"/>
      <w:sz w:val="24"/>
      <w:szCs w:val="24"/>
    </w:rPr>
  </w:style>
  <w:style w:type="character" w:customStyle="1" w:styleId="109">
    <w:name w:val="脚注文本 Char"/>
    <w:basedOn w:val="39"/>
    <w:link w:val="31"/>
    <w:semiHidden/>
    <w:qFormat/>
    <w:uiPriority w:val="99"/>
    <w:rPr>
      <w:kern w:val="2"/>
      <w:sz w:val="18"/>
      <w:szCs w:val="18"/>
    </w:rPr>
  </w:style>
  <w:style w:type="paragraph" w:customStyle="1" w:styleId="110">
    <w:name w:val="08图片格式"/>
    <w:basedOn w:val="1"/>
    <w:qFormat/>
    <w:uiPriority w:val="0"/>
    <w:pPr>
      <w:keepNext/>
      <w:spacing w:line="312" w:lineRule="auto"/>
      <w:jc w:val="center"/>
    </w:pPr>
    <w:rPr>
      <w:sz w:val="24"/>
    </w:rPr>
  </w:style>
  <w:style w:type="paragraph" w:customStyle="1" w:styleId="111">
    <w:name w:val="样式1"/>
    <w:basedOn w:val="70"/>
    <w:next w:val="110"/>
    <w:link w:val="112"/>
    <w:qFormat/>
    <w:uiPriority w:val="0"/>
    <w:pPr>
      <w:keepNext/>
      <w:spacing w:beforeLines="50"/>
    </w:pPr>
  </w:style>
  <w:style w:type="character" w:customStyle="1" w:styleId="112">
    <w:name w:val="样式1 Char"/>
    <w:link w:val="111"/>
    <w:qFormat/>
    <w:uiPriority w:val="0"/>
    <w:rPr>
      <w:rFonts w:eastAsia="黑体"/>
      <w:kern w:val="2"/>
      <w:sz w:val="21"/>
      <w:szCs w:val="24"/>
    </w:rPr>
  </w:style>
  <w:style w:type="paragraph" w:customStyle="1" w:styleId="113">
    <w:name w:val="s"/>
    <w:basedOn w:val="1"/>
    <w:qFormat/>
    <w:uiPriority w:val="0"/>
    <w:pPr>
      <w:spacing w:line="360" w:lineRule="atLeast"/>
      <w:ind w:firstLine="200" w:firstLineChars="200"/>
    </w:pPr>
    <w:rPr>
      <w:rFonts w:eastAsia="仿宋_GB2312"/>
      <w:sz w:val="24"/>
    </w:rPr>
  </w:style>
  <w:style w:type="paragraph" w:customStyle="1" w:styleId="114">
    <w:name w:val="09注"/>
    <w:qFormat/>
    <w:uiPriority w:val="0"/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customStyle="1" w:styleId="115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  <w:style w:type="paragraph" w:customStyle="1" w:styleId="116">
    <w:name w:val="Char Char Char Char Char Char Char"/>
    <w:basedOn w:val="1"/>
    <w:qFormat/>
    <w:uiPriority w:val="0"/>
    <w:pPr>
      <w:widowControl/>
      <w:topLinePunct/>
      <w:adjustRightInd w:val="0"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17">
    <w:name w:val="批注文字 Char"/>
    <w:link w:val="12"/>
    <w:semiHidden/>
    <w:qFormat/>
    <w:uiPriority w:val="0"/>
    <w:rPr>
      <w:szCs w:val="24"/>
    </w:rPr>
  </w:style>
  <w:style w:type="character" w:customStyle="1" w:styleId="118">
    <w:name w:val="批注文字 Char1"/>
    <w:basedOn w:val="39"/>
    <w:semiHidden/>
    <w:qFormat/>
    <w:uiPriority w:val="0"/>
    <w:rPr>
      <w:kern w:val="2"/>
      <w:sz w:val="21"/>
      <w:szCs w:val="24"/>
    </w:rPr>
  </w:style>
  <w:style w:type="character" w:customStyle="1" w:styleId="119">
    <w:name w:val="批注主题 Char"/>
    <w:link w:val="11"/>
    <w:semiHidden/>
    <w:qFormat/>
    <w:uiPriority w:val="0"/>
    <w:rPr>
      <w:b/>
      <w:bCs/>
      <w:szCs w:val="24"/>
    </w:rPr>
  </w:style>
  <w:style w:type="character" w:customStyle="1" w:styleId="120">
    <w:name w:val="批注主题 Char1"/>
    <w:basedOn w:val="118"/>
    <w:semiHidden/>
    <w:qFormat/>
    <w:uiPriority w:val="0"/>
    <w:rPr>
      <w:b/>
      <w:bCs/>
      <w:kern w:val="2"/>
      <w:sz w:val="21"/>
      <w:szCs w:val="24"/>
    </w:rPr>
  </w:style>
  <w:style w:type="paragraph" w:customStyle="1" w:styleId="121">
    <w:name w:val="样式 标题 2 + 黑色"/>
    <w:basedOn w:val="3"/>
    <w:qFormat/>
    <w:uiPriority w:val="0"/>
    <w:pPr>
      <w:snapToGrid/>
    </w:pPr>
    <w:rPr>
      <w:b/>
      <w:color w:val="000000"/>
      <w:sz w:val="21"/>
      <w:szCs w:val="21"/>
    </w:rPr>
  </w:style>
  <w:style w:type="paragraph" w:customStyle="1" w:styleId="122">
    <w:name w:val="样式2"/>
    <w:basedOn w:val="28"/>
    <w:link w:val="123"/>
    <w:qFormat/>
    <w:uiPriority w:val="0"/>
    <w:pPr>
      <w:pBdr>
        <w:bottom w:val="none" w:color="auto" w:sz="0" w:space="0"/>
      </w:pBdr>
    </w:pPr>
  </w:style>
  <w:style w:type="character" w:customStyle="1" w:styleId="123">
    <w:name w:val="样式2 Char"/>
    <w:link w:val="122"/>
    <w:qFormat/>
    <w:uiPriority w:val="0"/>
    <w:rPr>
      <w:kern w:val="2"/>
      <w:sz w:val="18"/>
      <w:szCs w:val="18"/>
    </w:rPr>
  </w:style>
  <w:style w:type="paragraph" w:customStyle="1" w:styleId="124">
    <w:name w:val="样式3"/>
    <w:basedOn w:val="28"/>
    <w:link w:val="125"/>
    <w:qFormat/>
    <w:uiPriority w:val="0"/>
    <w:pPr>
      <w:pBdr>
        <w:bottom w:val="none" w:color="auto" w:sz="0" w:space="0"/>
      </w:pBdr>
    </w:pPr>
  </w:style>
  <w:style w:type="character" w:customStyle="1" w:styleId="125">
    <w:name w:val="样式3 Char"/>
    <w:link w:val="124"/>
    <w:qFormat/>
    <w:uiPriority w:val="0"/>
    <w:rPr>
      <w:kern w:val="2"/>
      <w:sz w:val="18"/>
      <w:szCs w:val="18"/>
    </w:rPr>
  </w:style>
  <w:style w:type="paragraph" w:customStyle="1" w:styleId="126">
    <w:name w:val="样式4"/>
    <w:basedOn w:val="28"/>
    <w:link w:val="127"/>
    <w:qFormat/>
    <w:uiPriority w:val="0"/>
    <w:pPr>
      <w:pBdr>
        <w:bottom w:val="none" w:color="auto" w:sz="0" w:space="0"/>
      </w:pBdr>
    </w:pPr>
  </w:style>
  <w:style w:type="character" w:customStyle="1" w:styleId="127">
    <w:name w:val="样式4 Char"/>
    <w:link w:val="126"/>
    <w:qFormat/>
    <w:uiPriority w:val="0"/>
    <w:rPr>
      <w:kern w:val="2"/>
      <w:sz w:val="18"/>
      <w:szCs w:val="18"/>
    </w:rPr>
  </w:style>
  <w:style w:type="paragraph" w:customStyle="1" w:styleId="128">
    <w:name w:val="样式5"/>
    <w:basedOn w:val="28"/>
    <w:link w:val="129"/>
    <w:qFormat/>
    <w:uiPriority w:val="0"/>
    <w:pPr>
      <w:pBdr>
        <w:bottom w:val="none" w:color="auto" w:sz="0" w:space="0"/>
      </w:pBdr>
    </w:pPr>
  </w:style>
  <w:style w:type="character" w:customStyle="1" w:styleId="129">
    <w:name w:val="样式5 Char"/>
    <w:link w:val="128"/>
    <w:qFormat/>
    <w:uiPriority w:val="0"/>
    <w:rPr>
      <w:kern w:val="2"/>
      <w:sz w:val="18"/>
      <w:szCs w:val="18"/>
    </w:rPr>
  </w:style>
  <w:style w:type="paragraph" w:customStyle="1" w:styleId="130">
    <w:name w:val="样式6"/>
    <w:basedOn w:val="28"/>
    <w:link w:val="131"/>
    <w:qFormat/>
    <w:uiPriority w:val="0"/>
    <w:pPr>
      <w:pBdr>
        <w:bottom w:val="none" w:color="auto" w:sz="0" w:space="0"/>
      </w:pBdr>
    </w:pPr>
  </w:style>
  <w:style w:type="character" w:customStyle="1" w:styleId="131">
    <w:name w:val="样式6 Char"/>
    <w:link w:val="130"/>
    <w:qFormat/>
    <w:uiPriority w:val="0"/>
    <w:rPr>
      <w:kern w:val="2"/>
      <w:sz w:val="18"/>
      <w:szCs w:val="18"/>
    </w:rPr>
  </w:style>
  <w:style w:type="paragraph" w:customStyle="1" w:styleId="132">
    <w:name w:val="样式7"/>
    <w:basedOn w:val="28"/>
    <w:link w:val="133"/>
    <w:qFormat/>
    <w:uiPriority w:val="0"/>
    <w:pPr>
      <w:pBdr>
        <w:bottom w:val="none" w:color="auto" w:sz="0" w:space="0"/>
      </w:pBdr>
    </w:pPr>
  </w:style>
  <w:style w:type="character" w:customStyle="1" w:styleId="133">
    <w:name w:val="样式7 Char"/>
    <w:link w:val="132"/>
    <w:qFormat/>
    <w:uiPriority w:val="0"/>
    <w:rPr>
      <w:kern w:val="2"/>
      <w:sz w:val="18"/>
      <w:szCs w:val="18"/>
    </w:rPr>
  </w:style>
  <w:style w:type="paragraph" w:customStyle="1" w:styleId="134">
    <w:name w:val="样式8"/>
    <w:basedOn w:val="28"/>
    <w:link w:val="135"/>
    <w:qFormat/>
    <w:uiPriority w:val="0"/>
    <w:pPr>
      <w:pBdr>
        <w:bottom w:val="none" w:color="auto" w:sz="0" w:space="0"/>
      </w:pBdr>
    </w:pPr>
  </w:style>
  <w:style w:type="character" w:customStyle="1" w:styleId="135">
    <w:name w:val="样式8 Char"/>
    <w:link w:val="134"/>
    <w:qFormat/>
    <w:uiPriority w:val="0"/>
    <w:rPr>
      <w:kern w:val="2"/>
      <w:sz w:val="18"/>
      <w:szCs w:val="18"/>
    </w:rPr>
  </w:style>
  <w:style w:type="paragraph" w:customStyle="1" w:styleId="136">
    <w:name w:val="样式9"/>
    <w:basedOn w:val="28"/>
    <w:link w:val="137"/>
    <w:qFormat/>
    <w:uiPriority w:val="0"/>
    <w:pPr>
      <w:pBdr>
        <w:bottom w:val="none" w:color="auto" w:sz="0" w:space="0"/>
      </w:pBdr>
    </w:pPr>
  </w:style>
  <w:style w:type="character" w:customStyle="1" w:styleId="137">
    <w:name w:val="样式9 Char"/>
    <w:link w:val="136"/>
    <w:qFormat/>
    <w:uiPriority w:val="0"/>
    <w:rPr>
      <w:kern w:val="2"/>
      <w:sz w:val="18"/>
      <w:szCs w:val="18"/>
    </w:rPr>
  </w:style>
  <w:style w:type="paragraph" w:customStyle="1" w:styleId="138">
    <w:name w:val="样式10"/>
    <w:basedOn w:val="28"/>
    <w:link w:val="139"/>
    <w:uiPriority w:val="0"/>
    <w:pPr>
      <w:pBdr>
        <w:bottom w:val="none" w:color="auto" w:sz="0" w:space="0"/>
      </w:pBdr>
    </w:pPr>
  </w:style>
  <w:style w:type="character" w:customStyle="1" w:styleId="139">
    <w:name w:val="样式10 Char"/>
    <w:link w:val="138"/>
    <w:uiPriority w:val="0"/>
    <w:rPr>
      <w:kern w:val="2"/>
      <w:sz w:val="18"/>
      <w:szCs w:val="18"/>
    </w:rPr>
  </w:style>
  <w:style w:type="paragraph" w:customStyle="1" w:styleId="140">
    <w:name w:val="样式11"/>
    <w:basedOn w:val="28"/>
    <w:link w:val="141"/>
    <w:uiPriority w:val="0"/>
    <w:pPr>
      <w:pBdr>
        <w:bottom w:val="none" w:color="auto" w:sz="0" w:space="0"/>
      </w:pBdr>
    </w:pPr>
  </w:style>
  <w:style w:type="character" w:customStyle="1" w:styleId="141">
    <w:name w:val="样式11 Char"/>
    <w:link w:val="140"/>
    <w:uiPriority w:val="0"/>
    <w:rPr>
      <w:kern w:val="2"/>
      <w:sz w:val="18"/>
      <w:szCs w:val="18"/>
    </w:rPr>
  </w:style>
  <w:style w:type="paragraph" w:customStyle="1" w:styleId="142">
    <w:name w:val="样式 样式 四号 + 首行缩进:  2 字符"/>
    <w:basedOn w:val="1"/>
    <w:link w:val="143"/>
    <w:uiPriority w:val="0"/>
    <w:pPr>
      <w:spacing w:line="360" w:lineRule="auto"/>
      <w:ind w:firstLine="200" w:firstLineChars="200"/>
    </w:pPr>
    <w:rPr>
      <w:rFonts w:cs="宋体"/>
      <w:sz w:val="24"/>
      <w:szCs w:val="20"/>
    </w:rPr>
  </w:style>
  <w:style w:type="character" w:customStyle="1" w:styleId="143">
    <w:name w:val="样式 样式 四号 + 首行缩进:  2 字符 Char"/>
    <w:link w:val="142"/>
    <w:qFormat/>
    <w:uiPriority w:val="0"/>
    <w:rPr>
      <w:rFonts w:cs="宋体"/>
      <w:kern w:val="2"/>
      <w:sz w:val="24"/>
    </w:rPr>
  </w:style>
  <w:style w:type="paragraph" w:customStyle="1" w:styleId="144">
    <w:name w:val="样式 四号"/>
    <w:basedOn w:val="1"/>
    <w:link w:val="145"/>
    <w:qFormat/>
    <w:uiPriority w:val="0"/>
    <w:pPr>
      <w:ind w:firstLine="560" w:firstLineChars="200"/>
    </w:pPr>
    <w:rPr>
      <w:rFonts w:cs="宋体"/>
      <w:sz w:val="24"/>
      <w:szCs w:val="20"/>
    </w:rPr>
  </w:style>
  <w:style w:type="character" w:customStyle="1" w:styleId="145">
    <w:name w:val="样式 四号 Char"/>
    <w:link w:val="144"/>
    <w:uiPriority w:val="0"/>
    <w:rPr>
      <w:rFonts w:cs="宋体"/>
      <w:kern w:val="2"/>
      <w:sz w:val="24"/>
    </w:rPr>
  </w:style>
  <w:style w:type="paragraph" w:customStyle="1" w:styleId="146">
    <w:name w:val="Revision"/>
    <w:hidden/>
    <w:semiHidden/>
    <w:uiPriority w:val="99"/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147">
    <w:name w:val="1 Char Char Char Char"/>
    <w:basedOn w:val="1"/>
    <w:uiPriority w:val="0"/>
    <w:rPr>
      <w:szCs w:val="20"/>
    </w:rPr>
  </w:style>
  <w:style w:type="character" w:customStyle="1" w:styleId="148">
    <w:name w:val="段 Char Char"/>
    <w:link w:val="149"/>
    <w:qFormat/>
    <w:uiPriority w:val="0"/>
    <w:rPr>
      <w:rFonts w:ascii="宋体"/>
    </w:rPr>
  </w:style>
  <w:style w:type="paragraph" w:customStyle="1" w:styleId="149">
    <w:name w:val="段"/>
    <w:link w:val="14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50">
    <w:name w:val="正文表标题"/>
    <w:next w:val="149"/>
    <w:uiPriority w:val="0"/>
    <w:pPr>
      <w:numPr>
        <w:ilvl w:val="0"/>
        <w:numId w:val="2"/>
      </w:numPr>
      <w:tabs>
        <w:tab w:val="left" w:pos="360"/>
        <w:tab w:val="left" w:pos="84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1">
    <w:name w:val="表内文字"/>
    <w:basedOn w:val="1"/>
    <w:uiPriority w:val="0"/>
    <w:pPr>
      <w:spacing w:line="300" w:lineRule="auto"/>
      <w:jc w:val="center"/>
    </w:pPr>
    <w:rPr>
      <w:bCs/>
      <w:szCs w:val="21"/>
    </w:rPr>
  </w:style>
  <w:style w:type="paragraph" w:customStyle="1" w:styleId="152">
    <w:name w:val="条文正文"/>
    <w:basedOn w:val="1"/>
    <w:link w:val="153"/>
    <w:uiPriority w:val="0"/>
    <w:pPr>
      <w:spacing w:line="300" w:lineRule="auto"/>
      <w:outlineLvl w:val="2"/>
    </w:pPr>
    <w:rPr>
      <w:sz w:val="24"/>
    </w:rPr>
  </w:style>
  <w:style w:type="character" w:customStyle="1" w:styleId="153">
    <w:name w:val="条文正文 Char"/>
    <w:link w:val="152"/>
    <w:uiPriority w:val="0"/>
    <w:rPr>
      <w:kern w:val="2"/>
      <w:sz w:val="24"/>
      <w:szCs w:val="24"/>
    </w:rPr>
  </w:style>
  <w:style w:type="paragraph" w:customStyle="1" w:styleId="154">
    <w:name w:val="注文字"/>
    <w:basedOn w:val="1"/>
    <w:qFormat/>
    <w:uiPriority w:val="0"/>
    <w:pPr>
      <w:ind w:left="788" w:leftChars="200" w:hanging="368" w:hangingChars="175"/>
    </w:pPr>
    <w:rPr>
      <w:szCs w:val="21"/>
    </w:rPr>
  </w:style>
  <w:style w:type="paragraph" w:customStyle="1" w:styleId="155">
    <w:name w:val="样式 条文正文 + 加粗"/>
    <w:basedOn w:val="152"/>
    <w:link w:val="156"/>
    <w:uiPriority w:val="0"/>
    <w:rPr>
      <w:b/>
      <w:bCs/>
    </w:rPr>
  </w:style>
  <w:style w:type="character" w:customStyle="1" w:styleId="156">
    <w:name w:val="样式 条文正文 + 加粗 Char"/>
    <w:link w:val="155"/>
    <w:uiPriority w:val="0"/>
    <w:rPr>
      <w:b/>
      <w:bCs/>
      <w:kern w:val="2"/>
      <w:sz w:val="24"/>
      <w:szCs w:val="24"/>
    </w:rPr>
  </w:style>
  <w:style w:type="character" w:customStyle="1" w:styleId="157">
    <w:name w:val="headline-content3"/>
    <w:basedOn w:val="39"/>
    <w:qFormat/>
    <w:uiPriority w:val="0"/>
  </w:style>
  <w:style w:type="paragraph" w:customStyle="1" w:styleId="158">
    <w:name w:val="album-div1"/>
    <w:basedOn w:val="1"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59">
    <w:name w:val="Placeholder Text"/>
    <w:semiHidden/>
    <w:qFormat/>
    <w:uiPriority w:val="99"/>
    <w:rPr>
      <w:color w:val="808080"/>
    </w:rPr>
  </w:style>
  <w:style w:type="paragraph" w:customStyle="1" w:styleId="160">
    <w:name w:val="02条文"/>
    <w:basedOn w:val="1"/>
    <w:next w:val="1"/>
    <w:qFormat/>
    <w:uiPriority w:val="0"/>
    <w:pPr>
      <w:tabs>
        <w:tab w:val="left" w:pos="5220"/>
      </w:tabs>
      <w:spacing w:line="312" w:lineRule="auto"/>
      <w:textAlignment w:val="center"/>
    </w:pPr>
    <w:rPr>
      <w:sz w:val="24"/>
    </w:rPr>
  </w:style>
  <w:style w:type="paragraph" w:customStyle="1" w:styleId="161">
    <w:name w:val="Char Char Char Char Char Char Char1"/>
    <w:basedOn w:val="1"/>
    <w:qFormat/>
    <w:uiPriority w:val="0"/>
    <w:pPr>
      <w:widowControl/>
      <w:topLinePunct/>
      <w:adjustRightInd w:val="0"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62">
    <w:name w:val="公式文字"/>
    <w:basedOn w:val="72"/>
    <w:qFormat/>
    <w:uiPriority w:val="0"/>
    <w:pPr>
      <w:ind w:left="-100" w:leftChars="-100" w:firstLine="0"/>
      <w:jc w:val="left"/>
    </w:pPr>
    <w:rPr>
      <w:color w:val="000000"/>
      <w:sz w:val="24"/>
      <w:szCs w:val="21"/>
    </w:rPr>
  </w:style>
  <w:style w:type="paragraph" w:customStyle="1" w:styleId="163">
    <w:name w:val="正文3"/>
    <w:basedOn w:val="1"/>
    <w:uiPriority w:val="0"/>
    <w:pPr>
      <w:spacing w:line="360" w:lineRule="auto"/>
      <w:ind w:firstLine="480" w:firstLineChars="200"/>
    </w:pPr>
    <w:rPr>
      <w:rFonts w:cs="宋体"/>
      <w:sz w:val="24"/>
    </w:rPr>
  </w:style>
  <w:style w:type="paragraph" w:customStyle="1" w:styleId="164">
    <w:name w:val="分条"/>
    <w:basedOn w:val="1"/>
    <w:link w:val="165"/>
    <w:qFormat/>
    <w:uiPriority w:val="0"/>
    <w:pPr>
      <w:spacing w:line="360" w:lineRule="auto"/>
      <w:ind w:firstLine="200" w:firstLineChars="200"/>
    </w:pPr>
    <w:rPr>
      <w:sz w:val="24"/>
      <w:szCs w:val="20"/>
    </w:rPr>
  </w:style>
  <w:style w:type="character" w:customStyle="1" w:styleId="165">
    <w:name w:val="分条 Char"/>
    <w:link w:val="164"/>
    <w:locked/>
    <w:uiPriority w:val="0"/>
    <w:rPr>
      <w:kern w:val="2"/>
      <w:sz w:val="24"/>
    </w:rPr>
  </w:style>
  <w:style w:type="paragraph" w:customStyle="1" w:styleId="166">
    <w:name w:val="Char1 Char Char Char"/>
    <w:basedOn w:val="1"/>
    <w:qFormat/>
    <w:uiPriority w:val="0"/>
    <w:pPr>
      <w:widowControl/>
      <w:spacing w:after="160" w:line="240" w:lineRule="exact"/>
      <w:ind w:firstLine="200" w:firstLineChars="200"/>
      <w:jc w:val="left"/>
    </w:pPr>
    <w:rPr>
      <w:szCs w:val="20"/>
    </w:rPr>
  </w:style>
  <w:style w:type="paragraph" w:customStyle="1" w:styleId="167">
    <w:name w:val="p0"/>
    <w:basedOn w:val="1"/>
    <w:qFormat/>
    <w:uiPriority w:val="0"/>
    <w:pPr>
      <w:widowControl/>
    </w:pPr>
    <w:rPr>
      <w:kern w:val="0"/>
      <w:szCs w:val="20"/>
    </w:rPr>
  </w:style>
  <w:style w:type="character" w:customStyle="1" w:styleId="168">
    <w:name w:val="HTML 预设格式 Char"/>
    <w:basedOn w:val="39"/>
    <w:link w:val="36"/>
    <w:qFormat/>
    <w:uiPriority w:val="0"/>
    <w:rPr>
      <w:rFonts w:ascii="宋体" w:hAnsi="宋体" w:cs="宋体"/>
      <w:sz w:val="24"/>
      <w:szCs w:val="24"/>
    </w:rPr>
  </w:style>
  <w:style w:type="table" w:customStyle="1" w:styleId="169">
    <w:name w:val="网格型1"/>
    <w:basedOn w:val="47"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网格型2"/>
    <w:basedOn w:val="47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网格型3"/>
    <w:basedOn w:val="47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网格型4"/>
    <w:basedOn w:val="47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网格型5"/>
    <w:basedOn w:val="47"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网格型6"/>
    <w:basedOn w:val="47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网格型7"/>
    <w:basedOn w:val="47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6">
    <w:name w:val="high-light-bg4"/>
    <w:basedOn w:val="39"/>
    <w:uiPriority w:val="0"/>
  </w:style>
  <w:style w:type="paragraph" w:customStyle="1" w:styleId="177">
    <w:name w:val="节"/>
    <w:basedOn w:val="1"/>
    <w:qFormat/>
    <w:uiPriority w:val="0"/>
    <w:pPr>
      <w:spacing w:beforeLines="100" w:afterLines="100" w:line="300" w:lineRule="auto"/>
      <w:jc w:val="center"/>
      <w:outlineLvl w:val="1"/>
    </w:pPr>
    <w:rPr>
      <w:b/>
      <w:bCs/>
      <w:sz w:val="24"/>
    </w:rPr>
  </w:style>
  <w:style w:type="paragraph" w:customStyle="1" w:styleId="178">
    <w:name w:val="04说明"/>
    <w:basedOn w:val="160"/>
    <w:qFormat/>
    <w:uiPriority w:val="0"/>
    <w:pPr>
      <w:spacing w:line="276" w:lineRule="auto"/>
      <w:ind w:firstLine="200" w:firstLineChars="200"/>
    </w:pPr>
    <w:rPr>
      <w:rFonts w:hAnsi="楷体" w:eastAsia="楷体"/>
      <w:sz w:val="21"/>
      <w:szCs w:val="21"/>
    </w:rPr>
  </w:style>
  <w:style w:type="paragraph" w:customStyle="1" w:styleId="179">
    <w:name w:val="表头"/>
    <w:basedOn w:val="1"/>
    <w:link w:val="180"/>
    <w:uiPriority w:val="0"/>
    <w:pPr>
      <w:spacing w:beforeLines="50" w:afterLines="50" w:line="300" w:lineRule="auto"/>
      <w:jc w:val="center"/>
    </w:pPr>
    <w:rPr>
      <w:b/>
      <w:bCs/>
      <w:szCs w:val="21"/>
    </w:rPr>
  </w:style>
  <w:style w:type="character" w:customStyle="1" w:styleId="180">
    <w:name w:val="表头 Char"/>
    <w:link w:val="179"/>
    <w:qFormat/>
    <w:uiPriority w:val="0"/>
    <w:rPr>
      <w:b/>
      <w:bCs/>
      <w:kern w:val="2"/>
      <w:sz w:val="21"/>
      <w:szCs w:val="21"/>
    </w:rPr>
  </w:style>
  <w:style w:type="paragraph" w:customStyle="1" w:styleId="181">
    <w:name w:val="表"/>
    <w:basedOn w:val="1"/>
    <w:link w:val="182"/>
    <w:qFormat/>
    <w:uiPriority w:val="0"/>
    <w:pPr>
      <w:spacing w:line="300" w:lineRule="auto"/>
      <w:jc w:val="center"/>
    </w:pPr>
    <w:rPr>
      <w:bCs/>
      <w:szCs w:val="21"/>
    </w:rPr>
  </w:style>
  <w:style w:type="character" w:customStyle="1" w:styleId="182">
    <w:name w:val="表 Char"/>
    <w:link w:val="181"/>
    <w:uiPriority w:val="0"/>
    <w:rPr>
      <w:bCs/>
      <w:kern w:val="2"/>
      <w:sz w:val="21"/>
      <w:szCs w:val="21"/>
    </w:rPr>
  </w:style>
  <w:style w:type="character" w:customStyle="1" w:styleId="183">
    <w:name w:val="公式 Char"/>
    <w:link w:val="184"/>
    <w:qFormat/>
    <w:uiPriority w:val="0"/>
    <w:rPr>
      <w:kern w:val="2"/>
      <w:sz w:val="24"/>
    </w:rPr>
  </w:style>
  <w:style w:type="paragraph" w:customStyle="1" w:styleId="184">
    <w:name w:val="公式"/>
    <w:basedOn w:val="1"/>
    <w:link w:val="183"/>
    <w:qFormat/>
    <w:uiPriority w:val="0"/>
    <w:pPr>
      <w:spacing w:line="360" w:lineRule="auto"/>
      <w:jc w:val="right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2" Type="http://schemas.openxmlformats.org/officeDocument/2006/relationships/fontTable" Target="fontTable.xml"/><Relationship Id="rId51" Type="http://schemas.openxmlformats.org/officeDocument/2006/relationships/customXml" Target="../customXml/item4.xml"/><Relationship Id="rId50" Type="http://schemas.openxmlformats.org/officeDocument/2006/relationships/customXml" Target="../customXml/item3.xml"/><Relationship Id="rId5" Type="http://schemas.openxmlformats.org/officeDocument/2006/relationships/header" Target="header3.xml"/><Relationship Id="rId49" Type="http://schemas.openxmlformats.org/officeDocument/2006/relationships/customXml" Target="../customXml/item2.xml"/><Relationship Id="rId48" Type="http://schemas.openxmlformats.org/officeDocument/2006/relationships/numbering" Target="numbering.xml"/><Relationship Id="rId47" Type="http://schemas.openxmlformats.org/officeDocument/2006/relationships/customXml" Target="../customXml/item1.xml"/><Relationship Id="rId46" Type="http://schemas.openxmlformats.org/officeDocument/2006/relationships/image" Target="media/image20.png"/><Relationship Id="rId45" Type="http://schemas.openxmlformats.org/officeDocument/2006/relationships/image" Target="media/image19.emf"/><Relationship Id="rId44" Type="http://schemas.openxmlformats.org/officeDocument/2006/relationships/image" Target="media/image18.emf"/><Relationship Id="rId43" Type="http://schemas.openxmlformats.org/officeDocument/2006/relationships/image" Target="media/image17.emf"/><Relationship Id="rId42" Type="http://schemas.openxmlformats.org/officeDocument/2006/relationships/image" Target="media/image16.emf"/><Relationship Id="rId41" Type="http://schemas.openxmlformats.org/officeDocument/2006/relationships/image" Target="media/image15.png"/><Relationship Id="rId40" Type="http://schemas.openxmlformats.org/officeDocument/2006/relationships/image" Target="media/image14.png"/><Relationship Id="rId4" Type="http://schemas.openxmlformats.org/officeDocument/2006/relationships/header" Target="header2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3.wmf"/><Relationship Id="rId37" Type="http://schemas.openxmlformats.org/officeDocument/2006/relationships/oleObject" Target="embeddings/oleObject17.bin"/><Relationship Id="rId36" Type="http://schemas.openxmlformats.org/officeDocument/2006/relationships/oleObject" Target="embeddings/oleObject16.bin"/><Relationship Id="rId35" Type="http://schemas.openxmlformats.org/officeDocument/2006/relationships/oleObject" Target="embeddings/oleObject15.bin"/><Relationship Id="rId34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1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9.wmf"/><Relationship Id="rId27" Type="http://schemas.openxmlformats.org/officeDocument/2006/relationships/oleObject" Target="embeddings/oleObject11.bin"/><Relationship Id="rId26" Type="http://schemas.openxmlformats.org/officeDocument/2006/relationships/image" Target="media/image8.wmf"/><Relationship Id="rId25" Type="http://schemas.openxmlformats.org/officeDocument/2006/relationships/oleObject" Target="embeddings/oleObject10.bin"/><Relationship Id="rId24" Type="http://schemas.openxmlformats.org/officeDocument/2006/relationships/image" Target="media/image7.wmf"/><Relationship Id="rId23" Type="http://schemas.openxmlformats.org/officeDocument/2006/relationships/oleObject" Target="embeddings/oleObject9.bin"/><Relationship Id="rId22" Type="http://schemas.openxmlformats.org/officeDocument/2006/relationships/image" Target="media/image6.wmf"/><Relationship Id="rId21" Type="http://schemas.openxmlformats.org/officeDocument/2006/relationships/oleObject" Target="embeddings/oleObject8.bin"/><Relationship Id="rId20" Type="http://schemas.openxmlformats.org/officeDocument/2006/relationships/image" Target="media/image5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oleObject" Target="embeddings/oleObject6.bin"/><Relationship Id="rId17" Type="http://schemas.openxmlformats.org/officeDocument/2006/relationships/oleObject" Target="embeddings/oleObject5.bin"/><Relationship Id="rId16" Type="http://schemas.openxmlformats.org/officeDocument/2006/relationships/oleObject" Target="embeddings/oleObject4.bin"/><Relationship Id="rId15" Type="http://schemas.openxmlformats.org/officeDocument/2006/relationships/image" Target="media/image4.wmf"/><Relationship Id="rId14" Type="http://schemas.openxmlformats.org/officeDocument/2006/relationships/oleObject" Target="embeddings/oleObject3.bin"/><Relationship Id="rId13" Type="http://schemas.openxmlformats.org/officeDocument/2006/relationships/image" Target="media/image3.wmf"/><Relationship Id="rId12" Type="http://schemas.openxmlformats.org/officeDocument/2006/relationships/oleObject" Target="embeddings/oleObject2.bin"/><Relationship Id="rId11" Type="http://schemas.openxmlformats.org/officeDocument/2006/relationships/image" Target="media/image2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relations xmlns="http://www.yonyou.com/relation"/>
</file>

<file path=customXml/item4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263901-A4CD-4A5C-B3DB-82E974A79604}">
  <ds:schemaRefs/>
</ds:datastoreItem>
</file>

<file path=customXml/itemProps3.xml><?xml version="1.0" encoding="utf-8"?>
<ds:datastoreItem xmlns:ds="http://schemas.openxmlformats.org/officeDocument/2006/customXml" ds:itemID="{64F41BA4-77DE-409D-BBCE-6ADCCC7AE8B3}">
  <ds:schemaRefs/>
</ds:datastoreItem>
</file>

<file path=customXml/itemProps4.xml><?xml version="1.0" encoding="utf-8"?>
<ds:datastoreItem xmlns:ds="http://schemas.openxmlformats.org/officeDocument/2006/customXml" ds:itemID="{FB850B1A-1943-46D9-A31B-5EB852A1C9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1506</Words>
  <Characters>8586</Characters>
  <Lines>71</Lines>
  <Paragraphs>20</Paragraphs>
  <TotalTime>689</TotalTime>
  <ScaleCrop>false</ScaleCrop>
  <LinksUpToDate>false</LinksUpToDate>
  <CharactersWithSpaces>10072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2021-04-16T07:43:00Z</dcterms:created>
  <dc:creator>NTKO</dc:creator>
  <cp:lastModifiedBy>yang</cp:lastModifiedBy>
  <cp:lastPrinted>2021-05-07T02:45:00Z</cp:lastPrinted>
  <dcterms:modified xsi:type="dcterms:W3CDTF">2021-06-07T03:01:17Z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2052-10.8.2.7119</vt:lpwstr>
  </property>
</Properties>
</file>